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000" w:rsidRDefault="00094596" w:rsidP="00DD4368">
      <w:pPr>
        <w:spacing w:before="120" w:after="120" w:line="360" w:lineRule="auto"/>
        <w:jc w:val="center"/>
        <w:rPr>
          <w:rFonts w:ascii="David" w:hAnsi="David" w:cs="David"/>
          <w:b/>
          <w:bCs/>
          <w:sz w:val="28"/>
          <w:szCs w:val="28"/>
          <w:u w:val="single"/>
          <w:rtl/>
        </w:rPr>
      </w:pPr>
      <w:r>
        <w:rPr>
          <w:rFonts w:ascii="David" w:hAnsi="David" w:cs="David"/>
          <w:b/>
          <w:bCs/>
          <w:sz w:val="28"/>
          <w:szCs w:val="28"/>
          <w:u w:val="single"/>
          <w:rtl/>
        </w:rPr>
        <w:t>ביקורת מתקדמת ב' – שיעור</w:t>
      </w:r>
      <w:r w:rsidR="00601D66">
        <w:rPr>
          <w:rFonts w:ascii="David" w:hAnsi="David" w:cs="David" w:hint="cs"/>
          <w:b/>
          <w:bCs/>
          <w:sz w:val="28"/>
          <w:szCs w:val="28"/>
          <w:u w:val="single"/>
          <w:rtl/>
        </w:rPr>
        <w:t xml:space="preserve"> 9</w:t>
      </w:r>
    </w:p>
    <w:p w:rsidR="003166F4" w:rsidRDefault="003166F4" w:rsidP="003166F4">
      <w:pPr>
        <w:spacing w:before="120" w:after="120" w:line="360" w:lineRule="auto"/>
        <w:jc w:val="both"/>
        <w:rPr>
          <w:rFonts w:ascii="David" w:hAnsi="David" w:cs="David"/>
          <w:sz w:val="24"/>
          <w:szCs w:val="24"/>
          <w:rtl/>
        </w:rPr>
      </w:pPr>
      <w:r>
        <w:rPr>
          <w:rFonts w:ascii="David" w:hAnsi="David" w:cs="David" w:hint="cs"/>
          <w:sz w:val="24"/>
          <w:szCs w:val="24"/>
          <w:rtl/>
        </w:rPr>
        <w:t>הנושאים להיום :</w:t>
      </w:r>
    </w:p>
    <w:p w:rsidR="003166F4" w:rsidRDefault="003166F4" w:rsidP="003166F4">
      <w:pPr>
        <w:pStyle w:val="a7"/>
        <w:numPr>
          <w:ilvl w:val="0"/>
          <w:numId w:val="16"/>
        </w:numPr>
        <w:spacing w:before="120" w:after="120" w:line="360" w:lineRule="auto"/>
        <w:jc w:val="both"/>
        <w:rPr>
          <w:rFonts w:ascii="David" w:hAnsi="David" w:cs="David"/>
          <w:sz w:val="24"/>
          <w:szCs w:val="24"/>
        </w:rPr>
      </w:pPr>
      <w:r>
        <w:rPr>
          <w:rFonts w:ascii="David" w:hAnsi="David" w:cs="David" w:hint="cs"/>
          <w:sz w:val="24"/>
          <w:szCs w:val="24"/>
          <w:rtl/>
        </w:rPr>
        <w:t xml:space="preserve">אי ציות לחוקים ותקנות במסגרת ביקורת הדוכ"ס </w:t>
      </w:r>
      <w:r>
        <w:rPr>
          <w:rFonts w:ascii="David" w:hAnsi="David" w:cs="David"/>
          <w:sz w:val="24"/>
          <w:szCs w:val="24"/>
          <w:rtl/>
        </w:rPr>
        <w:t>–</w:t>
      </w:r>
      <w:r>
        <w:rPr>
          <w:rFonts w:ascii="David" w:hAnsi="David" w:cs="David" w:hint="cs"/>
          <w:sz w:val="24"/>
          <w:szCs w:val="24"/>
          <w:rtl/>
        </w:rPr>
        <w:t xml:space="preserve"> הצעה </w:t>
      </w:r>
      <w:proofErr w:type="spellStart"/>
      <w:r>
        <w:rPr>
          <w:rFonts w:ascii="David" w:hAnsi="David" w:cs="David" w:hint="cs"/>
          <w:sz w:val="24"/>
          <w:szCs w:val="24"/>
          <w:rtl/>
        </w:rPr>
        <w:t>לת"ב</w:t>
      </w:r>
      <w:proofErr w:type="spellEnd"/>
      <w:r>
        <w:rPr>
          <w:rFonts w:ascii="David" w:hAnsi="David" w:cs="David" w:hint="cs"/>
          <w:sz w:val="24"/>
          <w:szCs w:val="24"/>
          <w:rtl/>
        </w:rPr>
        <w:t xml:space="preserve"> </w:t>
      </w:r>
      <w:r>
        <w:rPr>
          <w:rFonts w:ascii="David" w:hAnsi="David" w:cs="David" w:hint="cs"/>
          <w:sz w:val="24"/>
          <w:szCs w:val="24"/>
        </w:rPr>
        <w:t>ISA250</w:t>
      </w:r>
    </w:p>
    <w:p w:rsidR="003166F4" w:rsidRDefault="003166F4" w:rsidP="003166F4">
      <w:pPr>
        <w:pStyle w:val="a7"/>
        <w:numPr>
          <w:ilvl w:val="0"/>
          <w:numId w:val="16"/>
        </w:numPr>
        <w:spacing w:before="120" w:after="120" w:line="360" w:lineRule="auto"/>
        <w:jc w:val="both"/>
        <w:rPr>
          <w:rFonts w:ascii="David" w:hAnsi="David" w:cs="David"/>
          <w:sz w:val="24"/>
          <w:szCs w:val="24"/>
        </w:rPr>
      </w:pPr>
      <w:r>
        <w:rPr>
          <w:rFonts w:ascii="David" w:hAnsi="David" w:cs="David" w:hint="cs"/>
          <w:sz w:val="24"/>
          <w:szCs w:val="24"/>
          <w:rtl/>
        </w:rPr>
        <w:t>הלבנת הון</w:t>
      </w:r>
    </w:p>
    <w:p w:rsidR="003166F4" w:rsidRDefault="003166F4" w:rsidP="003166F4">
      <w:pPr>
        <w:pStyle w:val="a7"/>
        <w:numPr>
          <w:ilvl w:val="0"/>
          <w:numId w:val="16"/>
        </w:numPr>
        <w:spacing w:before="120" w:after="120" w:line="360" w:lineRule="auto"/>
        <w:jc w:val="both"/>
        <w:rPr>
          <w:rFonts w:ascii="David" w:hAnsi="David" w:cs="David"/>
          <w:sz w:val="24"/>
          <w:szCs w:val="24"/>
        </w:rPr>
      </w:pPr>
      <w:r>
        <w:rPr>
          <w:rFonts w:ascii="David" w:hAnsi="David" w:cs="David" w:hint="cs"/>
          <w:sz w:val="24"/>
          <w:szCs w:val="24"/>
          <w:rtl/>
        </w:rPr>
        <w:t xml:space="preserve">טעויות והונאות </w:t>
      </w:r>
      <w:r>
        <w:rPr>
          <w:rFonts w:ascii="David" w:hAnsi="David" w:cs="David"/>
          <w:sz w:val="24"/>
          <w:szCs w:val="24"/>
          <w:rtl/>
        </w:rPr>
        <w:t>–</w:t>
      </w:r>
      <w:r>
        <w:rPr>
          <w:rFonts w:ascii="David" w:hAnsi="David" w:cs="David" w:hint="cs"/>
          <w:sz w:val="24"/>
          <w:szCs w:val="24"/>
          <w:rtl/>
        </w:rPr>
        <w:t xml:space="preserve"> ת"ב 92</w:t>
      </w:r>
    </w:p>
    <w:p w:rsidR="00552BA7" w:rsidRDefault="00552BA7" w:rsidP="003166F4">
      <w:pPr>
        <w:pStyle w:val="a7"/>
        <w:numPr>
          <w:ilvl w:val="0"/>
          <w:numId w:val="16"/>
        </w:numPr>
        <w:spacing w:before="120" w:after="120" w:line="360" w:lineRule="auto"/>
        <w:jc w:val="both"/>
        <w:rPr>
          <w:rFonts w:ascii="David" w:hAnsi="David" w:cs="David"/>
          <w:sz w:val="24"/>
          <w:szCs w:val="24"/>
        </w:rPr>
      </w:pPr>
      <w:r>
        <w:rPr>
          <w:rFonts w:ascii="David" w:hAnsi="David" w:cs="David" w:hint="cs"/>
          <w:sz w:val="24"/>
          <w:szCs w:val="24"/>
          <w:rtl/>
        </w:rPr>
        <w:t xml:space="preserve">שיטת </w:t>
      </w:r>
      <w:proofErr w:type="spellStart"/>
      <w:r>
        <w:rPr>
          <w:rFonts w:ascii="David" w:hAnsi="David" w:cs="David" w:hint="cs"/>
          <w:sz w:val="24"/>
          <w:szCs w:val="24"/>
          <w:rtl/>
        </w:rPr>
        <w:t>פונזי</w:t>
      </w:r>
      <w:proofErr w:type="spellEnd"/>
    </w:p>
    <w:p w:rsidR="003166F4" w:rsidRDefault="003166F4" w:rsidP="003166F4">
      <w:pPr>
        <w:pStyle w:val="a7"/>
        <w:numPr>
          <w:ilvl w:val="0"/>
          <w:numId w:val="16"/>
        </w:numPr>
        <w:spacing w:before="120" w:after="120" w:line="360" w:lineRule="auto"/>
        <w:jc w:val="both"/>
        <w:rPr>
          <w:rFonts w:ascii="David" w:hAnsi="David" w:cs="David"/>
          <w:sz w:val="24"/>
          <w:szCs w:val="24"/>
        </w:rPr>
      </w:pPr>
      <w:r>
        <w:rPr>
          <w:rFonts w:ascii="David" w:hAnsi="David" w:cs="David" w:hint="cs"/>
          <w:sz w:val="24"/>
          <w:szCs w:val="24"/>
          <w:rtl/>
        </w:rPr>
        <w:t xml:space="preserve">ביקורת חקירתית </w:t>
      </w:r>
    </w:p>
    <w:p w:rsidR="003166F4" w:rsidRDefault="003166F4" w:rsidP="003166F4">
      <w:pPr>
        <w:spacing w:before="120" w:after="120" w:line="360" w:lineRule="auto"/>
        <w:jc w:val="center"/>
        <w:rPr>
          <w:rFonts w:ascii="David" w:hAnsi="David" w:cs="David"/>
          <w:b/>
          <w:bCs/>
          <w:color w:val="00B050"/>
          <w:sz w:val="28"/>
          <w:szCs w:val="28"/>
          <w:u w:val="single"/>
          <w:rtl/>
        </w:rPr>
      </w:pPr>
      <w:r w:rsidRPr="003166F4">
        <w:rPr>
          <w:rFonts w:ascii="David" w:hAnsi="David" w:cs="David" w:hint="cs"/>
          <w:b/>
          <w:bCs/>
          <w:color w:val="00B050"/>
          <w:sz w:val="28"/>
          <w:szCs w:val="28"/>
          <w:u w:val="single"/>
          <w:rtl/>
        </w:rPr>
        <w:t xml:space="preserve">אי ציות לחוקים ותקנות במסגרת ביקורת הדוכ"ס </w:t>
      </w:r>
      <w:r w:rsidRPr="003166F4">
        <w:rPr>
          <w:rFonts w:ascii="David" w:hAnsi="David" w:cs="David"/>
          <w:b/>
          <w:bCs/>
          <w:color w:val="00B050"/>
          <w:sz w:val="28"/>
          <w:szCs w:val="28"/>
          <w:u w:val="single"/>
          <w:rtl/>
        </w:rPr>
        <w:t>–</w:t>
      </w:r>
      <w:r w:rsidRPr="003166F4">
        <w:rPr>
          <w:rFonts w:ascii="David" w:hAnsi="David" w:cs="David" w:hint="cs"/>
          <w:b/>
          <w:bCs/>
          <w:color w:val="00B050"/>
          <w:sz w:val="28"/>
          <w:szCs w:val="28"/>
          <w:u w:val="single"/>
          <w:rtl/>
        </w:rPr>
        <w:t xml:space="preserve"> הצעה </w:t>
      </w:r>
      <w:proofErr w:type="spellStart"/>
      <w:r w:rsidRPr="003166F4">
        <w:rPr>
          <w:rFonts w:ascii="David" w:hAnsi="David" w:cs="David" w:hint="cs"/>
          <w:b/>
          <w:bCs/>
          <w:color w:val="00B050"/>
          <w:sz w:val="28"/>
          <w:szCs w:val="28"/>
          <w:u w:val="single"/>
          <w:rtl/>
        </w:rPr>
        <w:t>לת"ב</w:t>
      </w:r>
      <w:proofErr w:type="spellEnd"/>
      <w:r w:rsidRPr="003166F4">
        <w:rPr>
          <w:rFonts w:ascii="David" w:hAnsi="David" w:cs="David" w:hint="cs"/>
          <w:b/>
          <w:bCs/>
          <w:color w:val="00B050"/>
          <w:sz w:val="28"/>
          <w:szCs w:val="28"/>
          <w:u w:val="single"/>
          <w:rtl/>
        </w:rPr>
        <w:t xml:space="preserve"> </w:t>
      </w:r>
      <w:r w:rsidRPr="003166F4">
        <w:rPr>
          <w:rFonts w:ascii="David" w:hAnsi="David" w:cs="David" w:hint="cs"/>
          <w:b/>
          <w:bCs/>
          <w:color w:val="00B050"/>
          <w:sz w:val="28"/>
          <w:szCs w:val="28"/>
          <w:u w:val="single"/>
        </w:rPr>
        <w:t>ISA250</w:t>
      </w:r>
    </w:p>
    <w:p w:rsidR="000B7D68" w:rsidRDefault="000B7D68" w:rsidP="000B7D68">
      <w:pPr>
        <w:spacing w:before="120" w:after="120" w:line="360" w:lineRule="auto"/>
        <w:jc w:val="both"/>
        <w:rPr>
          <w:rFonts w:ascii="David" w:hAnsi="David" w:cs="David"/>
          <w:sz w:val="24"/>
          <w:szCs w:val="24"/>
          <w:rtl/>
        </w:rPr>
      </w:pPr>
      <w:r w:rsidRPr="00D27927">
        <w:rPr>
          <w:rFonts w:ascii="David" w:hAnsi="David" w:cs="David" w:hint="cs"/>
          <w:b/>
          <w:bCs/>
          <w:sz w:val="24"/>
          <w:szCs w:val="24"/>
          <w:rtl/>
        </w:rPr>
        <w:t>עפ"י סעיף 3 להצעה לתקן ול-</w:t>
      </w:r>
      <w:r w:rsidRPr="00D27927">
        <w:rPr>
          <w:rFonts w:ascii="David" w:hAnsi="David" w:cs="David" w:hint="cs"/>
          <w:b/>
          <w:bCs/>
          <w:sz w:val="24"/>
          <w:szCs w:val="24"/>
        </w:rPr>
        <w:t>ISA250</w:t>
      </w:r>
      <w:r>
        <w:rPr>
          <w:rFonts w:ascii="David" w:hAnsi="David" w:cs="David" w:hint="cs"/>
          <w:sz w:val="24"/>
          <w:szCs w:val="24"/>
          <w:rtl/>
        </w:rPr>
        <w:t xml:space="preserve"> על רו"ח להיות מודע לכך שלאי ציות לחוקים ותקנות ע"י הגוף המבוקר עלולה להיות השפעה מהותית על הדוכ"ס. </w:t>
      </w:r>
    </w:p>
    <w:p w:rsidR="009C3420" w:rsidRDefault="009C3420" w:rsidP="000B7D68">
      <w:pPr>
        <w:spacing w:before="120" w:after="120" w:line="360" w:lineRule="auto"/>
        <w:jc w:val="both"/>
        <w:rPr>
          <w:rFonts w:ascii="David" w:hAnsi="David" w:cs="David"/>
          <w:sz w:val="24"/>
          <w:szCs w:val="24"/>
          <w:rtl/>
        </w:rPr>
      </w:pPr>
      <w:r w:rsidRPr="00D27927">
        <w:rPr>
          <w:rFonts w:ascii="David" w:hAnsi="David" w:cs="David" w:hint="cs"/>
          <w:b/>
          <w:bCs/>
          <w:sz w:val="24"/>
          <w:szCs w:val="24"/>
          <w:rtl/>
        </w:rPr>
        <w:t>סעיף 4:</w:t>
      </w:r>
      <w:r>
        <w:rPr>
          <w:rFonts w:ascii="David" w:hAnsi="David" w:cs="David" w:hint="cs"/>
          <w:sz w:val="24"/>
          <w:szCs w:val="24"/>
          <w:rtl/>
        </w:rPr>
        <w:t xml:space="preserve"> המונח אי ציות מתייחס לביצוע פעולות במכוון ושלא במכוון לחוקים ותקנות לדוגמא:</w:t>
      </w:r>
    </w:p>
    <w:p w:rsidR="009C3420" w:rsidRDefault="009C3420" w:rsidP="009C3420">
      <w:pPr>
        <w:pStyle w:val="a7"/>
        <w:numPr>
          <w:ilvl w:val="0"/>
          <w:numId w:val="17"/>
        </w:numPr>
        <w:spacing w:before="120" w:after="120" w:line="360" w:lineRule="auto"/>
        <w:jc w:val="both"/>
        <w:rPr>
          <w:rFonts w:ascii="David" w:hAnsi="David" w:cs="David" w:hint="cs"/>
          <w:sz w:val="24"/>
          <w:szCs w:val="24"/>
        </w:rPr>
      </w:pPr>
      <w:r>
        <w:rPr>
          <w:rFonts w:ascii="David" w:hAnsi="David" w:cs="David" w:hint="cs"/>
          <w:sz w:val="24"/>
          <w:szCs w:val="24"/>
          <w:rtl/>
        </w:rPr>
        <w:t xml:space="preserve">עבירה על הוראות המפקח על הבנקים </w:t>
      </w:r>
    </w:p>
    <w:p w:rsidR="009C3420" w:rsidRDefault="009C3420" w:rsidP="009C3420">
      <w:pPr>
        <w:pStyle w:val="a7"/>
        <w:numPr>
          <w:ilvl w:val="0"/>
          <w:numId w:val="17"/>
        </w:numPr>
        <w:spacing w:before="120" w:after="120" w:line="360" w:lineRule="auto"/>
        <w:jc w:val="both"/>
        <w:rPr>
          <w:rFonts w:ascii="David" w:hAnsi="David" w:cs="David" w:hint="cs"/>
          <w:sz w:val="24"/>
          <w:szCs w:val="24"/>
        </w:rPr>
      </w:pPr>
      <w:r>
        <w:rPr>
          <w:rFonts w:ascii="David" w:hAnsi="David" w:cs="David" w:hint="cs"/>
          <w:sz w:val="24"/>
          <w:szCs w:val="24"/>
          <w:rtl/>
        </w:rPr>
        <w:t xml:space="preserve">עבירה על הוראות המפקח על הביטוח </w:t>
      </w:r>
    </w:p>
    <w:p w:rsidR="009C3420" w:rsidRDefault="00D27927" w:rsidP="009C3420">
      <w:pPr>
        <w:pStyle w:val="a7"/>
        <w:numPr>
          <w:ilvl w:val="0"/>
          <w:numId w:val="17"/>
        </w:numPr>
        <w:spacing w:before="120" w:after="120" w:line="360" w:lineRule="auto"/>
        <w:jc w:val="both"/>
        <w:rPr>
          <w:rFonts w:ascii="David" w:hAnsi="David" w:cs="David"/>
          <w:sz w:val="24"/>
          <w:szCs w:val="24"/>
        </w:rPr>
      </w:pPr>
      <w:r>
        <w:rPr>
          <w:rFonts w:ascii="David" w:hAnsi="David" w:cs="David" w:hint="cs"/>
          <w:sz w:val="24"/>
          <w:szCs w:val="24"/>
          <w:rtl/>
        </w:rPr>
        <w:t>עבירה על דיני ני"ע (למשל: שימוש בכספים שגויסו בהנפקת אג"ח שלא למטרה שלשמה גויסו)</w:t>
      </w:r>
    </w:p>
    <w:p w:rsidR="00D27927" w:rsidRDefault="00D27927" w:rsidP="009C3420">
      <w:pPr>
        <w:pStyle w:val="a7"/>
        <w:numPr>
          <w:ilvl w:val="0"/>
          <w:numId w:val="17"/>
        </w:numPr>
        <w:spacing w:before="120" w:after="120" w:line="360" w:lineRule="auto"/>
        <w:jc w:val="both"/>
        <w:rPr>
          <w:rFonts w:ascii="David" w:hAnsi="David" w:cs="David"/>
          <w:sz w:val="24"/>
          <w:szCs w:val="24"/>
        </w:rPr>
      </w:pPr>
      <w:r>
        <w:rPr>
          <w:rFonts w:ascii="David" w:hAnsi="David" w:cs="David" w:hint="cs"/>
          <w:sz w:val="24"/>
          <w:szCs w:val="24"/>
          <w:rtl/>
        </w:rPr>
        <w:t xml:space="preserve">עבירה על חוקי איכות הסביבה . </w:t>
      </w:r>
    </w:p>
    <w:p w:rsidR="00D27927" w:rsidRDefault="00D27927" w:rsidP="00D27927">
      <w:pPr>
        <w:pStyle w:val="a7"/>
        <w:numPr>
          <w:ilvl w:val="0"/>
          <w:numId w:val="17"/>
        </w:numPr>
        <w:spacing w:before="120" w:after="120" w:line="360" w:lineRule="auto"/>
        <w:jc w:val="both"/>
        <w:rPr>
          <w:rFonts w:ascii="David" w:hAnsi="David" w:cs="David"/>
          <w:sz w:val="24"/>
          <w:szCs w:val="24"/>
        </w:rPr>
      </w:pPr>
      <w:r>
        <w:rPr>
          <w:rFonts w:ascii="David" w:hAnsi="David" w:cs="David" w:hint="cs"/>
          <w:sz w:val="24"/>
          <w:szCs w:val="24"/>
          <w:rtl/>
        </w:rPr>
        <w:t>עבירה על הוראות ניהול פנקסי חשבונות של רשות המסים. (לרבות עבירות על פקודת מ"ה)</w:t>
      </w:r>
    </w:p>
    <w:p w:rsidR="0025509D" w:rsidRDefault="00DC28C5" w:rsidP="0025509D">
      <w:pPr>
        <w:spacing w:before="120" w:after="120" w:line="360" w:lineRule="auto"/>
        <w:jc w:val="both"/>
        <w:rPr>
          <w:rFonts w:ascii="David" w:hAnsi="David" w:cs="David" w:hint="cs"/>
          <w:sz w:val="24"/>
          <w:szCs w:val="24"/>
          <w:rtl/>
        </w:rPr>
      </w:pPr>
      <w:r>
        <w:rPr>
          <w:rFonts w:ascii="David" w:hAnsi="David" w:cs="David" w:hint="cs"/>
          <w:sz w:val="24"/>
          <w:szCs w:val="24"/>
          <w:rtl/>
        </w:rPr>
        <w:t>אי ציות כהגדרתו אינו כולל התנהגות אישית פסולה שאינה קשורה לפעילות העסקית של המבוקר למשל: עבירה על חוקי התנועה, הטרדה מינית, אלימות במשפחה, חריגות בניה וכו'</w:t>
      </w:r>
    </w:p>
    <w:p w:rsidR="00DC28C5" w:rsidRDefault="00DC28C5" w:rsidP="0025509D">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5: </w:t>
      </w:r>
      <w:r>
        <w:rPr>
          <w:rFonts w:ascii="David" w:hAnsi="David" w:cs="David" w:hint="cs"/>
          <w:sz w:val="24"/>
          <w:szCs w:val="24"/>
          <w:rtl/>
        </w:rPr>
        <w:t xml:space="preserve">פעולה שמהווה אי ציות </w:t>
      </w:r>
      <w:r w:rsidR="00681337">
        <w:rPr>
          <w:rFonts w:ascii="David" w:hAnsi="David" w:cs="David" w:hint="cs"/>
          <w:sz w:val="24"/>
          <w:szCs w:val="24"/>
          <w:rtl/>
        </w:rPr>
        <w:t xml:space="preserve">היא קביעה משפטית שאיננה בד"כ בתחום מיומנותו של המבקר אלא הערכה המבוססת על ייעוץ משפטי. </w:t>
      </w:r>
    </w:p>
    <w:p w:rsidR="00681337" w:rsidRDefault="00681337" w:rsidP="0025509D">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6: </w:t>
      </w:r>
      <w:r>
        <w:rPr>
          <w:rFonts w:ascii="David" w:hAnsi="David" w:cs="David" w:hint="cs"/>
          <w:sz w:val="24"/>
          <w:szCs w:val="24"/>
          <w:rtl/>
        </w:rPr>
        <w:t>עפ"י הסעיף ועפ"י הדוגמאות דלעיל לחוקים ותקנות רבים יש או עשויות להיות השלכות על הדוכ"ס. ישנם חוקים, שההשפעה על הדוכ"ס היא בדרך של הצגה וגילוי כמו בחברות ציבוריות, בנקים, חברות ביטוח וכיו"ב, וישנם חוקים ותקנות שנוגעים לתפעול ולא בהכרח משפיעים ישירות על הדוכ"ס. כגון:</w:t>
      </w:r>
      <w:r w:rsidR="008E4E29">
        <w:rPr>
          <w:rFonts w:ascii="David" w:hAnsi="David" w:cs="David" w:hint="cs"/>
          <w:sz w:val="24"/>
          <w:szCs w:val="24"/>
          <w:rtl/>
        </w:rPr>
        <w:t xml:space="preserve"> בטיחות וגהות (למשל: חובת חבישת קסדה באתר בניה, חובת חבישת קסדה לרוכב אופנוע וכו'). </w:t>
      </w:r>
    </w:p>
    <w:p w:rsidR="00B47856" w:rsidRDefault="00B47856" w:rsidP="0025509D">
      <w:pPr>
        <w:spacing w:before="120" w:after="120" w:line="360" w:lineRule="auto"/>
        <w:jc w:val="both"/>
        <w:rPr>
          <w:rFonts w:ascii="David" w:hAnsi="David" w:cs="David"/>
          <w:sz w:val="24"/>
          <w:szCs w:val="24"/>
          <w:rtl/>
        </w:rPr>
      </w:pPr>
      <w:r>
        <w:rPr>
          <w:rFonts w:ascii="David" w:hAnsi="David" w:cs="David" w:hint="cs"/>
          <w:sz w:val="24"/>
          <w:szCs w:val="24"/>
          <w:rtl/>
        </w:rPr>
        <w:t xml:space="preserve">אי ציות לחוקים ותקנות עלול להסב לגוף המבוקר נזקים כספיים כבדים. בדרך של קנסות, תביעות משפטיות, העמדה לדין פלילי של מנהלים </w:t>
      </w:r>
      <w:proofErr w:type="spellStart"/>
      <w:r>
        <w:rPr>
          <w:rFonts w:ascii="David" w:hAnsi="David" w:cs="David" w:hint="cs"/>
          <w:sz w:val="24"/>
          <w:szCs w:val="24"/>
          <w:rtl/>
        </w:rPr>
        <w:t>וכו</w:t>
      </w:r>
      <w:proofErr w:type="spellEnd"/>
      <w:r>
        <w:rPr>
          <w:rFonts w:ascii="David" w:hAnsi="David" w:cs="David" w:hint="cs"/>
          <w:sz w:val="24"/>
          <w:szCs w:val="24"/>
          <w:rtl/>
        </w:rPr>
        <w:t xml:space="preserve">'. </w:t>
      </w:r>
    </w:p>
    <w:p w:rsidR="009C44C7" w:rsidRDefault="00B47856" w:rsidP="0025509D">
      <w:pPr>
        <w:spacing w:before="120" w:after="120" w:line="360" w:lineRule="auto"/>
        <w:jc w:val="both"/>
        <w:rPr>
          <w:rFonts w:ascii="David" w:hAnsi="David" w:cs="David"/>
          <w:sz w:val="24"/>
          <w:szCs w:val="24"/>
          <w:rtl/>
        </w:rPr>
      </w:pPr>
      <w:r>
        <w:rPr>
          <w:rFonts w:ascii="David" w:hAnsi="David" w:cs="David" w:hint="cs"/>
          <w:sz w:val="24"/>
          <w:szCs w:val="24"/>
          <w:rtl/>
        </w:rPr>
        <w:t xml:space="preserve">בד"כ ככל שיחלוף יותר זמן </w:t>
      </w:r>
      <w:r w:rsidR="009C44C7">
        <w:rPr>
          <w:rFonts w:ascii="David" w:hAnsi="David" w:cs="David" w:hint="cs"/>
          <w:sz w:val="24"/>
          <w:szCs w:val="24"/>
          <w:rtl/>
        </w:rPr>
        <w:t>מאירועים או מעסקאות שבאופן רגיל מקבלים ביטוי בדוכ"ס כך סביר פחות שהמבקר יהיה מודע לאי הציות. בנוסף, בד"כ הסבירות שהמבקר יזהה או יהיה מודע לאי ציות לחוקים ותקנות בהקשר לאירועים ועסקאות המקבלים ביטוי בדוכ"ס תהיה גבוהה מזו המתייחסת לאירועים ועסקאות שאינם מקבלים ביטוי בדוכ"ס.</w:t>
      </w:r>
    </w:p>
    <w:p w:rsidR="00FF500A" w:rsidRDefault="009C44C7" w:rsidP="0025509D">
      <w:pPr>
        <w:spacing w:before="120" w:after="120" w:line="360" w:lineRule="auto"/>
        <w:jc w:val="both"/>
        <w:rPr>
          <w:rFonts w:ascii="David" w:hAnsi="David" w:cs="David"/>
          <w:sz w:val="24"/>
          <w:szCs w:val="24"/>
          <w:rtl/>
        </w:rPr>
      </w:pPr>
      <w:r>
        <w:rPr>
          <w:rFonts w:ascii="David" w:hAnsi="David" w:cs="David" w:hint="cs"/>
          <w:b/>
          <w:bCs/>
          <w:sz w:val="24"/>
          <w:szCs w:val="24"/>
          <w:rtl/>
        </w:rPr>
        <w:lastRenderedPageBreak/>
        <w:t>סעיף 10:</w:t>
      </w:r>
      <w:r>
        <w:rPr>
          <w:rFonts w:ascii="David" w:hAnsi="David" w:cs="David" w:hint="cs"/>
          <w:sz w:val="24"/>
          <w:szCs w:val="24"/>
          <w:rtl/>
        </w:rPr>
        <w:t xml:space="preserve"> על ההנהלה מוטלת האחריות להבטיח </w:t>
      </w:r>
      <w:r w:rsidR="00575DA9">
        <w:rPr>
          <w:rFonts w:ascii="David" w:hAnsi="David" w:cs="David" w:hint="cs"/>
          <w:sz w:val="24"/>
          <w:szCs w:val="24"/>
          <w:rtl/>
        </w:rPr>
        <w:t xml:space="preserve">שפעולותיו של המבוקר מתנהלות בהתאם להוראות חוקים ותקנות, כמו גם האחריות למניעה וחשיפה של אי ציות לחוקים ותקנות המוטלת על ההנהלה. </w:t>
      </w:r>
    </w:p>
    <w:p w:rsidR="00FF500A" w:rsidRDefault="00FF500A" w:rsidP="0025509D">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12: </w:t>
      </w:r>
      <w:r>
        <w:rPr>
          <w:rFonts w:ascii="David" w:hAnsi="David" w:cs="David" w:hint="cs"/>
          <w:sz w:val="24"/>
          <w:szCs w:val="24"/>
          <w:rtl/>
        </w:rPr>
        <w:t>רו"ח המבקר אינו אחראי ולא ניתן לראות בו אחראי למניעה של אי ציות להוראות חוקים ותקנות.</w:t>
      </w:r>
    </w:p>
    <w:p w:rsidR="00FF500A" w:rsidRDefault="00FF500A" w:rsidP="0025509D">
      <w:pPr>
        <w:spacing w:before="120" w:after="120" w:line="360" w:lineRule="auto"/>
        <w:jc w:val="both"/>
        <w:rPr>
          <w:rFonts w:ascii="David" w:hAnsi="David" w:cs="David" w:hint="cs"/>
          <w:sz w:val="24"/>
          <w:szCs w:val="24"/>
          <w:u w:val="single"/>
          <w:rtl/>
        </w:rPr>
      </w:pPr>
      <w:r w:rsidRPr="00FF500A">
        <w:rPr>
          <w:rFonts w:ascii="David" w:hAnsi="David" w:cs="David" w:hint="cs"/>
          <w:b/>
          <w:bCs/>
          <w:sz w:val="24"/>
          <w:szCs w:val="24"/>
          <w:rtl/>
        </w:rPr>
        <w:t>סעיף 13</w:t>
      </w:r>
      <w:r>
        <w:rPr>
          <w:rFonts w:ascii="David" w:hAnsi="David" w:cs="David" w:hint="cs"/>
          <w:b/>
          <w:bCs/>
          <w:sz w:val="24"/>
          <w:szCs w:val="24"/>
          <w:rtl/>
        </w:rPr>
        <w:t xml:space="preserve">: </w:t>
      </w:r>
      <w:r>
        <w:rPr>
          <w:rFonts w:ascii="David" w:hAnsi="David" w:cs="David" w:hint="cs"/>
          <w:sz w:val="24"/>
          <w:szCs w:val="24"/>
          <w:rtl/>
        </w:rPr>
        <w:t xml:space="preserve">קיים סיכוי בלתי נמנע שהצגה מוטעית מהותית כתוצאה מאי ציות המוצגת בדוכ"ס לא תתגלה אפילו אם הביקורת מתוכננת כראוי ובהתאם לתקני ביקורת מקובלים. </w:t>
      </w:r>
      <w:r>
        <w:rPr>
          <w:rFonts w:ascii="David" w:hAnsi="David" w:cs="David" w:hint="cs"/>
          <w:sz w:val="24"/>
          <w:szCs w:val="24"/>
          <w:u w:val="single"/>
          <w:rtl/>
        </w:rPr>
        <w:t>סיכון זה הוא גבוה יותר לגבי הצגה מוטעית מהותית הנובעת מאי ציות לחוקים ותקנות כתוצאה מהיבטי תפעול של הפירמה וכן כתוצאה מהכוונה להסתיר את אי הציות מרו"ח המבקר.</w:t>
      </w:r>
    </w:p>
    <w:p w:rsidR="00FF500A" w:rsidRDefault="00FF500A" w:rsidP="0025509D">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14: </w:t>
      </w:r>
      <w:r>
        <w:rPr>
          <w:rFonts w:ascii="David" w:hAnsi="David" w:cs="David" w:hint="cs"/>
          <w:sz w:val="24"/>
          <w:szCs w:val="24"/>
          <w:rtl/>
        </w:rPr>
        <w:t xml:space="preserve">על רו"ח לנקוט בגישה של ספקנות מקצועית תוך הכרה שהביקורת עשויה לזהות מצבים לגבי אי ציות המבוקר להוראות החלות עליו. </w:t>
      </w:r>
    </w:p>
    <w:p w:rsidR="00FF500A" w:rsidRDefault="00FF500A" w:rsidP="0025509D">
      <w:pPr>
        <w:spacing w:before="120" w:after="120" w:line="360" w:lineRule="auto"/>
        <w:jc w:val="both"/>
        <w:rPr>
          <w:rFonts w:ascii="David" w:hAnsi="David" w:cs="David"/>
          <w:sz w:val="24"/>
          <w:szCs w:val="24"/>
          <w:rtl/>
        </w:rPr>
      </w:pPr>
      <w:r>
        <w:rPr>
          <w:rFonts w:ascii="David" w:hAnsi="David" w:cs="David" w:hint="cs"/>
          <w:b/>
          <w:bCs/>
          <w:sz w:val="24"/>
          <w:szCs w:val="24"/>
          <w:rtl/>
        </w:rPr>
        <w:t>סעיפים 16-17:</w:t>
      </w:r>
      <w:r>
        <w:rPr>
          <w:rFonts w:ascii="David" w:hAnsi="David" w:cs="David" w:hint="cs"/>
          <w:sz w:val="24"/>
          <w:szCs w:val="24"/>
          <w:rtl/>
        </w:rPr>
        <w:t xml:space="preserve"> "על המבקר להשיג הבנה של המסגרת המשפטית והחוקית שבה פועל המבוקר לרבות הבנת החוקים והתקנות שעשויה להיות להם השפעה עד כדי כך שהמבוקר יפסיק את פעולתו (כמו בבנק) או שתתעורר מוסכמת העסק החי (כמו טיב טעם)"</w:t>
      </w:r>
    </w:p>
    <w:p w:rsidR="00FD7CBA" w:rsidRDefault="00FF500A" w:rsidP="0025509D">
      <w:pPr>
        <w:spacing w:before="120" w:after="120" w:line="360" w:lineRule="auto"/>
        <w:jc w:val="both"/>
        <w:rPr>
          <w:rFonts w:ascii="David" w:hAnsi="David" w:cs="David" w:hint="cs"/>
          <w:sz w:val="24"/>
          <w:szCs w:val="24"/>
          <w:rtl/>
        </w:rPr>
      </w:pPr>
      <w:r>
        <w:rPr>
          <w:rFonts w:ascii="David" w:hAnsi="David" w:cs="David" w:hint="cs"/>
          <w:b/>
          <w:bCs/>
          <w:sz w:val="24"/>
          <w:szCs w:val="24"/>
          <w:rtl/>
        </w:rPr>
        <w:t xml:space="preserve">סעיף 18: </w:t>
      </w:r>
      <w:r>
        <w:rPr>
          <w:rFonts w:ascii="David" w:hAnsi="David" w:cs="David" w:hint="cs"/>
          <w:sz w:val="24"/>
          <w:szCs w:val="24"/>
          <w:rtl/>
        </w:rPr>
        <w:t xml:space="preserve">כדי להגיע </w:t>
      </w:r>
      <w:r w:rsidRPr="00FF500A">
        <w:rPr>
          <w:rFonts w:ascii="David" w:hAnsi="David" w:cs="David" w:hint="cs"/>
          <w:sz w:val="24"/>
          <w:szCs w:val="24"/>
          <w:u w:val="single"/>
          <w:rtl/>
        </w:rPr>
        <w:t>להבנה כללית</w:t>
      </w:r>
      <w:r>
        <w:rPr>
          <w:rFonts w:ascii="David" w:hAnsi="David" w:cs="David" w:hint="cs"/>
          <w:sz w:val="24"/>
          <w:szCs w:val="24"/>
          <w:rtl/>
        </w:rPr>
        <w:t xml:space="preserve"> </w:t>
      </w:r>
      <w:r w:rsidR="00FD7CBA">
        <w:rPr>
          <w:rFonts w:ascii="David" w:hAnsi="David" w:cs="David" w:hint="cs"/>
          <w:sz w:val="24"/>
          <w:szCs w:val="24"/>
          <w:rtl/>
        </w:rPr>
        <w:t xml:space="preserve">על המבקר בד"כ לברר עם המבוקר על המדיניות שלו באשר למידת הציות / אי הציות לחוקים ותקנות, לברר עם ההנהלה מהם החוקים והתקנות שיכולים להשפיע מהותית על פעילות העסק, ולדון עם מבקרי חברות הבנות לרבות במדינות זרות. </w:t>
      </w:r>
    </w:p>
    <w:p w:rsidR="00A72367" w:rsidRDefault="00FD7CBA" w:rsidP="0025509D">
      <w:pPr>
        <w:spacing w:before="120" w:after="120" w:line="360" w:lineRule="auto"/>
        <w:jc w:val="both"/>
        <w:rPr>
          <w:rFonts w:ascii="David" w:hAnsi="David" w:cs="David"/>
          <w:sz w:val="24"/>
          <w:szCs w:val="24"/>
          <w:rtl/>
        </w:rPr>
      </w:pPr>
      <w:r>
        <w:rPr>
          <w:rFonts w:ascii="David" w:hAnsi="David" w:cs="David" w:hint="cs"/>
          <w:b/>
          <w:bCs/>
          <w:sz w:val="24"/>
          <w:szCs w:val="24"/>
          <w:rtl/>
        </w:rPr>
        <w:t>סעיפים 19-21:</w:t>
      </w:r>
      <w:r>
        <w:rPr>
          <w:rFonts w:ascii="David" w:hAnsi="David" w:cs="David" w:hint="cs"/>
          <w:sz w:val="24"/>
          <w:szCs w:val="24"/>
          <w:rtl/>
        </w:rPr>
        <w:t xml:space="preserve"> מציגים </w:t>
      </w:r>
      <w:r w:rsidR="00A72367">
        <w:rPr>
          <w:rFonts w:ascii="David" w:hAnsi="David" w:cs="David" w:hint="cs"/>
          <w:sz w:val="24"/>
          <w:szCs w:val="24"/>
          <w:rtl/>
        </w:rPr>
        <w:t>מספר מצומצם של נהלי ביקורת לבחינת עמידה בחוקים ותקנות, ובד"כ:</w:t>
      </w:r>
    </w:p>
    <w:p w:rsidR="00A72367" w:rsidRDefault="00A72367" w:rsidP="00A72367">
      <w:pPr>
        <w:pStyle w:val="a7"/>
        <w:numPr>
          <w:ilvl w:val="0"/>
          <w:numId w:val="18"/>
        </w:numPr>
        <w:spacing w:before="120" w:after="120" w:line="360" w:lineRule="auto"/>
        <w:jc w:val="both"/>
        <w:rPr>
          <w:rFonts w:ascii="David" w:hAnsi="David" w:cs="David" w:hint="cs"/>
          <w:sz w:val="24"/>
          <w:szCs w:val="24"/>
        </w:rPr>
      </w:pPr>
      <w:r>
        <w:rPr>
          <w:rFonts w:ascii="David" w:hAnsi="David" w:cs="David" w:hint="cs"/>
          <w:sz w:val="24"/>
          <w:szCs w:val="24"/>
          <w:rtl/>
        </w:rPr>
        <w:t xml:space="preserve">ערוך בירורים עם ההנהלה כדי לזהות מקרים של אי ציות לחוקים ותקנות החלים על התאגיד. </w:t>
      </w:r>
    </w:p>
    <w:p w:rsidR="00A72367" w:rsidRDefault="00A72367" w:rsidP="00A72367">
      <w:pPr>
        <w:pStyle w:val="a7"/>
        <w:numPr>
          <w:ilvl w:val="0"/>
          <w:numId w:val="18"/>
        </w:numPr>
        <w:spacing w:before="120" w:after="120" w:line="360" w:lineRule="auto"/>
        <w:jc w:val="both"/>
        <w:rPr>
          <w:rFonts w:ascii="David" w:hAnsi="David" w:cs="David"/>
          <w:sz w:val="24"/>
          <w:szCs w:val="24"/>
        </w:rPr>
      </w:pPr>
      <w:r>
        <w:rPr>
          <w:rFonts w:ascii="David" w:hAnsi="David" w:cs="David" w:hint="cs"/>
          <w:sz w:val="24"/>
          <w:szCs w:val="24"/>
          <w:rtl/>
        </w:rPr>
        <w:t>בדוק התכתבויות עם הרשויות המתאימות, המעניקות רישיונות או מבצעות פיקוח.</w:t>
      </w:r>
    </w:p>
    <w:p w:rsidR="00A72367" w:rsidRDefault="00A72367" w:rsidP="00A72367">
      <w:pPr>
        <w:pStyle w:val="a7"/>
        <w:numPr>
          <w:ilvl w:val="0"/>
          <w:numId w:val="18"/>
        </w:numPr>
        <w:spacing w:before="120" w:after="120" w:line="360" w:lineRule="auto"/>
        <w:jc w:val="both"/>
        <w:rPr>
          <w:rFonts w:ascii="David" w:hAnsi="David" w:cs="David" w:hint="cs"/>
          <w:sz w:val="24"/>
          <w:szCs w:val="24"/>
        </w:rPr>
      </w:pPr>
      <w:r>
        <w:rPr>
          <w:rFonts w:ascii="David" w:hAnsi="David" w:cs="David" w:hint="cs"/>
          <w:sz w:val="24"/>
          <w:szCs w:val="24"/>
          <w:rtl/>
        </w:rPr>
        <w:t xml:space="preserve">בדוק מהם החוקים והתקנות החלים על המבוקר, והשווה מידע זה למידע שקיבלת מההנהלה. </w:t>
      </w:r>
    </w:p>
    <w:p w:rsidR="001A4078" w:rsidRDefault="001A4078" w:rsidP="00A72367">
      <w:pPr>
        <w:pStyle w:val="a7"/>
        <w:numPr>
          <w:ilvl w:val="0"/>
          <w:numId w:val="18"/>
        </w:numPr>
        <w:spacing w:before="120" w:after="120" w:line="360" w:lineRule="auto"/>
        <w:jc w:val="both"/>
        <w:rPr>
          <w:rFonts w:ascii="David" w:hAnsi="David" w:cs="David" w:hint="cs"/>
          <w:sz w:val="24"/>
          <w:szCs w:val="24"/>
        </w:rPr>
      </w:pPr>
      <w:r>
        <w:rPr>
          <w:rFonts w:ascii="David" w:hAnsi="David" w:cs="David" w:hint="cs"/>
          <w:sz w:val="24"/>
          <w:szCs w:val="24"/>
          <w:rtl/>
        </w:rPr>
        <w:t xml:space="preserve">בחן את הגילויים המהותיים בדוכ"ס בהקשר של אי ציות לחוקים ותקנות. </w:t>
      </w:r>
    </w:p>
    <w:p w:rsidR="00534F15" w:rsidRDefault="001A4078" w:rsidP="001A4078">
      <w:pPr>
        <w:spacing w:before="120" w:after="120" w:line="360" w:lineRule="auto"/>
        <w:jc w:val="both"/>
        <w:rPr>
          <w:rFonts w:ascii="David" w:hAnsi="David" w:cs="David" w:hint="cs"/>
          <w:sz w:val="24"/>
          <w:szCs w:val="24"/>
          <w:rtl/>
        </w:rPr>
      </w:pPr>
      <w:r>
        <w:rPr>
          <w:rFonts w:ascii="David" w:hAnsi="David" w:cs="David" w:hint="cs"/>
          <w:b/>
          <w:bCs/>
          <w:sz w:val="24"/>
          <w:szCs w:val="24"/>
          <w:rtl/>
        </w:rPr>
        <w:t xml:space="preserve">סעיף 22: </w:t>
      </w:r>
      <w:r>
        <w:rPr>
          <w:rFonts w:ascii="David" w:hAnsi="David" w:cs="David" w:hint="cs"/>
          <w:sz w:val="24"/>
          <w:szCs w:val="24"/>
          <w:rtl/>
        </w:rPr>
        <w:t xml:space="preserve">פרט לנהלים מצומצמים אלה לא נדרש המבקר לבצע נהלי ביקורת אחרים. יחד עם זאת, על רו"ח המבקר, לקבל הצהרת מנהלים לפיה דיווחה ההנהלה לגופים המפקחים על כל אי ציות </w:t>
      </w:r>
      <w:r w:rsidR="00534F15">
        <w:rPr>
          <w:rFonts w:ascii="David" w:hAnsi="David" w:cs="David" w:hint="cs"/>
          <w:sz w:val="24"/>
          <w:szCs w:val="24"/>
          <w:rtl/>
        </w:rPr>
        <w:t xml:space="preserve">. </w:t>
      </w:r>
      <w:proofErr w:type="spellStart"/>
      <w:r w:rsidR="00534F15">
        <w:rPr>
          <w:rFonts w:ascii="David" w:hAnsi="David" w:cs="David" w:hint="cs"/>
          <w:sz w:val="24"/>
          <w:szCs w:val="24"/>
          <w:rtl/>
        </w:rPr>
        <w:t>ושבדוכ"ס</w:t>
      </w:r>
      <w:proofErr w:type="spellEnd"/>
      <w:r w:rsidR="00534F15">
        <w:rPr>
          <w:rFonts w:ascii="David" w:hAnsi="David" w:cs="David" w:hint="cs"/>
          <w:sz w:val="24"/>
          <w:szCs w:val="24"/>
          <w:rtl/>
        </w:rPr>
        <w:t xml:space="preserve"> נכללו כל ההשפעות הדרושות של אי הציות כאמור. </w:t>
      </w:r>
    </w:p>
    <w:p w:rsidR="00FF500A" w:rsidRDefault="00534F15" w:rsidP="001A4078">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25: </w:t>
      </w:r>
      <w:r>
        <w:rPr>
          <w:rFonts w:ascii="David" w:hAnsi="David" w:cs="David" w:hint="cs"/>
          <w:sz w:val="24"/>
          <w:szCs w:val="24"/>
          <w:rtl/>
        </w:rPr>
        <w:t>מציג הנחה ולפיה: כל עוד לא נודע לרו"ח המבקר אחרת יש להניח שהגוף המבוקר כן מקיים את החוקים והתקנות החלים עליו.</w:t>
      </w:r>
      <w:r w:rsidR="00A72367" w:rsidRPr="001A4078">
        <w:rPr>
          <w:rFonts w:ascii="David" w:hAnsi="David" w:cs="David" w:hint="cs"/>
          <w:sz w:val="24"/>
          <w:szCs w:val="24"/>
          <w:rtl/>
        </w:rPr>
        <w:t xml:space="preserve"> </w:t>
      </w:r>
      <w:r w:rsidR="00FF500A" w:rsidRPr="001A4078">
        <w:rPr>
          <w:rFonts w:ascii="David" w:hAnsi="David" w:cs="David" w:hint="cs"/>
          <w:sz w:val="24"/>
          <w:szCs w:val="24"/>
          <w:rtl/>
        </w:rPr>
        <w:t xml:space="preserve"> </w:t>
      </w:r>
    </w:p>
    <w:p w:rsidR="00534F15" w:rsidRDefault="00534F15" w:rsidP="001A4078">
      <w:pPr>
        <w:spacing w:before="120" w:after="120" w:line="360" w:lineRule="auto"/>
        <w:jc w:val="both"/>
        <w:rPr>
          <w:rFonts w:ascii="David" w:hAnsi="David" w:cs="David"/>
          <w:sz w:val="24"/>
          <w:szCs w:val="24"/>
          <w:u w:val="single"/>
          <w:rtl/>
        </w:rPr>
      </w:pPr>
      <w:r>
        <w:rPr>
          <w:rFonts w:ascii="David" w:hAnsi="David" w:cs="David" w:hint="cs"/>
          <w:sz w:val="24"/>
          <w:szCs w:val="24"/>
          <w:u w:val="single"/>
          <w:rtl/>
        </w:rPr>
        <w:t>כיצד על רו"ח המבקר לנהוג כאשר הוא מזהה אי ציות לחוקים ותקנות ?</w:t>
      </w:r>
    </w:p>
    <w:p w:rsidR="00534F15" w:rsidRDefault="00534F15" w:rsidP="001A4078">
      <w:pPr>
        <w:spacing w:before="120" w:after="120" w:line="360" w:lineRule="auto"/>
        <w:jc w:val="both"/>
        <w:rPr>
          <w:rFonts w:ascii="David" w:hAnsi="David" w:cs="David"/>
          <w:sz w:val="24"/>
          <w:szCs w:val="24"/>
          <w:rtl/>
        </w:rPr>
      </w:pPr>
      <w:r>
        <w:rPr>
          <w:rFonts w:ascii="David" w:hAnsi="David" w:cs="David" w:hint="cs"/>
          <w:sz w:val="24"/>
          <w:szCs w:val="24"/>
          <w:rtl/>
        </w:rPr>
        <w:t>על רו"ח המקר להעריך את ההשפעה על הדוכ"ס, כגון:</w:t>
      </w:r>
    </w:p>
    <w:p w:rsidR="00534F15" w:rsidRDefault="00534F15" w:rsidP="00534F15">
      <w:pPr>
        <w:pStyle w:val="a7"/>
        <w:numPr>
          <w:ilvl w:val="0"/>
          <w:numId w:val="19"/>
        </w:numPr>
        <w:spacing w:before="120" w:after="120" w:line="360" w:lineRule="auto"/>
        <w:jc w:val="both"/>
        <w:rPr>
          <w:rFonts w:ascii="David" w:hAnsi="David" w:cs="David" w:hint="cs"/>
          <w:sz w:val="24"/>
          <w:szCs w:val="24"/>
        </w:rPr>
      </w:pPr>
      <w:r>
        <w:rPr>
          <w:rFonts w:ascii="David" w:hAnsi="David" w:cs="David" w:hint="cs"/>
          <w:sz w:val="24"/>
          <w:szCs w:val="24"/>
          <w:rtl/>
        </w:rPr>
        <w:t>הפרשה לקנסות</w:t>
      </w:r>
    </w:p>
    <w:p w:rsidR="00534F15" w:rsidRDefault="00534F15" w:rsidP="00534F15">
      <w:pPr>
        <w:pStyle w:val="a7"/>
        <w:numPr>
          <w:ilvl w:val="0"/>
          <w:numId w:val="19"/>
        </w:numPr>
        <w:spacing w:before="120" w:after="120" w:line="360" w:lineRule="auto"/>
        <w:jc w:val="both"/>
        <w:rPr>
          <w:rFonts w:ascii="David" w:hAnsi="David" w:cs="David" w:hint="cs"/>
          <w:sz w:val="24"/>
          <w:szCs w:val="24"/>
        </w:rPr>
      </w:pPr>
      <w:r>
        <w:rPr>
          <w:rFonts w:ascii="David" w:hAnsi="David" w:cs="David" w:hint="cs"/>
          <w:sz w:val="24"/>
          <w:szCs w:val="24"/>
          <w:rtl/>
        </w:rPr>
        <w:t>הפסקת פעילות</w:t>
      </w:r>
    </w:p>
    <w:p w:rsidR="00534F15" w:rsidRDefault="00534F15" w:rsidP="00534F15">
      <w:pPr>
        <w:pStyle w:val="a7"/>
        <w:numPr>
          <w:ilvl w:val="0"/>
          <w:numId w:val="19"/>
        </w:numPr>
        <w:spacing w:before="120" w:after="120" w:line="360" w:lineRule="auto"/>
        <w:jc w:val="both"/>
        <w:rPr>
          <w:rFonts w:ascii="David" w:hAnsi="David" w:cs="David" w:hint="cs"/>
          <w:sz w:val="24"/>
          <w:szCs w:val="24"/>
        </w:rPr>
      </w:pPr>
      <w:r>
        <w:rPr>
          <w:rFonts w:ascii="David" w:hAnsi="David" w:cs="David" w:hint="cs"/>
          <w:sz w:val="24"/>
          <w:szCs w:val="24"/>
          <w:rtl/>
        </w:rPr>
        <w:t xml:space="preserve">תביעות משפטיות </w:t>
      </w:r>
    </w:p>
    <w:p w:rsidR="00534F15" w:rsidRDefault="00534F15" w:rsidP="00534F15">
      <w:pPr>
        <w:spacing w:before="120" w:after="120" w:line="360" w:lineRule="auto"/>
        <w:ind w:left="360"/>
        <w:jc w:val="both"/>
        <w:rPr>
          <w:rFonts w:ascii="David" w:hAnsi="David" w:cs="David"/>
          <w:sz w:val="24"/>
          <w:szCs w:val="24"/>
          <w:rtl/>
        </w:rPr>
      </w:pPr>
      <w:r>
        <w:rPr>
          <w:rFonts w:ascii="David" w:hAnsi="David" w:cs="David" w:hint="cs"/>
          <w:sz w:val="24"/>
          <w:szCs w:val="24"/>
          <w:rtl/>
        </w:rPr>
        <w:lastRenderedPageBreak/>
        <w:t>וכו'</w:t>
      </w:r>
    </w:p>
    <w:p w:rsidR="00534F15" w:rsidRDefault="00534F15" w:rsidP="00534F15">
      <w:pPr>
        <w:spacing w:before="120" w:after="120" w:line="360" w:lineRule="auto"/>
        <w:jc w:val="both"/>
        <w:rPr>
          <w:rFonts w:ascii="David" w:hAnsi="David" w:cs="David"/>
          <w:sz w:val="24"/>
          <w:szCs w:val="24"/>
          <w:rtl/>
        </w:rPr>
      </w:pPr>
      <w:r>
        <w:rPr>
          <w:rFonts w:ascii="David" w:hAnsi="David" w:cs="David" w:hint="cs"/>
          <w:sz w:val="24"/>
          <w:szCs w:val="24"/>
          <w:rtl/>
        </w:rPr>
        <w:t xml:space="preserve">עליו לדון לגבי הממצאים עם ההנהלה ואם ההנהלה לא מספקת את המידע הדרוש, יתייעץ עם היועצים המשפטיים של המבוקר ויבחן את ההשפעה האפשרית שוב על הדוכ"ס. </w:t>
      </w:r>
    </w:p>
    <w:p w:rsidR="00534F15" w:rsidRDefault="00534F15" w:rsidP="00534F15">
      <w:pPr>
        <w:spacing w:before="120" w:after="120" w:line="360" w:lineRule="auto"/>
        <w:jc w:val="both"/>
        <w:rPr>
          <w:rFonts w:ascii="David" w:hAnsi="David" w:cs="David"/>
          <w:sz w:val="24"/>
          <w:szCs w:val="24"/>
          <w:rtl/>
        </w:rPr>
      </w:pPr>
      <w:r>
        <w:rPr>
          <w:rFonts w:ascii="David" w:hAnsi="David" w:cs="David" w:hint="cs"/>
          <w:sz w:val="24"/>
          <w:szCs w:val="24"/>
          <w:rtl/>
        </w:rPr>
        <w:t>כאשר חוו"ד של היועצים אינה לשביעות רצונו</w:t>
      </w:r>
      <w:r w:rsidR="005D3746">
        <w:rPr>
          <w:rFonts w:ascii="David" w:hAnsi="David" w:cs="David" w:hint="cs"/>
          <w:sz w:val="24"/>
          <w:szCs w:val="24"/>
          <w:rtl/>
        </w:rPr>
        <w:t xml:space="preserve">, ישקול להתייעץ עם יועצים מטעמו. כאשר לא ניתן להשיג ראיות ביקורת נאותות ינהג המבקר </w:t>
      </w:r>
      <w:proofErr w:type="spellStart"/>
      <w:r w:rsidR="005D3746">
        <w:rPr>
          <w:rFonts w:ascii="David" w:hAnsi="David" w:cs="David" w:hint="cs"/>
          <w:sz w:val="24"/>
          <w:szCs w:val="24"/>
          <w:rtl/>
        </w:rPr>
        <w:t>בחוו"ד</w:t>
      </w:r>
      <w:proofErr w:type="spellEnd"/>
      <w:r w:rsidR="005D3746">
        <w:rPr>
          <w:rFonts w:ascii="David" w:hAnsi="David" w:cs="David" w:hint="cs"/>
          <w:sz w:val="24"/>
          <w:szCs w:val="24"/>
          <w:rtl/>
        </w:rPr>
        <w:t xml:space="preserve"> בהתאם </w:t>
      </w:r>
      <w:proofErr w:type="spellStart"/>
      <w:r w:rsidR="005D3746">
        <w:rPr>
          <w:rFonts w:ascii="David" w:hAnsi="David" w:cs="David" w:hint="cs"/>
          <w:sz w:val="24"/>
          <w:szCs w:val="24"/>
          <w:rtl/>
        </w:rPr>
        <w:t>לת"ב</w:t>
      </w:r>
      <w:proofErr w:type="spellEnd"/>
      <w:r w:rsidR="005D3746">
        <w:rPr>
          <w:rFonts w:ascii="David" w:hAnsi="David" w:cs="David" w:hint="cs"/>
          <w:sz w:val="24"/>
          <w:szCs w:val="24"/>
          <w:rtl/>
        </w:rPr>
        <w:t xml:space="preserve"> 72. </w:t>
      </w:r>
    </w:p>
    <w:p w:rsidR="005D3746" w:rsidRDefault="005D3746" w:rsidP="00534F15">
      <w:pPr>
        <w:spacing w:before="120" w:after="120" w:line="360" w:lineRule="auto"/>
        <w:jc w:val="both"/>
        <w:rPr>
          <w:rFonts w:ascii="David" w:hAnsi="David" w:cs="David"/>
          <w:b/>
          <w:bCs/>
          <w:sz w:val="24"/>
          <w:szCs w:val="24"/>
          <w:rtl/>
        </w:rPr>
      </w:pPr>
      <w:r>
        <w:rPr>
          <w:rFonts w:ascii="David" w:hAnsi="David" w:cs="David" w:hint="cs"/>
          <w:sz w:val="24"/>
          <w:szCs w:val="24"/>
          <w:rtl/>
        </w:rPr>
        <w:t xml:space="preserve">הדיווח </w:t>
      </w:r>
      <w:r w:rsidR="00AD0B18">
        <w:rPr>
          <w:rFonts w:ascii="David" w:hAnsi="David" w:cs="David" w:hint="cs"/>
          <w:sz w:val="24"/>
          <w:szCs w:val="24"/>
          <w:rtl/>
        </w:rPr>
        <w:t xml:space="preserve">על אי זיהוי אי ציות יעשה על פי </w:t>
      </w:r>
      <w:r w:rsidR="00AD0B18">
        <w:rPr>
          <w:rFonts w:ascii="David" w:hAnsi="David" w:cs="David" w:hint="cs"/>
          <w:b/>
          <w:bCs/>
          <w:sz w:val="24"/>
          <w:szCs w:val="24"/>
          <w:rtl/>
        </w:rPr>
        <w:t>סעיף 33,</w:t>
      </w:r>
      <w:r w:rsidR="00AD0B18">
        <w:rPr>
          <w:rFonts w:ascii="David" w:hAnsi="David" w:cs="David" w:hint="cs"/>
          <w:sz w:val="24"/>
          <w:szCs w:val="24"/>
          <w:rtl/>
        </w:rPr>
        <w:t xml:space="preserve"> לפיו אם המבקר זיהה אי ציות </w:t>
      </w:r>
      <w:r w:rsidR="00F6776E">
        <w:rPr>
          <w:rFonts w:ascii="David" w:hAnsi="David" w:cs="David" w:hint="cs"/>
          <w:sz w:val="24"/>
          <w:szCs w:val="24"/>
          <w:rtl/>
        </w:rPr>
        <w:t xml:space="preserve">שעלולות להיות לו השלכות מהותיות על הדוכ"ס עליו לדווח לדירקטוריון או לוועדת הביקורת או להנהלה הבכירה, ועל פי </w:t>
      </w:r>
      <w:r w:rsidR="00F6776E">
        <w:rPr>
          <w:rFonts w:ascii="David" w:hAnsi="David" w:cs="David" w:hint="cs"/>
          <w:b/>
          <w:bCs/>
          <w:sz w:val="24"/>
          <w:szCs w:val="24"/>
          <w:rtl/>
        </w:rPr>
        <w:t xml:space="preserve">סעיף 34 </w:t>
      </w:r>
      <w:r w:rsidR="00F6776E" w:rsidRPr="00F6776E">
        <w:rPr>
          <w:rFonts w:ascii="David" w:hAnsi="David" w:cs="David" w:hint="cs"/>
          <w:sz w:val="24"/>
          <w:szCs w:val="24"/>
          <w:rtl/>
        </w:rPr>
        <w:t>אם המסקנה היא שהדירקטוריון וההנהלה הם הדרג שאחראי על אי הציות עליו לדווח על כך לו</w:t>
      </w:r>
      <w:r w:rsidR="00F6776E">
        <w:rPr>
          <w:rFonts w:ascii="David" w:hAnsi="David" w:cs="David" w:hint="cs"/>
          <w:sz w:val="24"/>
          <w:szCs w:val="24"/>
          <w:rtl/>
        </w:rPr>
        <w:t>ו</w:t>
      </w:r>
      <w:r w:rsidR="00F6776E" w:rsidRPr="00F6776E">
        <w:rPr>
          <w:rFonts w:ascii="David" w:hAnsi="David" w:cs="David" w:hint="cs"/>
          <w:sz w:val="24"/>
          <w:szCs w:val="24"/>
          <w:rtl/>
        </w:rPr>
        <w:t>עדת הביקורת ואם לא קיימת סמכות כזאת ישקול המבקר לקבל ייעוץ משפטי.</w:t>
      </w:r>
    </w:p>
    <w:p w:rsidR="00297954" w:rsidRPr="00297954" w:rsidRDefault="00297954" w:rsidP="00534F15">
      <w:pPr>
        <w:spacing w:before="120" w:after="120" w:line="360" w:lineRule="auto"/>
        <w:jc w:val="both"/>
        <w:rPr>
          <w:rFonts w:ascii="David" w:hAnsi="David" w:cs="David" w:hint="cs"/>
          <w:sz w:val="24"/>
          <w:szCs w:val="24"/>
          <w:u w:val="single"/>
          <w:rtl/>
        </w:rPr>
      </w:pPr>
      <w:r w:rsidRPr="00297954">
        <w:rPr>
          <w:rFonts w:ascii="David" w:hAnsi="David" w:cs="David" w:hint="cs"/>
          <w:sz w:val="24"/>
          <w:szCs w:val="24"/>
          <w:u w:val="single"/>
          <w:rtl/>
        </w:rPr>
        <w:t xml:space="preserve">הדיווח לרשויות בעלות סמכויות פיקוח ואכיפה </w:t>
      </w:r>
    </w:p>
    <w:p w:rsidR="006B2269" w:rsidRDefault="00297954" w:rsidP="0025509D">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39: </w:t>
      </w:r>
      <w:r>
        <w:rPr>
          <w:rFonts w:ascii="David" w:hAnsi="David" w:cs="David" w:hint="cs"/>
          <w:sz w:val="24"/>
          <w:szCs w:val="24"/>
          <w:rtl/>
        </w:rPr>
        <w:t xml:space="preserve">בשל חובת הסודיות (כללי התנהגות מקצועית) מנוע רו"ח המבקר, בד"כ לדווח על אי הציות לצד שלישי. כשנסוגה חובת הסודיות (במקרה שלנו לצורך מילוי תפקידו) ישקול המבקר קבלת ייעוץ משפטי. </w:t>
      </w:r>
    </w:p>
    <w:p w:rsidR="00B47856" w:rsidRDefault="006B2269" w:rsidP="006B2269">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40: </w:t>
      </w:r>
      <w:r>
        <w:rPr>
          <w:rFonts w:ascii="David" w:hAnsi="David" w:cs="David" w:hint="cs"/>
          <w:sz w:val="24"/>
          <w:szCs w:val="24"/>
          <w:rtl/>
        </w:rPr>
        <w:t xml:space="preserve">עשוי המבקר להגיע למסקנה שעליו להפסיק את ההתקשרות לביקורת כאשר הדוף המבוקר לא נוקט פעולות לתיקון המצב גם אם אי הציות הוא לא מהותי ברמת הדוכ"ס. </w:t>
      </w:r>
      <w:r w:rsidR="007C2C5B">
        <w:rPr>
          <w:rFonts w:ascii="David" w:hAnsi="David" w:cs="David" w:hint="cs"/>
          <w:sz w:val="24"/>
          <w:szCs w:val="24"/>
          <w:rtl/>
        </w:rPr>
        <w:t xml:space="preserve">בין הגורמים המשפיעים על המסקנה, נמנים הדרג הניהולי המעורב באי הציות והמשפיעים על הצהרות ההנהלה. במקרה </w:t>
      </w:r>
      <w:r w:rsidR="00C45E7B">
        <w:rPr>
          <w:rFonts w:ascii="David" w:hAnsi="David" w:cs="David" w:hint="cs"/>
          <w:sz w:val="24"/>
          <w:szCs w:val="24"/>
          <w:rtl/>
        </w:rPr>
        <w:t xml:space="preserve">כזה, מוצע, טרם הפסקת ההתקשרות לקבל ייעוץ משפטי. </w:t>
      </w:r>
    </w:p>
    <w:p w:rsidR="00C45E7B" w:rsidRDefault="00C45E7B" w:rsidP="00C45E7B">
      <w:pPr>
        <w:pStyle w:val="a7"/>
        <w:numPr>
          <w:ilvl w:val="0"/>
          <w:numId w:val="19"/>
        </w:numPr>
        <w:spacing w:before="120" w:after="120" w:line="360" w:lineRule="auto"/>
        <w:jc w:val="both"/>
        <w:rPr>
          <w:rFonts w:ascii="David" w:hAnsi="David" w:cs="David"/>
          <w:sz w:val="24"/>
          <w:szCs w:val="24"/>
        </w:rPr>
      </w:pPr>
      <w:r>
        <w:rPr>
          <w:rFonts w:ascii="David" w:hAnsi="David" w:cs="David" w:hint="cs"/>
          <w:sz w:val="24"/>
          <w:szCs w:val="24"/>
          <w:rtl/>
        </w:rPr>
        <w:t xml:space="preserve">פרקטית כאשר חברה (כמו טיב טעם) לא מצייתת להוראות חוקים ותקנות אבל הדוכ"ס שלה כן מוצגים באופן נאות, רו"ח המבקר ישקול להפנות את תשומת הלב בחוות דעתו לביאור בדוכ"ס, </w:t>
      </w:r>
      <w:r w:rsidR="00241C4A">
        <w:rPr>
          <w:rFonts w:ascii="David" w:hAnsi="David" w:cs="David" w:hint="cs"/>
          <w:sz w:val="24"/>
          <w:szCs w:val="24"/>
          <w:rtl/>
        </w:rPr>
        <w:t xml:space="preserve">בדבר אי הוודאות הכרוכה, בתוצאות אי הציות. </w:t>
      </w:r>
    </w:p>
    <w:p w:rsidR="00241C4A" w:rsidRDefault="00241C4A" w:rsidP="00241C4A">
      <w:pPr>
        <w:spacing w:before="120" w:after="120" w:line="360" w:lineRule="auto"/>
        <w:jc w:val="both"/>
        <w:rPr>
          <w:rFonts w:ascii="David" w:hAnsi="David" w:cs="David"/>
          <w:color w:val="0070C0"/>
          <w:sz w:val="28"/>
          <w:szCs w:val="28"/>
          <w:u w:val="single"/>
          <w:rtl/>
        </w:rPr>
      </w:pPr>
    </w:p>
    <w:p w:rsidR="00241C4A" w:rsidRDefault="00241C4A" w:rsidP="00241C4A">
      <w:pPr>
        <w:spacing w:before="120" w:after="120" w:line="360" w:lineRule="auto"/>
        <w:jc w:val="both"/>
        <w:rPr>
          <w:rFonts w:ascii="David" w:hAnsi="David" w:cs="David"/>
          <w:b/>
          <w:bCs/>
          <w:color w:val="0070C0"/>
          <w:sz w:val="28"/>
          <w:szCs w:val="28"/>
          <w:u w:val="single"/>
          <w:rtl/>
        </w:rPr>
      </w:pPr>
    </w:p>
    <w:p w:rsidR="00241C4A" w:rsidRDefault="00241C4A" w:rsidP="00241C4A">
      <w:pPr>
        <w:spacing w:before="120" w:after="120" w:line="360" w:lineRule="auto"/>
        <w:jc w:val="both"/>
        <w:rPr>
          <w:rFonts w:ascii="David" w:hAnsi="David" w:cs="David"/>
          <w:b/>
          <w:bCs/>
          <w:color w:val="0070C0"/>
          <w:sz w:val="28"/>
          <w:szCs w:val="28"/>
          <w:u w:val="single"/>
          <w:rtl/>
        </w:rPr>
      </w:pPr>
    </w:p>
    <w:p w:rsidR="00241C4A" w:rsidRDefault="00241C4A" w:rsidP="00241C4A">
      <w:pPr>
        <w:spacing w:before="120" w:after="120" w:line="360" w:lineRule="auto"/>
        <w:jc w:val="both"/>
        <w:rPr>
          <w:rFonts w:ascii="David" w:hAnsi="David" w:cs="David"/>
          <w:b/>
          <w:bCs/>
          <w:color w:val="0070C0"/>
          <w:sz w:val="28"/>
          <w:szCs w:val="28"/>
          <w:u w:val="single"/>
          <w:rtl/>
        </w:rPr>
      </w:pPr>
    </w:p>
    <w:p w:rsidR="00241C4A" w:rsidRDefault="00241C4A" w:rsidP="00241C4A">
      <w:pPr>
        <w:spacing w:before="120" w:after="120" w:line="360" w:lineRule="auto"/>
        <w:jc w:val="both"/>
        <w:rPr>
          <w:rFonts w:ascii="David" w:hAnsi="David" w:cs="David"/>
          <w:b/>
          <w:bCs/>
          <w:color w:val="0070C0"/>
          <w:sz w:val="28"/>
          <w:szCs w:val="28"/>
          <w:u w:val="single"/>
          <w:rtl/>
        </w:rPr>
      </w:pPr>
    </w:p>
    <w:p w:rsidR="00241C4A" w:rsidRDefault="00241C4A" w:rsidP="00241C4A">
      <w:pPr>
        <w:spacing w:before="120" w:after="120" w:line="360" w:lineRule="auto"/>
        <w:jc w:val="both"/>
        <w:rPr>
          <w:rFonts w:ascii="David" w:hAnsi="David" w:cs="David"/>
          <w:b/>
          <w:bCs/>
          <w:color w:val="0070C0"/>
          <w:sz w:val="28"/>
          <w:szCs w:val="28"/>
          <w:u w:val="single"/>
          <w:rtl/>
        </w:rPr>
      </w:pPr>
    </w:p>
    <w:p w:rsidR="00241C4A" w:rsidRDefault="00241C4A" w:rsidP="00241C4A">
      <w:pPr>
        <w:spacing w:before="120" w:after="120" w:line="360" w:lineRule="auto"/>
        <w:jc w:val="both"/>
        <w:rPr>
          <w:rFonts w:ascii="David" w:hAnsi="David" w:cs="David"/>
          <w:b/>
          <w:bCs/>
          <w:color w:val="0070C0"/>
          <w:sz w:val="28"/>
          <w:szCs w:val="28"/>
          <w:u w:val="single"/>
          <w:rtl/>
        </w:rPr>
      </w:pPr>
    </w:p>
    <w:p w:rsidR="00241C4A" w:rsidRDefault="00241C4A" w:rsidP="00241C4A">
      <w:pPr>
        <w:spacing w:before="120" w:after="120" w:line="360" w:lineRule="auto"/>
        <w:jc w:val="both"/>
        <w:rPr>
          <w:rFonts w:ascii="David" w:hAnsi="David" w:cs="David"/>
          <w:b/>
          <w:bCs/>
          <w:color w:val="0070C0"/>
          <w:sz w:val="28"/>
          <w:szCs w:val="28"/>
          <w:u w:val="single"/>
          <w:rtl/>
        </w:rPr>
      </w:pPr>
    </w:p>
    <w:p w:rsidR="00241C4A" w:rsidRDefault="00241C4A" w:rsidP="00241C4A">
      <w:pPr>
        <w:spacing w:before="120" w:after="120" w:line="360" w:lineRule="auto"/>
        <w:jc w:val="both"/>
        <w:rPr>
          <w:rFonts w:ascii="David" w:hAnsi="David" w:cs="David"/>
          <w:b/>
          <w:bCs/>
          <w:color w:val="0070C0"/>
          <w:sz w:val="28"/>
          <w:szCs w:val="28"/>
          <w:u w:val="single"/>
          <w:rtl/>
        </w:rPr>
      </w:pPr>
    </w:p>
    <w:p w:rsidR="00241C4A" w:rsidRDefault="00241C4A" w:rsidP="00241C4A">
      <w:pPr>
        <w:spacing w:before="120" w:after="120" w:line="360" w:lineRule="auto"/>
        <w:jc w:val="both"/>
        <w:rPr>
          <w:rFonts w:ascii="David" w:hAnsi="David" w:cs="David"/>
          <w:b/>
          <w:bCs/>
          <w:color w:val="0070C0"/>
          <w:sz w:val="28"/>
          <w:szCs w:val="28"/>
          <w:u w:val="single"/>
          <w:rtl/>
        </w:rPr>
      </w:pPr>
    </w:p>
    <w:p w:rsidR="00552BA7" w:rsidRDefault="00552BA7" w:rsidP="00241C4A">
      <w:pPr>
        <w:spacing w:before="120" w:after="120" w:line="360" w:lineRule="auto"/>
        <w:jc w:val="center"/>
        <w:rPr>
          <w:rFonts w:ascii="David" w:hAnsi="David" w:cs="David"/>
          <w:b/>
          <w:bCs/>
          <w:color w:val="0070C0"/>
          <w:sz w:val="28"/>
          <w:szCs w:val="28"/>
          <w:u w:val="single"/>
          <w:rtl/>
        </w:rPr>
      </w:pPr>
    </w:p>
    <w:p w:rsidR="00241C4A" w:rsidRPr="00241C4A" w:rsidRDefault="00241C4A" w:rsidP="00241C4A">
      <w:pPr>
        <w:spacing w:before="120" w:after="120" w:line="360" w:lineRule="auto"/>
        <w:jc w:val="center"/>
        <w:rPr>
          <w:rFonts w:ascii="David" w:hAnsi="David" w:cs="David" w:hint="cs"/>
          <w:b/>
          <w:bCs/>
          <w:color w:val="0070C0"/>
          <w:sz w:val="28"/>
          <w:szCs w:val="28"/>
          <w:u w:val="single"/>
          <w:rtl/>
        </w:rPr>
      </w:pPr>
      <w:r w:rsidRPr="00241C4A">
        <w:rPr>
          <w:rFonts w:ascii="David" w:hAnsi="David" w:cs="David" w:hint="cs"/>
          <w:b/>
          <w:bCs/>
          <w:color w:val="0070C0"/>
          <w:sz w:val="28"/>
          <w:szCs w:val="28"/>
          <w:u w:val="single"/>
          <w:rtl/>
        </w:rPr>
        <w:lastRenderedPageBreak/>
        <w:t>הלבנת הון</w:t>
      </w:r>
    </w:p>
    <w:p w:rsidR="00320863" w:rsidRDefault="00A062A5" w:rsidP="008C6555">
      <w:pPr>
        <w:spacing w:before="120" w:after="120" w:line="360" w:lineRule="auto"/>
        <w:jc w:val="both"/>
        <w:rPr>
          <w:rFonts w:ascii="David" w:hAnsi="David" w:cs="David"/>
          <w:sz w:val="24"/>
          <w:szCs w:val="24"/>
          <w:rtl/>
        </w:rPr>
      </w:pPr>
      <w:r>
        <w:rPr>
          <w:rFonts w:ascii="David" w:hAnsi="David" w:cs="David" w:hint="cs"/>
          <w:sz w:val="24"/>
          <w:szCs w:val="24"/>
          <w:rtl/>
        </w:rPr>
        <w:t xml:space="preserve">הגוף שמטפל בהלבנת הון בישראל הוא הרשות לאיסור הלבנת הון ומימון טרור </w:t>
      </w:r>
      <w:r w:rsidR="00C05C7E">
        <w:rPr>
          <w:rFonts w:ascii="David" w:hAnsi="David" w:cs="David" w:hint="cs"/>
          <w:sz w:val="24"/>
          <w:szCs w:val="24"/>
          <w:rtl/>
        </w:rPr>
        <w:t xml:space="preserve">שמהווה זרוע מודיעינית פיננסית, רשות סטטוטורית שהוקמה </w:t>
      </w:r>
      <w:proofErr w:type="spellStart"/>
      <w:r w:rsidR="00C05C7E">
        <w:rPr>
          <w:rFonts w:ascii="David" w:hAnsi="David" w:cs="David" w:hint="cs"/>
          <w:sz w:val="24"/>
          <w:szCs w:val="24"/>
          <w:rtl/>
        </w:rPr>
        <w:t>מכח</w:t>
      </w:r>
      <w:proofErr w:type="spellEnd"/>
      <w:r w:rsidR="00C05C7E">
        <w:rPr>
          <w:rFonts w:ascii="David" w:hAnsi="David" w:cs="David" w:hint="cs"/>
          <w:sz w:val="24"/>
          <w:szCs w:val="24"/>
          <w:rtl/>
        </w:rPr>
        <w:t xml:space="preserve"> חוק איסור הלבנת הון בשנת 2000 (ההקמה בפועל שנת 2002 ורק מאוחר יותר הוסף לה התואר ומימון טרור). </w:t>
      </w:r>
      <w:r w:rsidR="00320863">
        <w:rPr>
          <w:rFonts w:ascii="David" w:hAnsi="David" w:cs="David" w:hint="cs"/>
          <w:sz w:val="24"/>
          <w:szCs w:val="24"/>
          <w:rtl/>
        </w:rPr>
        <w:t xml:space="preserve">הזרוע המודיעינית אוספת את המידע, וחולקת אותו, עם המשטרה, רשות המסים, השב"כ, המוסד, וגופים מקבילים בעולם. </w:t>
      </w:r>
    </w:p>
    <w:p w:rsidR="00320863" w:rsidRDefault="00320863" w:rsidP="003166F4">
      <w:pPr>
        <w:spacing w:before="120" w:after="120" w:line="360" w:lineRule="auto"/>
        <w:jc w:val="both"/>
        <w:rPr>
          <w:rFonts w:ascii="David" w:hAnsi="David" w:cs="David"/>
          <w:sz w:val="24"/>
          <w:szCs w:val="24"/>
          <w:rtl/>
        </w:rPr>
      </w:pPr>
      <w:r>
        <w:rPr>
          <w:rFonts w:ascii="David" w:hAnsi="David" w:cs="David" w:hint="cs"/>
          <w:sz w:val="24"/>
          <w:szCs w:val="24"/>
          <w:rtl/>
        </w:rPr>
        <w:t xml:space="preserve">המדינה שמה לה מטרה, לאתר את הכספים שמקורם בפשיעה, כגון: סחר בסמים, סחיטת דמי חסות, סחיטה באיומים, הימורים בלתי חוקיים, סחר בבני אדם, שוד וכו' כלומר, לשים את ידה על מבצעי עבירת המקור. </w:t>
      </w:r>
    </w:p>
    <w:p w:rsidR="00320863" w:rsidRDefault="00320863" w:rsidP="003166F4">
      <w:pPr>
        <w:spacing w:before="120" w:after="120" w:line="360" w:lineRule="auto"/>
        <w:jc w:val="both"/>
        <w:rPr>
          <w:rFonts w:ascii="David" w:hAnsi="David" w:cs="David"/>
          <w:sz w:val="24"/>
          <w:szCs w:val="24"/>
          <w:rtl/>
        </w:rPr>
      </w:pPr>
      <w:r>
        <w:rPr>
          <w:rFonts w:ascii="David" w:hAnsi="David" w:cs="David" w:hint="cs"/>
          <w:sz w:val="24"/>
          <w:szCs w:val="24"/>
          <w:rtl/>
        </w:rPr>
        <w:t xml:space="preserve">התייחסות רו"ח המבקר להלבנת הון היא כמו בכל חשד למקרה של </w:t>
      </w:r>
      <w:r w:rsidR="00370CF1">
        <w:rPr>
          <w:rFonts w:ascii="David" w:hAnsi="David" w:cs="David" w:hint="cs"/>
          <w:sz w:val="24"/>
          <w:szCs w:val="24"/>
          <w:rtl/>
        </w:rPr>
        <w:t>אי ציות לחוקים ותקנות. (</w:t>
      </w:r>
      <w:r w:rsidR="00370CF1">
        <w:rPr>
          <w:rFonts w:ascii="David" w:hAnsi="David" w:cs="David" w:hint="cs"/>
          <w:sz w:val="24"/>
          <w:szCs w:val="24"/>
        </w:rPr>
        <w:t>ISA250</w:t>
      </w:r>
      <w:r w:rsidR="00370CF1">
        <w:rPr>
          <w:rFonts w:ascii="David" w:hAnsi="David" w:cs="David" w:hint="cs"/>
          <w:sz w:val="24"/>
          <w:szCs w:val="24"/>
          <w:rtl/>
        </w:rPr>
        <w:t xml:space="preserve"> והצעה </w:t>
      </w:r>
      <w:proofErr w:type="spellStart"/>
      <w:r w:rsidR="00370CF1">
        <w:rPr>
          <w:rFonts w:ascii="David" w:hAnsi="David" w:cs="David" w:hint="cs"/>
          <w:sz w:val="24"/>
          <w:szCs w:val="24"/>
          <w:rtl/>
        </w:rPr>
        <w:t>לת"ב</w:t>
      </w:r>
      <w:proofErr w:type="spellEnd"/>
      <w:r w:rsidR="00370CF1">
        <w:rPr>
          <w:rFonts w:ascii="David" w:hAnsi="David" w:cs="David" w:hint="cs"/>
          <w:sz w:val="24"/>
          <w:szCs w:val="24"/>
          <w:rtl/>
        </w:rPr>
        <w:t xml:space="preserve"> בישראל בנושא) בישראל כאשר נודע לרו"ח על עבירה של הלבנת הון אסור לו לדווח לגורם חיצוני, עקב חובת הסודיות . בחודש  דצמבר 2014, נקבע תקנה הקובעת את חובת </w:t>
      </w:r>
      <w:r w:rsidR="00FE1760">
        <w:rPr>
          <w:rFonts w:ascii="David" w:hAnsi="David" w:cs="David" w:hint="cs"/>
          <w:sz w:val="24"/>
          <w:szCs w:val="24"/>
          <w:rtl/>
        </w:rPr>
        <w:t>מילוי טופס הכרת לקוח במקרים מסוימים ע"י עורכי דין ורו"ח. (פרטים בהמשך).</w:t>
      </w:r>
    </w:p>
    <w:p w:rsidR="00FE1760" w:rsidRDefault="00FE1760" w:rsidP="003166F4">
      <w:pPr>
        <w:spacing w:before="120" w:after="120" w:line="360" w:lineRule="auto"/>
        <w:jc w:val="both"/>
        <w:rPr>
          <w:rFonts w:ascii="David" w:hAnsi="David" w:cs="David"/>
          <w:sz w:val="24"/>
          <w:szCs w:val="24"/>
          <w:rtl/>
        </w:rPr>
      </w:pPr>
      <w:r>
        <w:rPr>
          <w:rFonts w:ascii="David" w:hAnsi="David" w:cs="David" w:hint="cs"/>
          <w:sz w:val="24"/>
          <w:szCs w:val="24"/>
          <w:rtl/>
        </w:rPr>
        <w:t>ישנן 3 עבירות :</w:t>
      </w:r>
    </w:p>
    <w:p w:rsidR="00FE1760" w:rsidRDefault="00FE1760" w:rsidP="00FE1760">
      <w:pPr>
        <w:pStyle w:val="a7"/>
        <w:numPr>
          <w:ilvl w:val="0"/>
          <w:numId w:val="20"/>
        </w:numPr>
        <w:spacing w:before="120" w:after="120" w:line="360" w:lineRule="auto"/>
        <w:jc w:val="both"/>
        <w:rPr>
          <w:rFonts w:ascii="David" w:hAnsi="David" w:cs="David" w:hint="cs"/>
          <w:sz w:val="24"/>
          <w:szCs w:val="24"/>
        </w:rPr>
      </w:pPr>
      <w:r>
        <w:rPr>
          <w:rFonts w:ascii="David" w:hAnsi="David" w:cs="David" w:hint="cs"/>
          <w:sz w:val="24"/>
          <w:szCs w:val="24"/>
          <w:rtl/>
        </w:rPr>
        <w:t>חטא- עד שנת מאסר</w:t>
      </w:r>
    </w:p>
    <w:p w:rsidR="00FE1760" w:rsidRDefault="00FE1760" w:rsidP="00FE1760">
      <w:pPr>
        <w:pStyle w:val="a7"/>
        <w:numPr>
          <w:ilvl w:val="0"/>
          <w:numId w:val="20"/>
        </w:numPr>
        <w:spacing w:before="120" w:after="120" w:line="360" w:lineRule="auto"/>
        <w:jc w:val="both"/>
        <w:rPr>
          <w:rFonts w:ascii="David" w:hAnsi="David" w:cs="David" w:hint="cs"/>
          <w:sz w:val="24"/>
          <w:szCs w:val="24"/>
        </w:rPr>
      </w:pPr>
      <w:r>
        <w:rPr>
          <w:rFonts w:ascii="David" w:hAnsi="David" w:cs="David" w:hint="cs"/>
          <w:sz w:val="24"/>
          <w:szCs w:val="24"/>
          <w:rtl/>
        </w:rPr>
        <w:t xml:space="preserve">עוון </w:t>
      </w:r>
      <w:r>
        <w:rPr>
          <w:rFonts w:ascii="David" w:hAnsi="David" w:cs="David"/>
          <w:sz w:val="24"/>
          <w:szCs w:val="24"/>
          <w:rtl/>
        </w:rPr>
        <w:t>–</w:t>
      </w:r>
      <w:r>
        <w:rPr>
          <w:rFonts w:ascii="David" w:hAnsi="David" w:cs="David" w:hint="cs"/>
          <w:sz w:val="24"/>
          <w:szCs w:val="24"/>
          <w:rtl/>
        </w:rPr>
        <w:t xml:space="preserve"> מעל שנת מאסר ועד 3 שנים </w:t>
      </w:r>
    </w:p>
    <w:p w:rsidR="00FE1760" w:rsidRDefault="00FE1760" w:rsidP="00FE1760">
      <w:pPr>
        <w:pStyle w:val="a7"/>
        <w:numPr>
          <w:ilvl w:val="0"/>
          <w:numId w:val="20"/>
        </w:numPr>
        <w:spacing w:before="120" w:after="120" w:line="360" w:lineRule="auto"/>
        <w:jc w:val="both"/>
        <w:rPr>
          <w:rFonts w:ascii="David" w:hAnsi="David" w:cs="David" w:hint="cs"/>
          <w:sz w:val="24"/>
          <w:szCs w:val="24"/>
        </w:rPr>
      </w:pPr>
      <w:r>
        <w:rPr>
          <w:rFonts w:ascii="David" w:hAnsi="David" w:cs="David" w:hint="cs"/>
          <w:sz w:val="24"/>
          <w:szCs w:val="24"/>
          <w:rtl/>
        </w:rPr>
        <w:t xml:space="preserve">פשע </w:t>
      </w:r>
      <w:r w:rsidR="00A82095">
        <w:rPr>
          <w:rFonts w:ascii="David" w:hAnsi="David" w:cs="David"/>
          <w:sz w:val="24"/>
          <w:szCs w:val="24"/>
          <w:rtl/>
        </w:rPr>
        <w:t>–</w:t>
      </w:r>
      <w:r w:rsidR="00A82095">
        <w:rPr>
          <w:rFonts w:ascii="David" w:hAnsi="David" w:cs="David" w:hint="cs"/>
          <w:sz w:val="24"/>
          <w:szCs w:val="24"/>
          <w:rtl/>
        </w:rPr>
        <w:t xml:space="preserve"> מעל 3 שנות מאסר. </w:t>
      </w:r>
    </w:p>
    <w:p w:rsidR="00A82095" w:rsidRDefault="00A82095" w:rsidP="008C6555">
      <w:pPr>
        <w:spacing w:before="120" w:after="120" w:line="360" w:lineRule="auto"/>
        <w:jc w:val="both"/>
        <w:rPr>
          <w:rFonts w:ascii="David" w:hAnsi="David" w:cs="David" w:hint="cs"/>
          <w:sz w:val="24"/>
          <w:szCs w:val="24"/>
          <w:rtl/>
        </w:rPr>
      </w:pPr>
      <w:r>
        <w:rPr>
          <w:rFonts w:ascii="David" w:hAnsi="David" w:cs="David" w:hint="cs"/>
          <w:sz w:val="24"/>
          <w:szCs w:val="24"/>
          <w:rtl/>
        </w:rPr>
        <w:t>הלבנת הון מוגדרת כביצוע פעולה ברכוש, שמקורות בפשיעה במטרה להסתיר את</w:t>
      </w:r>
      <w:r w:rsidR="008C6555">
        <w:rPr>
          <w:rFonts w:ascii="David" w:hAnsi="David" w:cs="David" w:hint="cs"/>
          <w:sz w:val="24"/>
          <w:szCs w:val="24"/>
          <w:rtl/>
        </w:rPr>
        <w:t xml:space="preserve"> מקורו של הרכוש, מיקומי, להטמיע אותו</w:t>
      </w:r>
      <w:r>
        <w:rPr>
          <w:rFonts w:ascii="David" w:hAnsi="David" w:cs="David" w:hint="cs"/>
          <w:sz w:val="24"/>
          <w:szCs w:val="24"/>
          <w:rtl/>
        </w:rPr>
        <w:t xml:space="preserve"> ברכוש לגיטימי ולהלבינו לשימוש חוזר. </w:t>
      </w:r>
      <w:r w:rsidR="006251E9">
        <w:rPr>
          <w:rFonts w:ascii="David" w:hAnsi="David" w:cs="David" w:hint="cs"/>
          <w:sz w:val="24"/>
          <w:szCs w:val="24"/>
          <w:rtl/>
        </w:rPr>
        <w:t xml:space="preserve">להלבנת הון מספר שלבים, החל מעבירת המקור, כלומר, ביצוע הפשע </w:t>
      </w:r>
      <w:r w:rsidR="006251E9" w:rsidRPr="006251E9">
        <w:rPr>
          <w:rFonts w:ascii="David" w:hAnsi="David" w:cs="David"/>
          <w:sz w:val="24"/>
          <w:szCs w:val="24"/>
        </w:rPr>
        <w:sym w:font="Wingdings" w:char="F0DF"/>
      </w:r>
      <w:r w:rsidR="006251E9">
        <w:rPr>
          <w:rFonts w:ascii="David" w:hAnsi="David" w:cs="David" w:hint="cs"/>
          <w:sz w:val="24"/>
          <w:szCs w:val="24"/>
          <w:rtl/>
        </w:rPr>
        <w:t xml:space="preserve"> דרך פעולת ההלבנה </w:t>
      </w:r>
      <w:r w:rsidR="006251E9" w:rsidRPr="006251E9">
        <w:rPr>
          <w:rFonts w:ascii="David" w:hAnsi="David" w:cs="David"/>
          <w:sz w:val="24"/>
          <w:szCs w:val="24"/>
        </w:rPr>
        <w:sym w:font="Wingdings" w:char="F0DF"/>
      </w:r>
      <w:r w:rsidR="006251E9">
        <w:rPr>
          <w:rFonts w:ascii="David" w:hAnsi="David" w:cs="David" w:hint="cs"/>
          <w:sz w:val="24"/>
          <w:szCs w:val="24"/>
          <w:rtl/>
        </w:rPr>
        <w:t xml:space="preserve"> ועד השימוש החוזר באותו הון </w:t>
      </w:r>
      <w:r w:rsidR="001D3F01">
        <w:rPr>
          <w:rFonts w:ascii="David" w:hAnsi="David" w:cs="David" w:hint="cs"/>
          <w:sz w:val="24"/>
          <w:szCs w:val="24"/>
          <w:rtl/>
        </w:rPr>
        <w:t>שהופך להיות לכאורה לגיטימי.</w:t>
      </w:r>
    </w:p>
    <w:p w:rsidR="001D3F01" w:rsidRPr="001D3F01" w:rsidRDefault="001D3F01" w:rsidP="001D3F01">
      <w:pPr>
        <w:pStyle w:val="a7"/>
        <w:numPr>
          <w:ilvl w:val="0"/>
          <w:numId w:val="21"/>
        </w:numPr>
        <w:spacing w:before="120" w:after="120" w:line="360" w:lineRule="auto"/>
        <w:jc w:val="both"/>
        <w:rPr>
          <w:rFonts w:ascii="David" w:hAnsi="David" w:cs="David" w:hint="cs"/>
          <w:b/>
          <w:bCs/>
          <w:sz w:val="24"/>
          <w:szCs w:val="24"/>
        </w:rPr>
      </w:pPr>
      <w:r w:rsidRPr="001D3F01">
        <w:rPr>
          <w:rFonts w:ascii="David" w:hAnsi="David" w:cs="David" w:hint="cs"/>
          <w:b/>
          <w:bCs/>
          <w:sz w:val="24"/>
          <w:szCs w:val="24"/>
          <w:rtl/>
        </w:rPr>
        <w:t xml:space="preserve">שלב ההשמה </w:t>
      </w:r>
      <w:r>
        <w:rPr>
          <w:rFonts w:ascii="David" w:hAnsi="David" w:cs="David"/>
          <w:b/>
          <w:bCs/>
          <w:sz w:val="24"/>
          <w:szCs w:val="24"/>
          <w:rtl/>
        </w:rPr>
        <w:t>–</w:t>
      </w:r>
      <w:r w:rsidRPr="001D3F01">
        <w:rPr>
          <w:rFonts w:ascii="David" w:hAnsi="David" w:cs="David" w:hint="cs"/>
          <w:b/>
          <w:bCs/>
          <w:sz w:val="24"/>
          <w:szCs w:val="24"/>
          <w:rtl/>
        </w:rPr>
        <w:t xml:space="preserve"> </w:t>
      </w:r>
      <w:r>
        <w:rPr>
          <w:rFonts w:ascii="David" w:hAnsi="David" w:cs="David" w:hint="cs"/>
          <w:sz w:val="24"/>
          <w:szCs w:val="24"/>
          <w:rtl/>
        </w:rPr>
        <w:t>השלב שבו מפקידים את הכספים שהושגו בפשיעה בבנק. (אפשר לפצל לסכומי הפקדות קטנים) או לחברה בחו"ל</w:t>
      </w:r>
    </w:p>
    <w:p w:rsidR="001D3F01" w:rsidRPr="001D3F01" w:rsidRDefault="001D3F01" w:rsidP="001D3F01">
      <w:pPr>
        <w:pStyle w:val="a7"/>
        <w:numPr>
          <w:ilvl w:val="0"/>
          <w:numId w:val="21"/>
        </w:numPr>
        <w:spacing w:before="120" w:after="120" w:line="360" w:lineRule="auto"/>
        <w:jc w:val="both"/>
        <w:rPr>
          <w:rFonts w:ascii="David" w:hAnsi="David" w:cs="David"/>
          <w:b/>
          <w:bCs/>
          <w:sz w:val="24"/>
          <w:szCs w:val="24"/>
        </w:rPr>
      </w:pPr>
      <w:r>
        <w:rPr>
          <w:rFonts w:ascii="David" w:hAnsi="David" w:cs="David" w:hint="cs"/>
          <w:b/>
          <w:bCs/>
          <w:sz w:val="24"/>
          <w:szCs w:val="24"/>
          <w:rtl/>
        </w:rPr>
        <w:t>שלב הריבוד-</w:t>
      </w:r>
      <w:r>
        <w:rPr>
          <w:rFonts w:ascii="David" w:hAnsi="David" w:cs="David" w:hint="cs"/>
          <w:sz w:val="24"/>
          <w:szCs w:val="24"/>
          <w:rtl/>
        </w:rPr>
        <w:t xml:space="preserve"> השלב שבו נעשה ניסיון לטשטש את מקור הכסף. למשל: ע"י הקמת חברת קש בישראל או בחו"ל, מתן שרותי ייעוץ, קבלת הלוואה פיקטיבית מהחברה שבבעלותנו וכדו'. </w:t>
      </w:r>
    </w:p>
    <w:p w:rsidR="001D3F01" w:rsidRPr="001D3F01" w:rsidRDefault="001D3F01" w:rsidP="001D3F01">
      <w:pPr>
        <w:pStyle w:val="a7"/>
        <w:numPr>
          <w:ilvl w:val="0"/>
          <w:numId w:val="21"/>
        </w:numPr>
        <w:spacing w:before="120" w:after="120" w:line="360" w:lineRule="auto"/>
        <w:jc w:val="both"/>
        <w:rPr>
          <w:rFonts w:ascii="David" w:hAnsi="David" w:cs="David"/>
          <w:b/>
          <w:bCs/>
          <w:sz w:val="24"/>
          <w:szCs w:val="24"/>
        </w:rPr>
      </w:pPr>
      <w:r>
        <w:rPr>
          <w:rFonts w:ascii="David" w:hAnsi="David" w:cs="David" w:hint="cs"/>
          <w:b/>
          <w:bCs/>
          <w:sz w:val="24"/>
          <w:szCs w:val="24"/>
          <w:rtl/>
        </w:rPr>
        <w:t>שלב ההטמעה-</w:t>
      </w:r>
      <w:r>
        <w:rPr>
          <w:rFonts w:ascii="David" w:hAnsi="David" w:cs="David" w:hint="cs"/>
          <w:sz w:val="24"/>
          <w:szCs w:val="24"/>
          <w:rtl/>
        </w:rPr>
        <w:t xml:space="preserve"> הכסף נמשך בצורה לגיטימית המאפשרת רמת חיים גבוהה לעבריין באחת מהדרכים הבאות :</w:t>
      </w:r>
    </w:p>
    <w:p w:rsidR="001D3F01" w:rsidRPr="001D3F01" w:rsidRDefault="001D3F01" w:rsidP="001D3F01">
      <w:pPr>
        <w:pStyle w:val="a7"/>
        <w:numPr>
          <w:ilvl w:val="0"/>
          <w:numId w:val="22"/>
        </w:numPr>
        <w:spacing w:before="120" w:after="120" w:line="360" w:lineRule="auto"/>
        <w:jc w:val="both"/>
        <w:rPr>
          <w:rFonts w:ascii="David" w:hAnsi="David" w:cs="David" w:hint="cs"/>
          <w:b/>
          <w:bCs/>
          <w:sz w:val="24"/>
          <w:szCs w:val="24"/>
        </w:rPr>
      </w:pPr>
      <w:r>
        <w:rPr>
          <w:rFonts w:ascii="David" w:hAnsi="David" w:cs="David" w:hint="cs"/>
          <w:sz w:val="24"/>
          <w:szCs w:val="24"/>
          <w:rtl/>
        </w:rPr>
        <w:t>קבלת תלוש משכורת</w:t>
      </w:r>
    </w:p>
    <w:p w:rsidR="001D3F01" w:rsidRPr="001D3F01" w:rsidRDefault="001D3F01" w:rsidP="001D3F01">
      <w:pPr>
        <w:pStyle w:val="a7"/>
        <w:numPr>
          <w:ilvl w:val="0"/>
          <w:numId w:val="22"/>
        </w:numPr>
        <w:spacing w:before="120" w:after="120" w:line="360" w:lineRule="auto"/>
        <w:jc w:val="both"/>
        <w:rPr>
          <w:rFonts w:ascii="David" w:hAnsi="David" w:cs="David" w:hint="cs"/>
          <w:b/>
          <w:bCs/>
          <w:sz w:val="24"/>
          <w:szCs w:val="24"/>
        </w:rPr>
      </w:pPr>
      <w:r>
        <w:rPr>
          <w:rFonts w:ascii="David" w:hAnsi="David" w:cs="David" w:hint="cs"/>
          <w:sz w:val="24"/>
          <w:szCs w:val="24"/>
          <w:rtl/>
        </w:rPr>
        <w:t>קבלת הלוואה</w:t>
      </w:r>
    </w:p>
    <w:p w:rsidR="001D3F01" w:rsidRPr="001D3F01" w:rsidRDefault="001D3F01" w:rsidP="001D3F01">
      <w:pPr>
        <w:pStyle w:val="a7"/>
        <w:numPr>
          <w:ilvl w:val="0"/>
          <w:numId w:val="22"/>
        </w:numPr>
        <w:spacing w:before="120" w:after="120" w:line="360" w:lineRule="auto"/>
        <w:jc w:val="both"/>
        <w:rPr>
          <w:rFonts w:ascii="David" w:hAnsi="David" w:cs="David" w:hint="cs"/>
          <w:b/>
          <w:bCs/>
          <w:sz w:val="24"/>
          <w:szCs w:val="24"/>
        </w:rPr>
      </w:pPr>
      <w:r>
        <w:rPr>
          <w:rFonts w:ascii="David" w:hAnsi="David" w:cs="David" w:hint="cs"/>
          <w:sz w:val="24"/>
          <w:szCs w:val="24"/>
          <w:rtl/>
        </w:rPr>
        <w:t>קבלת דיבידנד</w:t>
      </w:r>
    </w:p>
    <w:p w:rsidR="00563C18" w:rsidRPr="00563C18" w:rsidRDefault="001D3F01" w:rsidP="001D3F01">
      <w:pPr>
        <w:pStyle w:val="a7"/>
        <w:numPr>
          <w:ilvl w:val="0"/>
          <w:numId w:val="22"/>
        </w:numPr>
        <w:spacing w:before="120" w:after="120" w:line="360" w:lineRule="auto"/>
        <w:jc w:val="both"/>
        <w:rPr>
          <w:rFonts w:ascii="David" w:hAnsi="David" w:cs="David"/>
          <w:b/>
          <w:bCs/>
          <w:sz w:val="24"/>
          <w:szCs w:val="24"/>
        </w:rPr>
      </w:pPr>
      <w:r>
        <w:rPr>
          <w:rFonts w:ascii="David" w:hAnsi="David" w:cs="David" w:hint="cs"/>
          <w:sz w:val="24"/>
          <w:szCs w:val="24"/>
          <w:rtl/>
        </w:rPr>
        <w:t xml:space="preserve">פעולה </w:t>
      </w:r>
      <w:r w:rsidR="00563C18">
        <w:rPr>
          <w:rFonts w:ascii="David" w:hAnsi="David" w:cs="David" w:hint="cs"/>
          <w:sz w:val="24"/>
          <w:szCs w:val="24"/>
          <w:rtl/>
        </w:rPr>
        <w:t xml:space="preserve">במקרקעין- למשל : רכישת מגרש בחו"ל ומכירתו ברווח גדול. </w:t>
      </w:r>
    </w:p>
    <w:p w:rsidR="001D3F01" w:rsidRPr="00E36D63" w:rsidRDefault="00E36D63" w:rsidP="001D3F01">
      <w:pPr>
        <w:pStyle w:val="a7"/>
        <w:numPr>
          <w:ilvl w:val="0"/>
          <w:numId w:val="22"/>
        </w:numPr>
        <w:spacing w:before="120" w:after="120" w:line="360" w:lineRule="auto"/>
        <w:jc w:val="both"/>
        <w:rPr>
          <w:rFonts w:ascii="David" w:hAnsi="David" w:cs="David"/>
          <w:b/>
          <w:bCs/>
          <w:sz w:val="24"/>
          <w:szCs w:val="24"/>
        </w:rPr>
      </w:pPr>
      <w:r>
        <w:rPr>
          <w:rFonts w:ascii="David" w:hAnsi="David" w:cs="David" w:hint="cs"/>
          <w:sz w:val="24"/>
          <w:szCs w:val="24"/>
          <w:rtl/>
        </w:rPr>
        <w:t xml:space="preserve">ניצול חוקים קיימים כמו חוק השבת </w:t>
      </w:r>
      <w:proofErr w:type="spellStart"/>
      <w:r>
        <w:rPr>
          <w:rFonts w:ascii="David" w:hAnsi="David" w:cs="David" w:hint="cs"/>
          <w:sz w:val="24"/>
          <w:szCs w:val="24"/>
          <w:rtl/>
        </w:rPr>
        <w:t>אבידה</w:t>
      </w:r>
      <w:proofErr w:type="spellEnd"/>
      <w:r>
        <w:rPr>
          <w:rFonts w:ascii="David" w:hAnsi="David" w:cs="David" w:hint="cs"/>
          <w:sz w:val="24"/>
          <w:szCs w:val="24"/>
          <w:rtl/>
        </w:rPr>
        <w:t xml:space="preserve"> שבחלוף 4 חודשים הופך המוצא לבעליו החוקיים של הכסף שמקורו בפשיעה, וכך העבריין מגיעה למשטרה עם מזוודה שבה יש מיליון דולר שבתום 4 חודשים הוא הופך לבעליה החוקיים </w:t>
      </w:r>
      <w:r w:rsidR="001D3F01">
        <w:rPr>
          <w:rFonts w:ascii="David" w:hAnsi="David" w:cs="David" w:hint="cs"/>
          <w:sz w:val="24"/>
          <w:szCs w:val="24"/>
          <w:rtl/>
        </w:rPr>
        <w:t xml:space="preserve"> </w:t>
      </w:r>
    </w:p>
    <w:p w:rsidR="00E36D63" w:rsidRPr="00E36D63" w:rsidRDefault="00E36D63" w:rsidP="001D3F01">
      <w:pPr>
        <w:pStyle w:val="a7"/>
        <w:numPr>
          <w:ilvl w:val="0"/>
          <w:numId w:val="22"/>
        </w:numPr>
        <w:spacing w:before="120" w:after="120" w:line="360" w:lineRule="auto"/>
        <w:jc w:val="both"/>
        <w:rPr>
          <w:rFonts w:ascii="David" w:hAnsi="David" w:cs="David" w:hint="cs"/>
          <w:b/>
          <w:bCs/>
          <w:sz w:val="24"/>
          <w:szCs w:val="24"/>
        </w:rPr>
      </w:pPr>
      <w:r>
        <w:rPr>
          <w:rFonts w:ascii="David" w:hAnsi="David" w:cs="David" w:hint="cs"/>
          <w:sz w:val="24"/>
          <w:szCs w:val="24"/>
          <w:rtl/>
        </w:rPr>
        <w:t xml:space="preserve">רכישת כרטיסי הגרלה זוכים . </w:t>
      </w:r>
    </w:p>
    <w:p w:rsidR="00E36D63" w:rsidRDefault="008F1781" w:rsidP="001D3F01">
      <w:pPr>
        <w:pStyle w:val="a7"/>
        <w:numPr>
          <w:ilvl w:val="0"/>
          <w:numId w:val="22"/>
        </w:numPr>
        <w:spacing w:before="120" w:after="120" w:line="360" w:lineRule="auto"/>
        <w:jc w:val="both"/>
        <w:rPr>
          <w:rFonts w:ascii="David" w:hAnsi="David" w:cs="David"/>
          <w:b/>
          <w:bCs/>
          <w:sz w:val="24"/>
          <w:szCs w:val="24"/>
        </w:rPr>
      </w:pPr>
      <w:r>
        <w:rPr>
          <w:rFonts w:ascii="David" w:hAnsi="David" w:cs="David" w:hint="cs"/>
          <w:sz w:val="24"/>
          <w:szCs w:val="24"/>
          <w:rtl/>
        </w:rPr>
        <w:lastRenderedPageBreak/>
        <w:t xml:space="preserve">פעילות באמצעות עסק לגיטימי כמו: מסעדה או מאפיה או חנות ירקות שבה רושמים הכנסות "ללא הפסקה" ואז לעבריין שאין לו כמעט לקוחות יש רווח מכסף שמקורו בפשיעה.   </w:t>
      </w:r>
      <w:r>
        <w:rPr>
          <w:rFonts w:ascii="David" w:hAnsi="David" w:cs="David" w:hint="cs"/>
          <w:b/>
          <w:bCs/>
          <w:sz w:val="24"/>
          <w:szCs w:val="24"/>
          <w:rtl/>
        </w:rPr>
        <w:t xml:space="preserve"> </w:t>
      </w:r>
    </w:p>
    <w:p w:rsidR="008C6555" w:rsidRDefault="00552BA7" w:rsidP="00552BA7">
      <w:pPr>
        <w:spacing w:before="120" w:after="120" w:line="360" w:lineRule="auto"/>
        <w:jc w:val="both"/>
        <w:rPr>
          <w:rFonts w:ascii="David" w:hAnsi="David" w:cs="David"/>
          <w:b/>
          <w:bCs/>
          <w:sz w:val="24"/>
          <w:szCs w:val="24"/>
          <w:rtl/>
        </w:rPr>
      </w:pPr>
      <w:r>
        <w:rPr>
          <w:rFonts w:ascii="David" w:hAnsi="David" w:cs="David" w:hint="cs"/>
          <w:b/>
          <w:bCs/>
          <w:sz w:val="24"/>
          <w:szCs w:val="24"/>
          <w:rtl/>
        </w:rPr>
        <w:t>שאלה בנושא אי ציות קיץ 2011 שאלה 4</w:t>
      </w:r>
    </w:p>
    <w:p w:rsidR="00552BA7" w:rsidRDefault="00552BA7" w:rsidP="00552BA7">
      <w:pPr>
        <w:spacing w:before="120" w:after="120" w:line="360" w:lineRule="auto"/>
        <w:jc w:val="both"/>
        <w:rPr>
          <w:rFonts w:ascii="David" w:hAnsi="David" w:cs="David"/>
          <w:b/>
          <w:bCs/>
          <w:sz w:val="24"/>
          <w:szCs w:val="24"/>
          <w:rtl/>
        </w:rPr>
      </w:pPr>
      <w:r>
        <w:rPr>
          <w:rFonts w:ascii="David" w:hAnsi="David" w:cs="David" w:hint="cs"/>
          <w:b/>
          <w:bCs/>
          <w:sz w:val="24"/>
          <w:szCs w:val="24"/>
          <w:rtl/>
        </w:rPr>
        <w:t>שאלה בנושא הלבנת הון מ-2005</w:t>
      </w:r>
    </w:p>
    <w:p w:rsidR="00552BA7" w:rsidRPr="00552BA7" w:rsidRDefault="00552BA7" w:rsidP="00552BA7">
      <w:pPr>
        <w:spacing w:before="120" w:after="120" w:line="360" w:lineRule="auto"/>
        <w:jc w:val="center"/>
        <w:rPr>
          <w:rFonts w:ascii="David" w:hAnsi="David" w:cs="David" w:hint="cs"/>
          <w:b/>
          <w:bCs/>
          <w:color w:val="00B050"/>
          <w:sz w:val="28"/>
          <w:szCs w:val="28"/>
          <w:u w:val="single"/>
          <w:rtl/>
        </w:rPr>
      </w:pPr>
      <w:r w:rsidRPr="00552BA7">
        <w:rPr>
          <w:rFonts w:ascii="David" w:hAnsi="David" w:cs="David" w:hint="cs"/>
          <w:b/>
          <w:bCs/>
          <w:color w:val="00B050"/>
          <w:sz w:val="28"/>
          <w:szCs w:val="28"/>
          <w:u w:val="single"/>
          <w:rtl/>
        </w:rPr>
        <w:t xml:space="preserve">שיטת </w:t>
      </w:r>
      <w:proofErr w:type="spellStart"/>
      <w:r w:rsidRPr="00552BA7">
        <w:rPr>
          <w:rFonts w:ascii="David" w:hAnsi="David" w:cs="David" w:hint="cs"/>
          <w:b/>
          <w:bCs/>
          <w:color w:val="00B050"/>
          <w:sz w:val="28"/>
          <w:szCs w:val="28"/>
          <w:u w:val="single"/>
          <w:rtl/>
        </w:rPr>
        <w:t>פונזי</w:t>
      </w:r>
      <w:proofErr w:type="spellEnd"/>
    </w:p>
    <w:p w:rsidR="00552BA7" w:rsidRDefault="00552BA7" w:rsidP="00552BA7">
      <w:pPr>
        <w:spacing w:before="120" w:after="120" w:line="360" w:lineRule="auto"/>
        <w:jc w:val="both"/>
        <w:rPr>
          <w:rFonts w:ascii="David" w:hAnsi="David" w:cs="David"/>
          <w:sz w:val="24"/>
          <w:szCs w:val="24"/>
          <w:rtl/>
        </w:rPr>
      </w:pPr>
      <w:r>
        <w:rPr>
          <w:rFonts w:ascii="David" w:hAnsi="David" w:cs="David" w:hint="cs"/>
          <w:sz w:val="24"/>
          <w:szCs w:val="24"/>
          <w:rtl/>
        </w:rPr>
        <w:t xml:space="preserve">מצב שבו אדם פותח תכניות חיסכון לאנשים ומבטיח ריבית גבוהה ואת הקרן בכל זמן שירצו. לאחר תקופה שבה נצברים מיליונים אותו אדם נעלם עם כל הכסף ותרגיל עוקץ זה נקרא שיטת </w:t>
      </w:r>
      <w:proofErr w:type="spellStart"/>
      <w:r>
        <w:rPr>
          <w:rFonts w:ascii="David" w:hAnsi="David" w:cs="David" w:hint="cs"/>
          <w:sz w:val="24"/>
          <w:szCs w:val="24"/>
          <w:rtl/>
        </w:rPr>
        <w:t>פונזי</w:t>
      </w:r>
      <w:proofErr w:type="spellEnd"/>
      <w:r>
        <w:rPr>
          <w:rFonts w:ascii="David" w:hAnsi="David" w:cs="David" w:hint="cs"/>
          <w:sz w:val="24"/>
          <w:szCs w:val="24"/>
          <w:rtl/>
        </w:rPr>
        <w:t xml:space="preserve">. גיוס כסף בשיטת הפירמידה תוך מצג שווא בפני המשלם כך שהכספים נכנסים לאדם או לקופת החברה ואין בכוונת האדם או ההנהלה לעמוד בהתחייבות וכך גם פעלה קבוצת ריאליטי, </w:t>
      </w:r>
      <w:proofErr w:type="spellStart"/>
      <w:r>
        <w:rPr>
          <w:rFonts w:ascii="David" w:hAnsi="David" w:cs="David" w:hint="cs"/>
          <w:sz w:val="24"/>
          <w:szCs w:val="24"/>
          <w:rtl/>
        </w:rPr>
        <w:t>מאיידוף</w:t>
      </w:r>
      <w:proofErr w:type="spellEnd"/>
      <w:r>
        <w:rPr>
          <w:rFonts w:ascii="David" w:hAnsi="David" w:cs="David" w:hint="cs"/>
          <w:sz w:val="24"/>
          <w:szCs w:val="24"/>
          <w:rtl/>
        </w:rPr>
        <w:t xml:space="preserve"> ואחרים  </w:t>
      </w:r>
    </w:p>
    <w:p w:rsidR="00A20D58" w:rsidRDefault="00A20D58" w:rsidP="00785646">
      <w:pPr>
        <w:spacing w:before="120" w:after="120" w:line="360" w:lineRule="auto"/>
        <w:jc w:val="center"/>
        <w:rPr>
          <w:rFonts w:ascii="David" w:hAnsi="David" w:cs="David"/>
          <w:b/>
          <w:bCs/>
          <w:color w:val="0070C0"/>
          <w:sz w:val="28"/>
          <w:szCs w:val="28"/>
          <w:u w:val="single"/>
          <w:rtl/>
        </w:rPr>
      </w:pPr>
    </w:p>
    <w:p w:rsidR="00552BA7" w:rsidRDefault="00785646" w:rsidP="00785646">
      <w:pPr>
        <w:spacing w:before="120" w:after="120" w:line="360" w:lineRule="auto"/>
        <w:jc w:val="center"/>
        <w:rPr>
          <w:rFonts w:ascii="David" w:hAnsi="David" w:cs="David"/>
          <w:b/>
          <w:bCs/>
          <w:color w:val="0070C0"/>
          <w:sz w:val="28"/>
          <w:szCs w:val="28"/>
          <w:u w:val="single"/>
          <w:rtl/>
        </w:rPr>
      </w:pPr>
      <w:r w:rsidRPr="00785646">
        <w:rPr>
          <w:rFonts w:ascii="David" w:hAnsi="David" w:cs="David" w:hint="cs"/>
          <w:b/>
          <w:bCs/>
          <w:color w:val="0070C0"/>
          <w:sz w:val="28"/>
          <w:szCs w:val="28"/>
          <w:u w:val="single"/>
          <w:rtl/>
        </w:rPr>
        <w:t>ביקורת חקירתית</w:t>
      </w:r>
    </w:p>
    <w:p w:rsidR="008810A3" w:rsidRDefault="00A3147E" w:rsidP="00A3147E">
      <w:pPr>
        <w:spacing w:before="120" w:after="120" w:line="360" w:lineRule="auto"/>
        <w:jc w:val="both"/>
        <w:rPr>
          <w:rFonts w:ascii="David" w:hAnsi="David" w:cs="David"/>
          <w:sz w:val="24"/>
          <w:szCs w:val="24"/>
          <w:rtl/>
        </w:rPr>
      </w:pPr>
      <w:r w:rsidRPr="00A3147E">
        <w:rPr>
          <w:rFonts w:ascii="David" w:hAnsi="David" w:cs="David" w:hint="cs"/>
          <w:sz w:val="24"/>
          <w:szCs w:val="24"/>
          <w:rtl/>
        </w:rPr>
        <w:t>ביקורת חקירתית היא לא ביקורת של דו"חות כספיים.</w:t>
      </w:r>
    </w:p>
    <w:p w:rsidR="00836BA3" w:rsidRDefault="008810A3" w:rsidP="00A3147E">
      <w:pPr>
        <w:spacing w:before="120" w:after="120" w:line="360" w:lineRule="auto"/>
        <w:jc w:val="both"/>
        <w:rPr>
          <w:rFonts w:ascii="David" w:hAnsi="David" w:cs="David" w:hint="cs"/>
          <w:sz w:val="24"/>
          <w:szCs w:val="24"/>
          <w:rtl/>
        </w:rPr>
      </w:pPr>
      <w:r>
        <w:rPr>
          <w:rFonts w:ascii="David" w:hAnsi="David" w:cs="David" w:hint="cs"/>
          <w:sz w:val="24"/>
          <w:szCs w:val="24"/>
          <w:rtl/>
        </w:rPr>
        <w:t xml:space="preserve">ביקורת חקירתית היא אחד העיסוקים הנלווים של רו"ח, מבקר חקירתי שנכנס לפעולה בתאגיד נותן שירות חד פעמי שלא בא להחליף את רו"ח המבקר, ולכן בנסיבות אלה נקבע בתדריך לפירוש כלל 16, כי על רו"ח החקירתי לידע ולעדכן בלבד </w:t>
      </w:r>
      <w:r w:rsidR="00836BA3">
        <w:rPr>
          <w:rFonts w:ascii="David" w:hAnsi="David" w:cs="David" w:hint="cs"/>
          <w:sz w:val="24"/>
          <w:szCs w:val="24"/>
          <w:rtl/>
        </w:rPr>
        <w:t xml:space="preserve">את רו"ח המבקר הקבוע בדבר קבלת המינוי מבלי לבקש את הסכמתו למינוי כמבקר חקירתי. </w:t>
      </w:r>
    </w:p>
    <w:p w:rsidR="00836BA3" w:rsidRDefault="00A3147E" w:rsidP="00A3147E">
      <w:pPr>
        <w:spacing w:before="120" w:after="120" w:line="360" w:lineRule="auto"/>
        <w:jc w:val="both"/>
        <w:rPr>
          <w:rFonts w:ascii="David" w:hAnsi="David" w:cs="David" w:hint="cs"/>
          <w:sz w:val="24"/>
          <w:szCs w:val="24"/>
          <w:rtl/>
        </w:rPr>
      </w:pPr>
      <w:r w:rsidRPr="00A3147E">
        <w:rPr>
          <w:rFonts w:ascii="David" w:hAnsi="David" w:cs="David" w:hint="cs"/>
          <w:sz w:val="24"/>
          <w:szCs w:val="24"/>
          <w:rtl/>
        </w:rPr>
        <w:t>כאשר מדברים על ביקורת חקירתית מדברים על ביקורת על מנת לפתור נושאים שונים המצויים במחלוקת, לאתר מעילות ותרמיות.</w:t>
      </w:r>
      <w:r w:rsidR="00836BA3">
        <w:rPr>
          <w:rFonts w:ascii="David" w:hAnsi="David" w:cs="David" w:hint="cs"/>
          <w:sz w:val="24"/>
          <w:szCs w:val="24"/>
          <w:rtl/>
        </w:rPr>
        <w:t xml:space="preserve"> ביקורת חקירתית היא תחום בביקורת חשבונות למטרת מניעה איתור וכימות של מעשי הונאה והלבנת הון. </w:t>
      </w:r>
    </w:p>
    <w:p w:rsidR="00846D75" w:rsidRDefault="00836BA3" w:rsidP="00A3147E">
      <w:pPr>
        <w:spacing w:before="120" w:after="120" w:line="360" w:lineRule="auto"/>
        <w:jc w:val="both"/>
        <w:rPr>
          <w:rFonts w:ascii="David" w:hAnsi="David" w:cs="David"/>
          <w:sz w:val="24"/>
          <w:szCs w:val="24"/>
          <w:rtl/>
        </w:rPr>
      </w:pPr>
      <w:r>
        <w:rPr>
          <w:rFonts w:ascii="David" w:hAnsi="David" w:cs="David" w:hint="cs"/>
          <w:sz w:val="24"/>
          <w:szCs w:val="24"/>
          <w:rtl/>
        </w:rPr>
        <w:t xml:space="preserve">הביקורת החקירתית מתייחסת לאירועים חריגים בתהליכים חשבונאיים כספיים. בשונה מעבודת </w:t>
      </w:r>
      <w:r>
        <w:rPr>
          <w:rFonts w:ascii="David" w:hAnsi="David" w:cs="David" w:hint="cs"/>
          <w:b/>
          <w:bCs/>
          <w:sz w:val="24"/>
          <w:szCs w:val="24"/>
          <w:rtl/>
        </w:rPr>
        <w:t xml:space="preserve">חוקר פרטי </w:t>
      </w:r>
      <w:r>
        <w:rPr>
          <w:rFonts w:ascii="David" w:hAnsi="David" w:cs="David" w:hint="cs"/>
          <w:sz w:val="24"/>
          <w:szCs w:val="24"/>
          <w:rtl/>
        </w:rPr>
        <w:t>הביקורת החקירתית נערכת על סמך מסמכים שהושגו בעזרת שאלות שתועדו בכתב ואינה עוסקת בהשגת ידיעות באמצעים כגון: תצפיות, צילומים ומעקבים.</w:t>
      </w:r>
      <w:r w:rsidR="00846D75">
        <w:rPr>
          <w:rFonts w:ascii="David" w:hAnsi="David" w:cs="David" w:hint="cs"/>
          <w:sz w:val="24"/>
          <w:szCs w:val="24"/>
          <w:rtl/>
        </w:rPr>
        <w:t xml:space="preserve"> עבודת </w:t>
      </w:r>
      <w:r w:rsidR="00846D75">
        <w:rPr>
          <w:rFonts w:ascii="David" w:hAnsi="David" w:cs="David" w:hint="cs"/>
          <w:b/>
          <w:bCs/>
          <w:sz w:val="24"/>
          <w:szCs w:val="24"/>
          <w:rtl/>
        </w:rPr>
        <w:t xml:space="preserve">חוקר פרטי </w:t>
      </w:r>
      <w:r w:rsidR="00846D75">
        <w:rPr>
          <w:rFonts w:ascii="David" w:hAnsi="David" w:cs="David" w:hint="cs"/>
          <w:sz w:val="24"/>
          <w:szCs w:val="24"/>
          <w:rtl/>
        </w:rPr>
        <w:t xml:space="preserve">נעשית על פי רישיון בהתאם לחוק רישוי חוקרים פרטיים משנת 1972 (מדובר בבעל מקצוע חופשי שלא יכול להקים חברה בע"מ). המבקר החקירתי לא מורשה לבצע פעולות שמותרות לחוקר פרטי בלבד. </w:t>
      </w:r>
    </w:p>
    <w:p w:rsidR="00A20D58" w:rsidRDefault="00846D75" w:rsidP="00A20D58">
      <w:pPr>
        <w:spacing w:before="120" w:after="120" w:line="360" w:lineRule="auto"/>
        <w:jc w:val="both"/>
        <w:rPr>
          <w:rFonts w:ascii="David" w:hAnsi="David" w:cs="David"/>
          <w:sz w:val="24"/>
          <w:szCs w:val="24"/>
          <w:rtl/>
        </w:rPr>
      </w:pPr>
      <w:r>
        <w:rPr>
          <w:rFonts w:ascii="David" w:hAnsi="David" w:cs="David" w:hint="cs"/>
          <w:sz w:val="24"/>
          <w:szCs w:val="24"/>
          <w:rtl/>
        </w:rPr>
        <w:t xml:space="preserve">בעולם תחום זה נקרא ביקורת משפטית או ביקורת פלילית והמונח ביקורת חקירתית הוטמע רק בישראל. </w:t>
      </w:r>
      <w:r w:rsidR="00996A91">
        <w:rPr>
          <w:rFonts w:ascii="David" w:hAnsi="David" w:cs="David" w:hint="cs"/>
          <w:sz w:val="24"/>
          <w:szCs w:val="24"/>
          <w:rtl/>
        </w:rPr>
        <w:t xml:space="preserve">לא קיימים תקני ביקורת בנושא והידע בתחום מתבסס על ספרות מקצועית שהיא מועטה ועל הניסיון. </w:t>
      </w:r>
    </w:p>
    <w:p w:rsidR="00E71900" w:rsidRDefault="00996A91" w:rsidP="00A20D58">
      <w:pPr>
        <w:spacing w:before="120" w:after="120" w:line="360" w:lineRule="auto"/>
        <w:jc w:val="both"/>
        <w:rPr>
          <w:rFonts w:ascii="David" w:hAnsi="David" w:cs="David"/>
          <w:sz w:val="24"/>
          <w:szCs w:val="24"/>
          <w:rtl/>
        </w:rPr>
      </w:pPr>
      <w:r>
        <w:rPr>
          <w:rFonts w:ascii="David" w:hAnsi="David" w:cs="David" w:hint="cs"/>
          <w:sz w:val="24"/>
          <w:szCs w:val="24"/>
          <w:rtl/>
        </w:rPr>
        <w:t>ביקורת חקירתית היא ענף בתחום ראיית החשבון שעוסקת גם במניעה ובאיתור מוקדם של מעילות וזאת להבדיל מביקורת רגילה שעוסקת בגילוי בלבד של המעילות לאחר סיום שנת הכספים.</w:t>
      </w:r>
    </w:p>
    <w:p w:rsidR="00A20D58" w:rsidRDefault="00A20D58" w:rsidP="00A3147E">
      <w:pPr>
        <w:spacing w:before="120" w:after="120" w:line="360" w:lineRule="auto"/>
        <w:jc w:val="both"/>
        <w:rPr>
          <w:rFonts w:ascii="David" w:hAnsi="David" w:cs="David"/>
          <w:sz w:val="24"/>
          <w:szCs w:val="24"/>
          <w:u w:val="single"/>
          <w:rtl/>
        </w:rPr>
      </w:pPr>
    </w:p>
    <w:p w:rsidR="00A20D58" w:rsidRDefault="00A20D58" w:rsidP="00A3147E">
      <w:pPr>
        <w:spacing w:before="120" w:after="120" w:line="360" w:lineRule="auto"/>
        <w:jc w:val="both"/>
        <w:rPr>
          <w:rFonts w:ascii="David" w:hAnsi="David" w:cs="David"/>
          <w:sz w:val="24"/>
          <w:szCs w:val="24"/>
          <w:u w:val="single"/>
          <w:rtl/>
        </w:rPr>
      </w:pPr>
    </w:p>
    <w:p w:rsidR="00E71900" w:rsidRPr="00E71900" w:rsidRDefault="00E71900" w:rsidP="00A3147E">
      <w:pPr>
        <w:spacing w:before="120" w:after="120" w:line="360" w:lineRule="auto"/>
        <w:jc w:val="both"/>
        <w:rPr>
          <w:rFonts w:ascii="David" w:hAnsi="David" w:cs="David"/>
          <w:sz w:val="24"/>
          <w:szCs w:val="24"/>
          <w:u w:val="single"/>
          <w:rtl/>
        </w:rPr>
      </w:pPr>
      <w:r w:rsidRPr="00E71900">
        <w:rPr>
          <w:rFonts w:ascii="David" w:hAnsi="David" w:cs="David" w:hint="cs"/>
          <w:sz w:val="24"/>
          <w:szCs w:val="24"/>
          <w:u w:val="single"/>
          <w:rtl/>
        </w:rPr>
        <w:lastRenderedPageBreak/>
        <w:t>מטרות (תחומי העיסוק) של הביקורת החקירתית:</w:t>
      </w:r>
    </w:p>
    <w:p w:rsidR="00E71900" w:rsidRDefault="00E71900" w:rsidP="00E71900">
      <w:pPr>
        <w:pStyle w:val="a7"/>
        <w:numPr>
          <w:ilvl w:val="0"/>
          <w:numId w:val="23"/>
        </w:numPr>
        <w:spacing w:before="120" w:after="120" w:line="360" w:lineRule="auto"/>
        <w:jc w:val="both"/>
        <w:rPr>
          <w:rFonts w:ascii="David" w:hAnsi="David" w:cs="David"/>
          <w:sz w:val="24"/>
          <w:szCs w:val="24"/>
        </w:rPr>
      </w:pPr>
      <w:r>
        <w:rPr>
          <w:rFonts w:ascii="David" w:hAnsi="David" w:cs="David" w:hint="cs"/>
          <w:sz w:val="24"/>
          <w:szCs w:val="24"/>
          <w:rtl/>
        </w:rPr>
        <w:t xml:space="preserve">איתור הונאות ועבירות צווארון לבן. </w:t>
      </w:r>
    </w:p>
    <w:p w:rsidR="00A20D58" w:rsidRDefault="00A20D58" w:rsidP="00E71900">
      <w:pPr>
        <w:pStyle w:val="a7"/>
        <w:numPr>
          <w:ilvl w:val="0"/>
          <w:numId w:val="23"/>
        </w:numPr>
        <w:spacing w:before="120" w:after="120" w:line="360" w:lineRule="auto"/>
        <w:jc w:val="both"/>
        <w:rPr>
          <w:rFonts w:ascii="David" w:hAnsi="David" w:cs="David" w:hint="cs"/>
          <w:sz w:val="24"/>
          <w:szCs w:val="24"/>
        </w:rPr>
      </w:pPr>
      <w:r>
        <w:rPr>
          <w:rFonts w:ascii="David" w:hAnsi="David" w:cs="David" w:hint="cs"/>
          <w:sz w:val="24"/>
          <w:szCs w:val="24"/>
          <w:rtl/>
        </w:rPr>
        <w:t>ייעוץ להנהלה במניעת אי סדרים ושיפור תהליכי עבודה באמצעות סקר סיכוני מעילות.</w:t>
      </w:r>
    </w:p>
    <w:p w:rsidR="00A20D58" w:rsidRDefault="00A20D58" w:rsidP="00E71900">
      <w:pPr>
        <w:pStyle w:val="a7"/>
        <w:numPr>
          <w:ilvl w:val="0"/>
          <w:numId w:val="23"/>
        </w:numPr>
        <w:spacing w:before="120" w:after="120" w:line="360" w:lineRule="auto"/>
        <w:jc w:val="both"/>
        <w:rPr>
          <w:rFonts w:ascii="David" w:hAnsi="David" w:cs="David"/>
          <w:sz w:val="24"/>
          <w:szCs w:val="24"/>
        </w:rPr>
      </w:pPr>
      <w:r>
        <w:rPr>
          <w:rFonts w:ascii="David" w:hAnsi="David" w:cs="David" w:hint="cs"/>
          <w:sz w:val="24"/>
          <w:szCs w:val="24"/>
          <w:rtl/>
        </w:rPr>
        <w:t>כימות והערכת נזקים שנגרמו כתוצאה מאי סדרים כספיים.</w:t>
      </w:r>
    </w:p>
    <w:p w:rsidR="00A20D58" w:rsidRDefault="00A20D58" w:rsidP="00E71900">
      <w:pPr>
        <w:pStyle w:val="a7"/>
        <w:numPr>
          <w:ilvl w:val="0"/>
          <w:numId w:val="23"/>
        </w:numPr>
        <w:spacing w:before="120" w:after="120" w:line="360" w:lineRule="auto"/>
        <w:jc w:val="both"/>
        <w:rPr>
          <w:rFonts w:ascii="David" w:hAnsi="David" w:cs="David"/>
          <w:sz w:val="24"/>
          <w:szCs w:val="24"/>
        </w:rPr>
      </w:pPr>
      <w:r>
        <w:rPr>
          <w:rFonts w:ascii="David" w:hAnsi="David" w:cs="David" w:hint="cs"/>
          <w:sz w:val="24"/>
          <w:szCs w:val="24"/>
          <w:rtl/>
        </w:rPr>
        <w:t xml:space="preserve">סיוע חשבונאי בהליכים משפטיים שונים בהם מעורבת החברה. </w:t>
      </w:r>
    </w:p>
    <w:p w:rsidR="00A20D58" w:rsidRDefault="00A20D58" w:rsidP="00E71900">
      <w:pPr>
        <w:pStyle w:val="a7"/>
        <w:numPr>
          <w:ilvl w:val="0"/>
          <w:numId w:val="23"/>
        </w:numPr>
        <w:spacing w:before="120" w:after="120" w:line="360" w:lineRule="auto"/>
        <w:jc w:val="both"/>
        <w:rPr>
          <w:rFonts w:ascii="David" w:hAnsi="David" w:cs="David"/>
          <w:sz w:val="24"/>
          <w:szCs w:val="24"/>
        </w:rPr>
      </w:pPr>
      <w:r>
        <w:rPr>
          <w:rFonts w:ascii="David" w:hAnsi="David" w:cs="David" w:hint="cs"/>
          <w:sz w:val="24"/>
          <w:szCs w:val="24"/>
          <w:rtl/>
        </w:rPr>
        <w:t xml:space="preserve">הכנת חוו"ד והופעה כעד מומחה בבית משפט. </w:t>
      </w:r>
    </w:p>
    <w:p w:rsidR="00A20D58" w:rsidRDefault="00A20D58" w:rsidP="00E71900">
      <w:pPr>
        <w:pStyle w:val="a7"/>
        <w:numPr>
          <w:ilvl w:val="0"/>
          <w:numId w:val="23"/>
        </w:numPr>
        <w:spacing w:before="120" w:after="120" w:line="360" w:lineRule="auto"/>
        <w:jc w:val="both"/>
        <w:rPr>
          <w:rFonts w:ascii="David" w:hAnsi="David" w:cs="David" w:hint="cs"/>
          <w:sz w:val="24"/>
          <w:szCs w:val="24"/>
        </w:rPr>
      </w:pPr>
      <w:r>
        <w:rPr>
          <w:rFonts w:ascii="David" w:hAnsi="David" w:cs="David" w:hint="cs"/>
          <w:sz w:val="24"/>
          <w:szCs w:val="24"/>
          <w:rtl/>
        </w:rPr>
        <w:t xml:space="preserve">בדיקות סמויות מטעם ההנהלה על רישום תקבולים, אבטחת מידע ונכסים, בדיקת נוכחות עובדים </w:t>
      </w:r>
      <w:proofErr w:type="spellStart"/>
      <w:r>
        <w:rPr>
          <w:rFonts w:ascii="David" w:hAnsi="David" w:cs="David" w:hint="cs"/>
          <w:sz w:val="24"/>
          <w:szCs w:val="24"/>
          <w:rtl/>
        </w:rPr>
        <w:t>וכו</w:t>
      </w:r>
      <w:proofErr w:type="spellEnd"/>
      <w:r>
        <w:rPr>
          <w:rFonts w:ascii="David" w:hAnsi="David" w:cs="David" w:hint="cs"/>
          <w:sz w:val="24"/>
          <w:szCs w:val="24"/>
          <w:rtl/>
        </w:rPr>
        <w:t>'.</w:t>
      </w:r>
    </w:p>
    <w:p w:rsidR="00A20D58" w:rsidRDefault="00A20D58" w:rsidP="00E71900">
      <w:pPr>
        <w:pStyle w:val="a7"/>
        <w:numPr>
          <w:ilvl w:val="0"/>
          <w:numId w:val="23"/>
        </w:numPr>
        <w:spacing w:before="120" w:after="120" w:line="360" w:lineRule="auto"/>
        <w:jc w:val="both"/>
        <w:rPr>
          <w:rFonts w:ascii="David" w:hAnsi="David" w:cs="David"/>
          <w:sz w:val="24"/>
          <w:szCs w:val="24"/>
        </w:rPr>
      </w:pPr>
      <w:r>
        <w:rPr>
          <w:rFonts w:ascii="David" w:hAnsi="David" w:cs="David" w:hint="cs"/>
          <w:sz w:val="24"/>
          <w:szCs w:val="24"/>
          <w:rtl/>
        </w:rPr>
        <w:t>ביצוע בדיקות מיוחדות לפני השקעה או מיזוג (מדובר בעיקר על בדיקת נאותות)</w:t>
      </w:r>
    </w:p>
    <w:p w:rsidR="00A20D58" w:rsidRPr="00A20D58" w:rsidRDefault="00A20D58" w:rsidP="00A20D58">
      <w:pPr>
        <w:spacing w:before="120" w:after="120" w:line="360" w:lineRule="auto"/>
        <w:jc w:val="both"/>
        <w:rPr>
          <w:rFonts w:ascii="David" w:hAnsi="David" w:cs="David" w:hint="cs"/>
          <w:sz w:val="24"/>
          <w:szCs w:val="24"/>
          <w:u w:val="single"/>
        </w:rPr>
      </w:pPr>
      <w:r w:rsidRPr="00A20D58">
        <w:rPr>
          <w:rFonts w:ascii="David" w:hAnsi="David" w:cs="David" w:hint="cs"/>
          <w:sz w:val="24"/>
          <w:szCs w:val="24"/>
          <w:u w:val="single"/>
          <w:rtl/>
        </w:rPr>
        <w:t>מאפייני ביצוע ביקורת חקירתית</w:t>
      </w:r>
    </w:p>
    <w:p w:rsidR="00A20D58" w:rsidRDefault="00A20D58" w:rsidP="00A20D58">
      <w:pPr>
        <w:pStyle w:val="a7"/>
        <w:numPr>
          <w:ilvl w:val="0"/>
          <w:numId w:val="25"/>
        </w:numPr>
        <w:spacing w:before="120" w:after="120" w:line="360" w:lineRule="auto"/>
        <w:jc w:val="both"/>
        <w:rPr>
          <w:rFonts w:ascii="David" w:hAnsi="David" w:cs="David" w:hint="cs"/>
          <w:sz w:val="24"/>
          <w:szCs w:val="24"/>
        </w:rPr>
      </w:pPr>
      <w:r>
        <w:rPr>
          <w:rFonts w:ascii="David" w:hAnsi="David" w:cs="David" w:hint="cs"/>
          <w:sz w:val="24"/>
          <w:szCs w:val="24"/>
          <w:rtl/>
        </w:rPr>
        <w:t>מתבצעת לאחר קיום חשד למעילות ואי סדרים.</w:t>
      </w:r>
    </w:p>
    <w:p w:rsidR="00A20D58" w:rsidRDefault="00A20D58" w:rsidP="00A20D58">
      <w:pPr>
        <w:pStyle w:val="a7"/>
        <w:numPr>
          <w:ilvl w:val="0"/>
          <w:numId w:val="25"/>
        </w:numPr>
        <w:spacing w:before="120" w:after="120" w:line="360" w:lineRule="auto"/>
        <w:jc w:val="both"/>
        <w:rPr>
          <w:rFonts w:ascii="David" w:hAnsi="David" w:cs="David" w:hint="cs"/>
          <w:sz w:val="24"/>
          <w:szCs w:val="24"/>
        </w:rPr>
      </w:pPr>
      <w:r>
        <w:rPr>
          <w:rFonts w:ascii="David" w:hAnsi="David" w:cs="David" w:hint="cs"/>
          <w:sz w:val="24"/>
          <w:szCs w:val="24"/>
          <w:rtl/>
        </w:rPr>
        <w:t>נעשית באופן חד פעמי על פי דרישת הלקוח, ועם סיומה מועברים הממצאים לידיעת הגורם המזמין.</w:t>
      </w:r>
    </w:p>
    <w:p w:rsidR="00A20D58" w:rsidRDefault="00A20D58" w:rsidP="00A20D58">
      <w:pPr>
        <w:pStyle w:val="a7"/>
        <w:numPr>
          <w:ilvl w:val="0"/>
          <w:numId w:val="25"/>
        </w:numPr>
        <w:spacing w:before="120" w:after="120" w:line="360" w:lineRule="auto"/>
        <w:jc w:val="both"/>
        <w:rPr>
          <w:rFonts w:ascii="David" w:hAnsi="David" w:cs="David" w:hint="cs"/>
          <w:sz w:val="24"/>
          <w:szCs w:val="24"/>
        </w:rPr>
      </w:pPr>
      <w:r>
        <w:rPr>
          <w:rFonts w:ascii="David" w:hAnsi="David" w:cs="David" w:hint="cs"/>
          <w:sz w:val="24"/>
          <w:szCs w:val="24"/>
          <w:rtl/>
        </w:rPr>
        <w:t>ההחלטה על מינוי מבקר חקירתי יכולה להיעשות ע"י כל גורם ניהולי בארגון, והמבקר החקירתי יהיה כפוף למזמין העבודה.</w:t>
      </w:r>
    </w:p>
    <w:p w:rsidR="00A20D58" w:rsidRDefault="00D575A9" w:rsidP="00A20D58">
      <w:pPr>
        <w:pStyle w:val="a7"/>
        <w:numPr>
          <w:ilvl w:val="0"/>
          <w:numId w:val="25"/>
        </w:numPr>
        <w:spacing w:before="120" w:after="120" w:line="360" w:lineRule="auto"/>
        <w:jc w:val="both"/>
        <w:rPr>
          <w:rFonts w:ascii="David" w:hAnsi="David" w:cs="David"/>
          <w:sz w:val="24"/>
          <w:szCs w:val="24"/>
        </w:rPr>
      </w:pPr>
      <w:r>
        <w:rPr>
          <w:rFonts w:ascii="David" w:hAnsi="David" w:cs="David" w:hint="cs"/>
          <w:sz w:val="24"/>
          <w:szCs w:val="24"/>
          <w:rtl/>
        </w:rPr>
        <w:t xml:space="preserve">הביקורת החקירתית אינה שגרתית ואינה פועלת לפי דפוסי פעולה קבועים. </w:t>
      </w:r>
    </w:p>
    <w:p w:rsidR="00D575A9" w:rsidRDefault="00D575A9" w:rsidP="00A20D58">
      <w:pPr>
        <w:pStyle w:val="a7"/>
        <w:numPr>
          <w:ilvl w:val="0"/>
          <w:numId w:val="25"/>
        </w:numPr>
        <w:spacing w:before="120" w:after="120" w:line="360" w:lineRule="auto"/>
        <w:jc w:val="both"/>
        <w:rPr>
          <w:rFonts w:ascii="David" w:hAnsi="David" w:cs="David" w:hint="cs"/>
          <w:sz w:val="24"/>
          <w:szCs w:val="24"/>
        </w:rPr>
      </w:pPr>
      <w:r>
        <w:rPr>
          <w:rFonts w:ascii="David" w:hAnsi="David" w:cs="David" w:hint="cs"/>
          <w:sz w:val="24"/>
          <w:szCs w:val="24"/>
          <w:rtl/>
        </w:rPr>
        <w:t>הביקורת החקירתית נעשית ע"י צוות עובדים שיכול לכלול לא רק רו"ח אלא גם מומחים בתחומים אחרים כגון: מערכות מידע, פסיכולוגים, עו"ד ועוד...</w:t>
      </w:r>
    </w:p>
    <w:p w:rsidR="00D575A9" w:rsidRDefault="00D575A9" w:rsidP="00A20D58">
      <w:pPr>
        <w:pStyle w:val="a7"/>
        <w:numPr>
          <w:ilvl w:val="0"/>
          <w:numId w:val="25"/>
        </w:numPr>
        <w:spacing w:before="120" w:after="120" w:line="360" w:lineRule="auto"/>
        <w:jc w:val="both"/>
        <w:rPr>
          <w:rFonts w:ascii="David" w:hAnsi="David" w:cs="David"/>
          <w:sz w:val="24"/>
          <w:szCs w:val="24"/>
        </w:rPr>
      </w:pPr>
      <w:r>
        <w:rPr>
          <w:rFonts w:ascii="David" w:hAnsi="David" w:cs="David" w:hint="cs"/>
          <w:sz w:val="24"/>
          <w:szCs w:val="24"/>
          <w:rtl/>
        </w:rPr>
        <w:t xml:space="preserve">הביקורת החקירתית נעשית ע"י צוות חיצוני לתאגיד, ועל פי שיקול דעתו של המבקר החקירתי יסתייע באנשי הביקורת הפנימית בארגון. </w:t>
      </w:r>
    </w:p>
    <w:p w:rsidR="00B607EB" w:rsidRDefault="001B0071" w:rsidP="00A20D58">
      <w:pPr>
        <w:pStyle w:val="a7"/>
        <w:numPr>
          <w:ilvl w:val="0"/>
          <w:numId w:val="25"/>
        </w:numPr>
        <w:spacing w:before="120" w:after="120" w:line="360" w:lineRule="auto"/>
        <w:jc w:val="both"/>
        <w:rPr>
          <w:rFonts w:ascii="David" w:hAnsi="David" w:cs="David" w:hint="cs"/>
          <w:sz w:val="24"/>
          <w:szCs w:val="24"/>
        </w:rPr>
      </w:pPr>
      <w:r>
        <w:rPr>
          <w:rFonts w:ascii="David" w:hAnsi="David" w:cs="David" w:hint="cs"/>
          <w:sz w:val="24"/>
          <w:szCs w:val="24"/>
          <w:rtl/>
        </w:rPr>
        <w:t>הביקורת החקירתית לא נעשית על פי חוק כלשהו אלא היא וול</w:t>
      </w:r>
      <w:r w:rsidR="00B607EB">
        <w:rPr>
          <w:rFonts w:ascii="David" w:hAnsi="David" w:cs="David" w:hint="cs"/>
          <w:sz w:val="24"/>
          <w:szCs w:val="24"/>
          <w:rtl/>
        </w:rPr>
        <w:t>ו</w:t>
      </w:r>
      <w:r>
        <w:rPr>
          <w:rFonts w:ascii="David" w:hAnsi="David" w:cs="David" w:hint="cs"/>
          <w:sz w:val="24"/>
          <w:szCs w:val="24"/>
          <w:rtl/>
        </w:rPr>
        <w:t>נטרית</w:t>
      </w:r>
      <w:r w:rsidR="00B607EB">
        <w:rPr>
          <w:rFonts w:ascii="David" w:hAnsi="David" w:cs="David" w:hint="cs"/>
          <w:sz w:val="24"/>
          <w:szCs w:val="24"/>
          <w:rtl/>
        </w:rPr>
        <w:t xml:space="preserve"> בניגוד לביקורת חיצונית או פנימית. </w:t>
      </w:r>
    </w:p>
    <w:p w:rsidR="00B607EB" w:rsidRDefault="00B607EB" w:rsidP="00B607EB">
      <w:pPr>
        <w:spacing w:before="120" w:after="120" w:line="360" w:lineRule="auto"/>
        <w:jc w:val="both"/>
        <w:rPr>
          <w:rFonts w:ascii="David" w:hAnsi="David" w:cs="David"/>
          <w:sz w:val="24"/>
          <w:szCs w:val="24"/>
          <w:rtl/>
        </w:rPr>
      </w:pPr>
      <w:r>
        <w:rPr>
          <w:rFonts w:ascii="David" w:hAnsi="David" w:cs="David" w:hint="cs"/>
          <w:sz w:val="24"/>
          <w:szCs w:val="24"/>
          <w:u w:val="single"/>
          <w:rtl/>
        </w:rPr>
        <w:t>הדרישות ממבקר חקירתי:</w:t>
      </w:r>
    </w:p>
    <w:p w:rsidR="00B607EB" w:rsidRDefault="00B607EB" w:rsidP="00B607EB">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יושר אישי רב</w:t>
      </w:r>
    </w:p>
    <w:p w:rsidR="00B607EB" w:rsidRDefault="00B607EB" w:rsidP="00B607EB">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יכולת ניתוח התנהגויות אנוש</w:t>
      </w:r>
    </w:p>
    <w:p w:rsidR="00B607EB" w:rsidRDefault="00B607EB" w:rsidP="00B607EB">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 xml:space="preserve">הבנה כלכלית וחברתית </w:t>
      </w:r>
    </w:p>
    <w:p w:rsidR="00B607EB" w:rsidRDefault="00B607EB" w:rsidP="00B607EB">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הכרת החוק הפלילי והאזרחי .</w:t>
      </w:r>
    </w:p>
    <w:p w:rsidR="00B607EB" w:rsidRDefault="00B607EB" w:rsidP="00B607EB">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 xml:space="preserve">מומחיות בחשבונאות ובביקורת חשבונות </w:t>
      </w:r>
    </w:p>
    <w:p w:rsidR="00B607EB" w:rsidRDefault="00B607EB" w:rsidP="00B607EB">
      <w:pPr>
        <w:pStyle w:val="a7"/>
        <w:numPr>
          <w:ilvl w:val="0"/>
          <w:numId w:val="26"/>
        </w:numPr>
        <w:spacing w:before="120" w:after="120" w:line="360" w:lineRule="auto"/>
        <w:jc w:val="both"/>
        <w:rPr>
          <w:rFonts w:ascii="David" w:hAnsi="David" w:cs="David"/>
          <w:sz w:val="24"/>
          <w:szCs w:val="24"/>
        </w:rPr>
      </w:pPr>
      <w:r>
        <w:rPr>
          <w:rFonts w:ascii="David" w:hAnsi="David" w:cs="David" w:hint="cs"/>
          <w:sz w:val="24"/>
          <w:szCs w:val="24"/>
          <w:rtl/>
        </w:rPr>
        <w:t>הכרת מערכות ניהוליות ודרכי קבלת החלטות (הפוליטיקה הפנימית בארגון)</w:t>
      </w:r>
    </w:p>
    <w:p w:rsidR="00B607EB" w:rsidRDefault="00B607EB" w:rsidP="00B607EB">
      <w:pPr>
        <w:pStyle w:val="a7"/>
        <w:numPr>
          <w:ilvl w:val="0"/>
          <w:numId w:val="26"/>
        </w:numPr>
        <w:spacing w:before="120" w:after="120" w:line="360" w:lineRule="auto"/>
        <w:jc w:val="both"/>
        <w:rPr>
          <w:rFonts w:ascii="David" w:hAnsi="David" w:cs="David" w:hint="cs"/>
          <w:sz w:val="24"/>
          <w:szCs w:val="24"/>
        </w:rPr>
      </w:pPr>
      <w:r>
        <w:rPr>
          <w:rFonts w:ascii="David" w:hAnsi="David" w:cs="David" w:hint="cs"/>
          <w:sz w:val="24"/>
          <w:szCs w:val="24"/>
          <w:rtl/>
        </w:rPr>
        <w:t>התמצאות בטכניקות של חקירה.</w:t>
      </w:r>
    </w:p>
    <w:p w:rsidR="00B607EB" w:rsidRDefault="00B607EB" w:rsidP="00B607EB">
      <w:pPr>
        <w:pStyle w:val="a7"/>
        <w:numPr>
          <w:ilvl w:val="0"/>
          <w:numId w:val="26"/>
        </w:numPr>
        <w:spacing w:before="120" w:after="120" w:line="360" w:lineRule="auto"/>
        <w:jc w:val="both"/>
        <w:rPr>
          <w:rFonts w:ascii="David" w:hAnsi="David" w:cs="David"/>
          <w:sz w:val="24"/>
          <w:szCs w:val="24"/>
        </w:rPr>
      </w:pPr>
      <w:r>
        <w:rPr>
          <w:rFonts w:ascii="David" w:hAnsi="David" w:cs="David" w:hint="cs"/>
          <w:sz w:val="24"/>
          <w:szCs w:val="24"/>
          <w:rtl/>
        </w:rPr>
        <w:t>הבנה ושימוש באמצעים טכנולוגיים בעיקר במערכות מידע ממוחשבות.</w:t>
      </w:r>
    </w:p>
    <w:p w:rsidR="00B607EB" w:rsidRDefault="00B607EB" w:rsidP="00B607EB">
      <w:pPr>
        <w:spacing w:before="120" w:after="120" w:line="360" w:lineRule="auto"/>
        <w:jc w:val="both"/>
        <w:rPr>
          <w:rFonts w:ascii="David" w:hAnsi="David" w:cs="David"/>
          <w:sz w:val="24"/>
          <w:szCs w:val="24"/>
          <w:u w:val="single"/>
          <w:rtl/>
        </w:rPr>
      </w:pPr>
      <w:r>
        <w:rPr>
          <w:rFonts w:ascii="David" w:hAnsi="David" w:cs="David" w:hint="cs"/>
          <w:sz w:val="24"/>
          <w:szCs w:val="24"/>
          <w:u w:val="single"/>
          <w:rtl/>
        </w:rPr>
        <w:t>סוגי המעילות הנפוצות בהן מטפלת הביקורת החקירתית:</w:t>
      </w:r>
    </w:p>
    <w:p w:rsidR="00B607EB" w:rsidRDefault="00B607EB" w:rsidP="00B607EB">
      <w:pPr>
        <w:pStyle w:val="a7"/>
        <w:numPr>
          <w:ilvl w:val="0"/>
          <w:numId w:val="27"/>
        </w:numPr>
        <w:spacing w:before="120" w:after="120" w:line="360" w:lineRule="auto"/>
        <w:jc w:val="both"/>
        <w:rPr>
          <w:rFonts w:ascii="David" w:hAnsi="David" w:cs="David" w:hint="cs"/>
          <w:sz w:val="24"/>
          <w:szCs w:val="24"/>
        </w:rPr>
      </w:pPr>
      <w:r>
        <w:rPr>
          <w:rFonts w:ascii="David" w:hAnsi="David" w:cs="David" w:hint="cs"/>
          <w:sz w:val="24"/>
          <w:szCs w:val="24"/>
        </w:rPr>
        <w:t>KITTING</w:t>
      </w:r>
      <w:r>
        <w:rPr>
          <w:rFonts w:ascii="David" w:hAnsi="David" w:cs="David" w:hint="cs"/>
          <w:sz w:val="24"/>
          <w:szCs w:val="24"/>
          <w:rtl/>
        </w:rPr>
        <w:t xml:space="preserve">- למשל: צ'ק שנשלח בדואר שהוא לא למוטב בלבד מופקד בחשבון הבנק של מנהל החשבונות ובחלוף תקופה הוא רושם צ'ק מחשבונו לטובת החברה בה הוא עובד ואז הוא מזכה את הלקוח. למעשה העובד קיבל הלוואה בלי ריבית של </w:t>
      </w:r>
      <w:r>
        <w:rPr>
          <w:rFonts w:ascii="David" w:hAnsi="David" w:cs="David" w:hint="cs"/>
          <w:sz w:val="24"/>
          <w:szCs w:val="24"/>
        </w:rPr>
        <w:t>X</w:t>
      </w:r>
      <w:r>
        <w:rPr>
          <w:rFonts w:ascii="David" w:hAnsi="David" w:cs="David" w:hint="cs"/>
          <w:sz w:val="24"/>
          <w:szCs w:val="24"/>
          <w:rtl/>
        </w:rPr>
        <w:t xml:space="preserve"> ₪ לחודש באותה מידה החברה הפסידה את הריבית בבנק ובאותה מידה העובד יכול להעלם עם הכסף. </w:t>
      </w:r>
      <w:r>
        <w:rPr>
          <w:rFonts w:ascii="David" w:hAnsi="David" w:cs="David" w:hint="cs"/>
          <w:sz w:val="24"/>
          <w:szCs w:val="24"/>
          <w:rtl/>
        </w:rPr>
        <w:lastRenderedPageBreak/>
        <w:t xml:space="preserve">כמובן שהתופעה הזאת הולכת ופוחתת בגלל שינוי המדיניות של ארגונים לפעול פחות בצורה של שיקים </w:t>
      </w:r>
    </w:p>
    <w:p w:rsidR="00B607EB" w:rsidRDefault="00B607EB" w:rsidP="00B607EB">
      <w:pPr>
        <w:pStyle w:val="a7"/>
        <w:numPr>
          <w:ilvl w:val="0"/>
          <w:numId w:val="27"/>
        </w:numPr>
        <w:spacing w:before="120" w:after="120" w:line="360" w:lineRule="auto"/>
        <w:jc w:val="both"/>
        <w:rPr>
          <w:rFonts w:ascii="David" w:hAnsi="David" w:cs="David" w:hint="cs"/>
          <w:sz w:val="24"/>
          <w:szCs w:val="24"/>
        </w:rPr>
      </w:pPr>
      <w:r>
        <w:rPr>
          <w:rFonts w:ascii="David" w:hAnsi="David" w:cs="David" w:hint="cs"/>
          <w:sz w:val="24"/>
          <w:szCs w:val="24"/>
        </w:rPr>
        <w:t>LAPPING</w:t>
      </w:r>
      <w:r>
        <w:rPr>
          <w:rFonts w:ascii="David" w:hAnsi="David" w:cs="David" w:hint="cs"/>
          <w:sz w:val="24"/>
          <w:szCs w:val="24"/>
          <w:rtl/>
        </w:rPr>
        <w:t>- גלגול חובות בין לקוחות, זיכוי לקוח רק בחלוף תקופה.</w:t>
      </w:r>
    </w:p>
    <w:p w:rsidR="00B607EB" w:rsidRDefault="00B607EB" w:rsidP="00B607EB">
      <w:pPr>
        <w:pStyle w:val="a7"/>
        <w:numPr>
          <w:ilvl w:val="0"/>
          <w:numId w:val="27"/>
        </w:numPr>
        <w:spacing w:before="120" w:after="120" w:line="360" w:lineRule="auto"/>
        <w:jc w:val="both"/>
        <w:rPr>
          <w:rFonts w:ascii="David" w:hAnsi="David" w:cs="David" w:hint="cs"/>
          <w:sz w:val="24"/>
          <w:szCs w:val="24"/>
        </w:rPr>
      </w:pPr>
      <w:r>
        <w:rPr>
          <w:rFonts w:ascii="David" w:hAnsi="David" w:cs="David" w:hint="cs"/>
          <w:sz w:val="24"/>
          <w:szCs w:val="24"/>
          <w:rtl/>
        </w:rPr>
        <w:t>שחיתות בחוזים- למשל: מסירת מידע פנים המנוצל לקידום חוזים, חוזים כפולים וכדו'.</w:t>
      </w:r>
    </w:p>
    <w:p w:rsidR="00B607EB" w:rsidRDefault="00B607EB" w:rsidP="00B607EB">
      <w:pPr>
        <w:pStyle w:val="a7"/>
        <w:numPr>
          <w:ilvl w:val="0"/>
          <w:numId w:val="27"/>
        </w:numPr>
        <w:spacing w:before="120" w:after="120" w:line="360" w:lineRule="auto"/>
        <w:jc w:val="both"/>
        <w:rPr>
          <w:rFonts w:ascii="David" w:hAnsi="David" w:cs="David" w:hint="cs"/>
          <w:sz w:val="24"/>
          <w:szCs w:val="24"/>
        </w:rPr>
      </w:pPr>
      <w:r>
        <w:rPr>
          <w:rFonts w:ascii="David" w:hAnsi="David" w:cs="David" w:hint="cs"/>
          <w:sz w:val="24"/>
          <w:szCs w:val="24"/>
          <w:rtl/>
        </w:rPr>
        <w:t>זיוף מסמכים</w:t>
      </w:r>
    </w:p>
    <w:p w:rsidR="00B607EB" w:rsidRDefault="00B607EB" w:rsidP="00B607EB">
      <w:pPr>
        <w:spacing w:before="120" w:after="120" w:line="360" w:lineRule="auto"/>
        <w:jc w:val="both"/>
        <w:rPr>
          <w:rFonts w:ascii="David" w:hAnsi="David" w:cs="David"/>
          <w:sz w:val="24"/>
          <w:szCs w:val="24"/>
          <w:rtl/>
        </w:rPr>
      </w:pPr>
      <w:r>
        <w:rPr>
          <w:rFonts w:ascii="David" w:hAnsi="David" w:cs="David" w:hint="cs"/>
          <w:sz w:val="24"/>
          <w:szCs w:val="24"/>
          <w:u w:val="single"/>
          <w:rtl/>
        </w:rPr>
        <w:t>הביקורת החקירתית בכינוס נכסים ובפירוקים:</w:t>
      </w:r>
    </w:p>
    <w:p w:rsidR="0015510B" w:rsidRDefault="00B607EB" w:rsidP="0015510B">
      <w:pPr>
        <w:spacing w:before="120" w:after="120" w:line="360" w:lineRule="auto"/>
        <w:jc w:val="both"/>
        <w:rPr>
          <w:rFonts w:ascii="David" w:hAnsi="David" w:cs="David"/>
          <w:sz w:val="24"/>
          <w:szCs w:val="24"/>
          <w:rtl/>
        </w:rPr>
      </w:pPr>
      <w:r w:rsidRPr="0015510B">
        <w:rPr>
          <w:rFonts w:ascii="David" w:hAnsi="David" w:cs="David" w:hint="cs"/>
          <w:sz w:val="24"/>
          <w:szCs w:val="24"/>
          <w:rtl/>
        </w:rPr>
        <w:t xml:space="preserve">בהתאם לפקודת החברות שלא שונתה בחלקה לגבי פירוקים וכינוסים בחוק החברות החדש, במקרה של פירוק או כינוס נכסים תפקידה של הביקורת החקירתית הוא לוודא שמירב הכספים אכן יגיעו לקופת הפירוק </w:t>
      </w:r>
      <w:r w:rsidR="0015510B">
        <w:rPr>
          <w:rFonts w:ascii="David" w:hAnsi="David" w:cs="David" w:hint="cs"/>
          <w:sz w:val="24"/>
          <w:szCs w:val="24"/>
          <w:rtl/>
        </w:rPr>
        <w:t>ולהקטין תשלומי כספים בגין חובות שהחברה לא חבה בהם. שיטת איסוף הנתונים היא עיון בספרי הנהלת החשבונות, תשאול עובדי החברה , הצלבת מידע וכיו"ב.</w:t>
      </w:r>
    </w:p>
    <w:p w:rsidR="0015510B" w:rsidRPr="0015510B" w:rsidRDefault="0015510B" w:rsidP="0015510B">
      <w:pPr>
        <w:pStyle w:val="a7"/>
        <w:numPr>
          <w:ilvl w:val="0"/>
          <w:numId w:val="19"/>
        </w:numPr>
        <w:spacing w:before="120" w:after="120" w:line="360" w:lineRule="auto"/>
        <w:jc w:val="both"/>
        <w:rPr>
          <w:rFonts w:ascii="David" w:hAnsi="David" w:cs="David"/>
          <w:sz w:val="24"/>
          <w:szCs w:val="24"/>
        </w:rPr>
      </w:pPr>
      <w:r>
        <w:rPr>
          <w:rFonts w:ascii="David" w:hAnsi="David" w:cs="David" w:hint="cs"/>
          <w:sz w:val="24"/>
          <w:szCs w:val="24"/>
          <w:rtl/>
        </w:rPr>
        <w:t xml:space="preserve">שאלת מועצה קיץ 2002 לערוך טבלה השוואתית בין ביקורת חקירתית , ביקורת פנימית וביקורת חיצונית </w:t>
      </w:r>
      <w:r>
        <w:rPr>
          <w:rFonts w:ascii="David" w:hAnsi="David" w:cs="David"/>
          <w:sz w:val="24"/>
          <w:szCs w:val="24"/>
          <w:rtl/>
        </w:rPr>
        <w:t>–</w:t>
      </w:r>
      <w:r>
        <w:rPr>
          <w:rFonts w:ascii="David" w:hAnsi="David" w:cs="David" w:hint="cs"/>
          <w:sz w:val="24"/>
          <w:szCs w:val="24"/>
          <w:rtl/>
        </w:rPr>
        <w:t xml:space="preserve"> </w:t>
      </w:r>
      <w:r>
        <w:rPr>
          <w:rFonts w:ascii="David" w:hAnsi="David" w:cs="David" w:hint="cs"/>
          <w:b/>
          <w:bCs/>
          <w:sz w:val="24"/>
          <w:szCs w:val="24"/>
          <w:rtl/>
        </w:rPr>
        <w:t>חובה!</w:t>
      </w:r>
    </w:p>
    <w:p w:rsidR="00B607EB" w:rsidRPr="0015510B" w:rsidRDefault="0015510B" w:rsidP="0015510B">
      <w:pPr>
        <w:pStyle w:val="a7"/>
        <w:numPr>
          <w:ilvl w:val="0"/>
          <w:numId w:val="19"/>
        </w:numPr>
        <w:spacing w:before="120" w:after="120" w:line="360" w:lineRule="auto"/>
        <w:jc w:val="both"/>
        <w:rPr>
          <w:rFonts w:ascii="David" w:hAnsi="David" w:cs="David"/>
          <w:sz w:val="24"/>
          <w:szCs w:val="24"/>
        </w:rPr>
      </w:pPr>
      <w:r>
        <w:rPr>
          <w:rFonts w:ascii="David" w:hAnsi="David" w:cs="David" w:hint="cs"/>
          <w:sz w:val="24"/>
          <w:szCs w:val="24"/>
          <w:rtl/>
        </w:rPr>
        <w:t xml:space="preserve">ללמוד את המאמר של רו"ח יהודה בר-לב על מעילות בקופה קטנה עם הנחיות להנהלה ולרו"ח בנושא מעילות בקופה קטנה. </w:t>
      </w:r>
      <w:r w:rsidRPr="0015510B">
        <w:rPr>
          <w:rFonts w:ascii="David" w:hAnsi="David" w:cs="David" w:hint="cs"/>
          <w:sz w:val="24"/>
          <w:szCs w:val="24"/>
          <w:rtl/>
        </w:rPr>
        <w:t xml:space="preserve"> </w:t>
      </w:r>
    </w:p>
    <w:p w:rsidR="0015510B" w:rsidRDefault="0015510B" w:rsidP="00A20D58">
      <w:pPr>
        <w:spacing w:before="120" w:after="120" w:line="360" w:lineRule="auto"/>
        <w:ind w:left="26"/>
        <w:jc w:val="both"/>
        <w:rPr>
          <w:rFonts w:cs="David"/>
          <w:b/>
          <w:bCs/>
          <w:sz w:val="24"/>
          <w:szCs w:val="24"/>
          <w:u w:val="single"/>
          <w:rtl/>
        </w:rPr>
      </w:pPr>
    </w:p>
    <w:p w:rsidR="00A20D58" w:rsidRPr="0015510B" w:rsidRDefault="00A20D58" w:rsidP="0015510B">
      <w:pPr>
        <w:spacing w:before="120" w:after="120" w:line="360" w:lineRule="auto"/>
        <w:jc w:val="center"/>
        <w:rPr>
          <w:rFonts w:cs="David" w:hint="cs"/>
          <w:b/>
          <w:bCs/>
          <w:color w:val="00B050"/>
          <w:sz w:val="28"/>
          <w:szCs w:val="28"/>
          <w:u w:val="single"/>
          <w:rtl/>
        </w:rPr>
      </w:pPr>
      <w:r w:rsidRPr="0015510B">
        <w:rPr>
          <w:rFonts w:cs="David" w:hint="cs"/>
          <w:b/>
          <w:bCs/>
          <w:color w:val="00B050"/>
          <w:sz w:val="28"/>
          <w:szCs w:val="28"/>
          <w:u w:val="single"/>
          <w:rtl/>
        </w:rPr>
        <w:t xml:space="preserve">אחריות המבקר לשקול </w:t>
      </w:r>
      <w:r w:rsidR="0015510B" w:rsidRPr="0015510B">
        <w:rPr>
          <w:rFonts w:cs="David" w:hint="cs"/>
          <w:b/>
          <w:bCs/>
          <w:color w:val="00B050"/>
          <w:sz w:val="28"/>
          <w:szCs w:val="28"/>
          <w:u w:val="single"/>
          <w:rtl/>
        </w:rPr>
        <w:t xml:space="preserve">אפשרות </w:t>
      </w:r>
      <w:r w:rsidRPr="0015510B">
        <w:rPr>
          <w:rFonts w:cs="David" w:hint="cs"/>
          <w:b/>
          <w:bCs/>
          <w:color w:val="00B050"/>
          <w:sz w:val="28"/>
          <w:szCs w:val="28"/>
          <w:u w:val="single"/>
          <w:rtl/>
        </w:rPr>
        <w:t>קיומה של תרמית במסגרת ביקורת של דו"חות כספיים- ת"ב 92</w:t>
      </w:r>
    </w:p>
    <w:p w:rsidR="00A20D58" w:rsidRPr="00A20D58" w:rsidRDefault="00A20D58" w:rsidP="00631BAD">
      <w:pPr>
        <w:spacing w:before="120" w:after="120" w:line="360" w:lineRule="auto"/>
        <w:ind w:left="26"/>
        <w:jc w:val="both"/>
        <w:rPr>
          <w:rFonts w:cs="David" w:hint="cs"/>
          <w:sz w:val="24"/>
          <w:szCs w:val="24"/>
          <w:rtl/>
        </w:rPr>
      </w:pPr>
      <w:r w:rsidRPr="00A20D58">
        <w:rPr>
          <w:rFonts w:cs="David" w:hint="cs"/>
          <w:sz w:val="24"/>
          <w:szCs w:val="24"/>
          <w:rtl/>
        </w:rPr>
        <w:t xml:space="preserve">ת"ב 92 הוא תקן שיצא ב- 2006, כאשר התקן עצמו מבוסס על  </w:t>
      </w:r>
      <w:r w:rsidRPr="00A20D58">
        <w:rPr>
          <w:rFonts w:cs="David"/>
          <w:sz w:val="24"/>
          <w:szCs w:val="24"/>
        </w:rPr>
        <w:t>ISA 240</w:t>
      </w:r>
      <w:r w:rsidRPr="00A20D58">
        <w:rPr>
          <w:rFonts w:cs="David" w:hint="cs"/>
          <w:sz w:val="24"/>
          <w:szCs w:val="24"/>
          <w:rtl/>
        </w:rPr>
        <w:t xml:space="preserve">, </w:t>
      </w:r>
      <w:r w:rsidR="00566B63">
        <w:rPr>
          <w:rFonts w:cs="David" w:hint="cs"/>
          <w:sz w:val="24"/>
          <w:szCs w:val="24"/>
          <w:rtl/>
        </w:rPr>
        <w:t xml:space="preserve">ובארה"ב </w:t>
      </w:r>
      <w:r w:rsidR="00566B63">
        <w:rPr>
          <w:rFonts w:cs="David" w:hint="cs"/>
          <w:sz w:val="24"/>
          <w:szCs w:val="24"/>
        </w:rPr>
        <w:t>SAS99</w:t>
      </w:r>
      <w:r w:rsidR="00631BAD">
        <w:rPr>
          <w:rFonts w:cs="David" w:hint="cs"/>
          <w:sz w:val="24"/>
          <w:szCs w:val="24"/>
          <w:rtl/>
        </w:rPr>
        <w:t>.</w:t>
      </w:r>
      <w:r w:rsidR="00566B63">
        <w:rPr>
          <w:rFonts w:cs="David" w:hint="cs"/>
          <w:sz w:val="24"/>
          <w:szCs w:val="24"/>
          <w:rtl/>
        </w:rPr>
        <w:t xml:space="preserve"> </w:t>
      </w:r>
    </w:p>
    <w:p w:rsidR="00566B63" w:rsidRDefault="00566B63" w:rsidP="00A20D58">
      <w:pPr>
        <w:spacing w:before="120" w:after="120" w:line="360" w:lineRule="auto"/>
        <w:ind w:left="26"/>
        <w:jc w:val="both"/>
        <w:rPr>
          <w:rFonts w:cs="David"/>
          <w:sz w:val="24"/>
          <w:szCs w:val="24"/>
          <w:rtl/>
        </w:rPr>
      </w:pPr>
      <w:r>
        <w:rPr>
          <w:rFonts w:cs="David" w:hint="cs"/>
          <w:sz w:val="24"/>
          <w:szCs w:val="24"/>
          <w:rtl/>
        </w:rPr>
        <w:t xml:space="preserve">כחלק מהתכנון והביצוע של ביוקרת </w:t>
      </w:r>
      <w:proofErr w:type="spellStart"/>
      <w:r>
        <w:rPr>
          <w:rFonts w:cs="David" w:hint="cs"/>
          <w:sz w:val="24"/>
          <w:szCs w:val="24"/>
          <w:rtl/>
        </w:rPr>
        <w:t>דוכ"ס</w:t>
      </w:r>
      <w:proofErr w:type="spellEnd"/>
      <w:r>
        <w:rPr>
          <w:rFonts w:cs="David" w:hint="cs"/>
          <w:sz w:val="24"/>
          <w:szCs w:val="24"/>
          <w:rtl/>
        </w:rPr>
        <w:t xml:space="preserve"> מוטלת על רו"ח המבקר לשקול את הסיכוי לקיומה של תרמית בדוכ"ס. </w:t>
      </w:r>
    </w:p>
    <w:p w:rsidR="00631BAD" w:rsidRDefault="00566B63" w:rsidP="00A20D58">
      <w:pPr>
        <w:spacing w:before="120" w:after="120" w:line="360" w:lineRule="auto"/>
        <w:ind w:left="26"/>
        <w:jc w:val="both"/>
        <w:rPr>
          <w:rFonts w:cs="David"/>
          <w:sz w:val="24"/>
          <w:szCs w:val="24"/>
          <w:rtl/>
        </w:rPr>
      </w:pPr>
      <w:r>
        <w:rPr>
          <w:rFonts w:cs="David" w:hint="cs"/>
          <w:b/>
          <w:bCs/>
          <w:sz w:val="24"/>
          <w:szCs w:val="24"/>
          <w:rtl/>
        </w:rPr>
        <w:t xml:space="preserve">טעות </w:t>
      </w:r>
      <w:r>
        <w:rPr>
          <w:rFonts w:cs="David"/>
          <w:b/>
          <w:bCs/>
          <w:sz w:val="24"/>
          <w:szCs w:val="24"/>
          <w:rtl/>
        </w:rPr>
        <w:t>–</w:t>
      </w:r>
      <w:r>
        <w:rPr>
          <w:rFonts w:cs="David" w:hint="cs"/>
          <w:b/>
          <w:bCs/>
          <w:sz w:val="24"/>
          <w:szCs w:val="24"/>
          <w:rtl/>
        </w:rPr>
        <w:t xml:space="preserve"> </w:t>
      </w:r>
      <w:r>
        <w:rPr>
          <w:rFonts w:cs="David" w:hint="cs"/>
          <w:sz w:val="24"/>
          <w:szCs w:val="24"/>
          <w:rtl/>
        </w:rPr>
        <w:t xml:space="preserve">פעולה או מכלול פעולות אשר נעשו ע"י גורמים במבוקר </w:t>
      </w:r>
      <w:r w:rsidR="00631BAD">
        <w:rPr>
          <w:rFonts w:cs="David" w:hint="cs"/>
          <w:sz w:val="24"/>
          <w:szCs w:val="24"/>
          <w:rtl/>
        </w:rPr>
        <w:t>שגרמו לרישום שגוי או דיווח שגוי או הצגה שגויה בדוכ"ס, והכל ללא כוונת זדון, ללא כוונה להפקת רווח או תועלת לא מורשית או לא חוקית. טעויות יכולות להיות מתמטיות, בשלב האיסוף או עיבוד הנתונים, שימוש באומדנים חשבונאיים בלתי מדויקים כתוצאה מפירוש לא נכון או התעלמות לא מכוונת או שגיאות ביישום כללי חשבונאות למשל: עיתוי הכרה בהכנסה או בשיטת הפחת. הגורמים העיקריים לטעויות הם:</w:t>
      </w:r>
    </w:p>
    <w:p w:rsidR="00631BAD" w:rsidRDefault="00631BAD" w:rsidP="00631BAD">
      <w:pPr>
        <w:pStyle w:val="a7"/>
        <w:numPr>
          <w:ilvl w:val="0"/>
          <w:numId w:val="29"/>
        </w:numPr>
        <w:spacing w:before="120" w:after="120" w:line="360" w:lineRule="auto"/>
        <w:jc w:val="both"/>
        <w:rPr>
          <w:rFonts w:cs="David" w:hint="cs"/>
          <w:sz w:val="24"/>
          <w:szCs w:val="24"/>
        </w:rPr>
      </w:pPr>
      <w:r>
        <w:rPr>
          <w:rFonts w:cs="David" w:hint="cs"/>
          <w:sz w:val="24"/>
          <w:szCs w:val="24"/>
          <w:rtl/>
        </w:rPr>
        <w:t xml:space="preserve">פגמים במבנה הבקרה הפנימית המאפשרים לטעויות גם להתקיים וגם לחלחל </w:t>
      </w:r>
      <w:proofErr w:type="spellStart"/>
      <w:r>
        <w:rPr>
          <w:rFonts w:cs="David" w:hint="cs"/>
          <w:sz w:val="24"/>
          <w:szCs w:val="24"/>
          <w:rtl/>
        </w:rPr>
        <w:t>לדוכ"ס</w:t>
      </w:r>
      <w:proofErr w:type="spellEnd"/>
    </w:p>
    <w:p w:rsidR="00631BAD" w:rsidRDefault="00631BAD" w:rsidP="00631BAD">
      <w:pPr>
        <w:pStyle w:val="a7"/>
        <w:numPr>
          <w:ilvl w:val="0"/>
          <w:numId w:val="29"/>
        </w:numPr>
        <w:spacing w:before="120" w:after="120" w:line="360" w:lineRule="auto"/>
        <w:jc w:val="both"/>
        <w:rPr>
          <w:rFonts w:cs="David"/>
          <w:sz w:val="24"/>
          <w:szCs w:val="24"/>
        </w:rPr>
      </w:pPr>
      <w:r>
        <w:rPr>
          <w:rFonts w:cs="David" w:hint="cs"/>
          <w:sz w:val="24"/>
          <w:szCs w:val="24"/>
          <w:rtl/>
        </w:rPr>
        <w:t>שגיאות ביישום נהלים קיימים למשל: הבנה לקויה, זלזול או העדר פיקוח.</w:t>
      </w:r>
    </w:p>
    <w:p w:rsidR="00566B63" w:rsidRPr="00631BAD" w:rsidRDefault="00631BAD" w:rsidP="00631BAD">
      <w:pPr>
        <w:spacing w:before="120" w:after="120" w:line="360" w:lineRule="auto"/>
        <w:ind w:left="26"/>
        <w:jc w:val="both"/>
        <w:rPr>
          <w:rFonts w:cs="David"/>
          <w:sz w:val="24"/>
          <w:szCs w:val="24"/>
          <w:rtl/>
        </w:rPr>
      </w:pPr>
      <w:r>
        <w:rPr>
          <w:rFonts w:cs="David" w:hint="cs"/>
          <w:sz w:val="24"/>
          <w:szCs w:val="24"/>
          <w:rtl/>
        </w:rPr>
        <w:t xml:space="preserve">הנושא של טעות נידון בסעיף 5 </w:t>
      </w:r>
      <w:proofErr w:type="spellStart"/>
      <w:r>
        <w:rPr>
          <w:rFonts w:cs="David" w:hint="cs"/>
          <w:sz w:val="24"/>
          <w:szCs w:val="24"/>
          <w:rtl/>
        </w:rPr>
        <w:t>לת"ב</w:t>
      </w:r>
      <w:proofErr w:type="spellEnd"/>
      <w:r>
        <w:rPr>
          <w:rFonts w:cs="David" w:hint="cs"/>
          <w:sz w:val="24"/>
          <w:szCs w:val="24"/>
          <w:rtl/>
        </w:rPr>
        <w:t xml:space="preserve"> 92 ולאחר ההבחנה בין טעות לתרמית עוסק רק בתרמיות.</w:t>
      </w:r>
      <w:r w:rsidRPr="00631BAD">
        <w:rPr>
          <w:rFonts w:cs="David" w:hint="cs"/>
          <w:sz w:val="24"/>
          <w:szCs w:val="24"/>
          <w:rtl/>
        </w:rPr>
        <w:t xml:space="preserve">  </w:t>
      </w:r>
    </w:p>
    <w:p w:rsidR="00A20D58" w:rsidRPr="00631BAD" w:rsidRDefault="00A20D58" w:rsidP="00631BAD">
      <w:pPr>
        <w:spacing w:before="120" w:after="120" w:line="360" w:lineRule="auto"/>
        <w:ind w:left="26"/>
        <w:jc w:val="both"/>
        <w:rPr>
          <w:rFonts w:cs="David" w:hint="cs"/>
          <w:sz w:val="24"/>
          <w:szCs w:val="24"/>
          <w:u w:val="single"/>
          <w:rtl/>
        </w:rPr>
      </w:pPr>
      <w:r w:rsidRPr="00631BAD">
        <w:rPr>
          <w:rFonts w:cs="David" w:hint="cs"/>
          <w:b/>
          <w:bCs/>
          <w:sz w:val="24"/>
          <w:szCs w:val="24"/>
          <w:rtl/>
        </w:rPr>
        <w:t>תרמית-</w:t>
      </w:r>
      <w:r w:rsidRPr="00A20D58">
        <w:rPr>
          <w:rFonts w:cs="David" w:hint="cs"/>
          <w:sz w:val="24"/>
          <w:szCs w:val="24"/>
          <w:rtl/>
        </w:rPr>
        <w:t xml:space="preserve"> הכוונה פעולה</w:t>
      </w:r>
      <w:r w:rsidR="00631BAD">
        <w:rPr>
          <w:rFonts w:cs="David" w:hint="cs"/>
          <w:sz w:val="24"/>
          <w:szCs w:val="24"/>
          <w:rtl/>
        </w:rPr>
        <w:t xml:space="preserve"> או מכלול פעולות שנעשו ע"י אדם אחד או יותר מבין חברי ההנהלה המופקדים על בקרת העל במבוקר או עובדים או צדדים שלישיים כמו ספקים או לקוחות או שילוב שלהם מתוך </w:t>
      </w:r>
      <w:r w:rsidR="00631BAD">
        <w:rPr>
          <w:rFonts w:cs="David" w:hint="cs"/>
          <w:sz w:val="24"/>
          <w:szCs w:val="24"/>
          <w:u w:val="single"/>
          <w:rtl/>
        </w:rPr>
        <w:t>כוונת זדון להפקת תועלת בלתי מורשית או בלתי חוקית</w:t>
      </w:r>
      <w:r w:rsidRPr="00A20D58">
        <w:rPr>
          <w:rFonts w:cs="David" w:hint="cs"/>
          <w:sz w:val="24"/>
          <w:szCs w:val="24"/>
          <w:rtl/>
        </w:rPr>
        <w:t>.</w:t>
      </w:r>
    </w:p>
    <w:p w:rsidR="00631BAD" w:rsidRDefault="00631BAD" w:rsidP="00A20D58">
      <w:pPr>
        <w:spacing w:before="120" w:after="120" w:line="360" w:lineRule="auto"/>
        <w:ind w:left="26"/>
        <w:jc w:val="both"/>
        <w:rPr>
          <w:rFonts w:cs="David"/>
          <w:sz w:val="24"/>
          <w:szCs w:val="24"/>
          <w:rtl/>
        </w:rPr>
      </w:pPr>
      <w:r>
        <w:rPr>
          <w:rFonts w:cs="David" w:hint="cs"/>
          <w:sz w:val="24"/>
          <w:szCs w:val="24"/>
          <w:rtl/>
        </w:rPr>
        <w:t xml:space="preserve">הונאות באות לידי ביטוי במניפולציות, זיוף מסמכים, ייפוי מאזנים, רישומים כוזבים של עסקאות, השמטת מידע מהותי ושימוש לרעה במדיניות חשבונאית להצגה מעוותת של התוצאות העסקיות. </w:t>
      </w:r>
    </w:p>
    <w:p w:rsidR="00631BAD" w:rsidRPr="00631BAD" w:rsidRDefault="00631BAD" w:rsidP="00631BAD">
      <w:pPr>
        <w:pStyle w:val="a7"/>
        <w:numPr>
          <w:ilvl w:val="0"/>
          <w:numId w:val="19"/>
        </w:numPr>
        <w:spacing w:before="120" w:after="120" w:line="360" w:lineRule="auto"/>
        <w:jc w:val="both"/>
        <w:rPr>
          <w:rFonts w:cs="David"/>
          <w:sz w:val="24"/>
          <w:szCs w:val="24"/>
          <w:rtl/>
        </w:rPr>
      </w:pPr>
      <w:r>
        <w:rPr>
          <w:rFonts w:cs="David" w:hint="cs"/>
          <w:sz w:val="24"/>
          <w:szCs w:val="24"/>
          <w:rtl/>
        </w:rPr>
        <w:lastRenderedPageBreak/>
        <w:t xml:space="preserve">שחיתות ושוחד לא נכללו </w:t>
      </w:r>
      <w:proofErr w:type="spellStart"/>
      <w:r>
        <w:rPr>
          <w:rFonts w:cs="David" w:hint="cs"/>
          <w:sz w:val="24"/>
          <w:szCs w:val="24"/>
          <w:rtl/>
        </w:rPr>
        <w:t>בת"ב</w:t>
      </w:r>
      <w:proofErr w:type="spellEnd"/>
      <w:r>
        <w:rPr>
          <w:rFonts w:cs="David" w:hint="cs"/>
          <w:sz w:val="24"/>
          <w:szCs w:val="24"/>
          <w:rtl/>
        </w:rPr>
        <w:t xml:space="preserve"> 92 .</w:t>
      </w:r>
    </w:p>
    <w:p w:rsidR="00631BAD" w:rsidRDefault="0013461E" w:rsidP="00A20D58">
      <w:pPr>
        <w:spacing w:before="120" w:after="120" w:line="360" w:lineRule="auto"/>
        <w:ind w:left="26"/>
        <w:jc w:val="both"/>
        <w:rPr>
          <w:rFonts w:cs="David"/>
          <w:sz w:val="24"/>
          <w:szCs w:val="24"/>
          <w:u w:val="single"/>
          <w:rtl/>
        </w:rPr>
      </w:pPr>
      <w:r>
        <w:rPr>
          <w:rFonts w:cs="David" w:hint="cs"/>
          <w:sz w:val="24"/>
          <w:szCs w:val="24"/>
          <w:u w:val="single"/>
          <w:rtl/>
        </w:rPr>
        <w:t>שני סוגי ההונאות (שבהן מטפלת הביקורת החקירתית) הן:</w:t>
      </w:r>
    </w:p>
    <w:p w:rsidR="00A07DC8" w:rsidRDefault="0013461E" w:rsidP="0013461E">
      <w:pPr>
        <w:pStyle w:val="a7"/>
        <w:numPr>
          <w:ilvl w:val="0"/>
          <w:numId w:val="30"/>
        </w:numPr>
        <w:spacing w:before="120" w:after="120" w:line="360" w:lineRule="auto"/>
        <w:jc w:val="both"/>
        <w:rPr>
          <w:rFonts w:cs="David"/>
          <w:sz w:val="24"/>
          <w:szCs w:val="24"/>
        </w:rPr>
      </w:pPr>
      <w:r w:rsidRPr="00290215">
        <w:rPr>
          <w:rFonts w:cs="David" w:hint="cs"/>
          <w:b/>
          <w:bCs/>
          <w:sz w:val="24"/>
          <w:szCs w:val="24"/>
          <w:rtl/>
        </w:rPr>
        <w:t xml:space="preserve">הונאות </w:t>
      </w:r>
      <w:r w:rsidR="00290215" w:rsidRPr="00290215">
        <w:rPr>
          <w:rFonts w:cs="David" w:hint="cs"/>
          <w:b/>
          <w:bCs/>
          <w:sz w:val="24"/>
          <w:szCs w:val="24"/>
          <w:rtl/>
        </w:rPr>
        <w:t xml:space="preserve">בתאגיד </w:t>
      </w:r>
      <w:r w:rsidR="00290215" w:rsidRPr="00290215">
        <w:rPr>
          <w:rFonts w:cs="David" w:hint="cs"/>
          <w:b/>
          <w:bCs/>
          <w:sz w:val="24"/>
          <w:szCs w:val="24"/>
        </w:rPr>
        <w:t>C</w:t>
      </w:r>
      <w:r w:rsidR="00290215" w:rsidRPr="00290215">
        <w:rPr>
          <w:rFonts w:cs="David"/>
          <w:b/>
          <w:bCs/>
          <w:sz w:val="24"/>
          <w:szCs w:val="24"/>
        </w:rPr>
        <w:t>orporate fraud</w:t>
      </w:r>
      <w:r w:rsidR="00290215">
        <w:rPr>
          <w:rFonts w:cs="David" w:hint="cs"/>
          <w:b/>
          <w:bCs/>
          <w:sz w:val="24"/>
          <w:szCs w:val="24"/>
          <w:rtl/>
        </w:rPr>
        <w:t xml:space="preserve"> </w:t>
      </w:r>
      <w:r w:rsidR="00290215">
        <w:rPr>
          <w:rFonts w:cs="David"/>
          <w:b/>
          <w:bCs/>
          <w:sz w:val="24"/>
          <w:szCs w:val="24"/>
          <w:rtl/>
        </w:rPr>
        <w:t>–</w:t>
      </w:r>
      <w:r w:rsidR="00290215">
        <w:rPr>
          <w:rFonts w:cs="David" w:hint="cs"/>
          <w:b/>
          <w:bCs/>
          <w:sz w:val="24"/>
          <w:szCs w:val="24"/>
          <w:rtl/>
        </w:rPr>
        <w:t xml:space="preserve"> </w:t>
      </w:r>
      <w:r w:rsidR="00290215">
        <w:rPr>
          <w:rFonts w:cs="David" w:hint="cs"/>
          <w:sz w:val="24"/>
          <w:szCs w:val="24"/>
          <w:rtl/>
        </w:rPr>
        <w:t>הונאות מתוך כוונה לפגוע בתאג</w:t>
      </w:r>
      <w:r w:rsidR="00290215" w:rsidRPr="00290215">
        <w:rPr>
          <w:rFonts w:cs="David" w:hint="cs"/>
          <w:sz w:val="24"/>
          <w:szCs w:val="24"/>
          <w:rtl/>
        </w:rPr>
        <w:t>יד- גניבה של כספים, מלאי , רכוש, בדרך של שוחד של קניין של חברה ואז הוא יזמין ממני</w:t>
      </w:r>
      <w:r w:rsidR="00290215">
        <w:rPr>
          <w:rFonts w:cs="David" w:hint="cs"/>
          <w:sz w:val="24"/>
          <w:szCs w:val="24"/>
          <w:rtl/>
        </w:rPr>
        <w:t xml:space="preserve"> וייתכן שהמוצרים שהקניין יזמין מאותו ספק ששיחד אותו הם לא באיכות טובה או שהם יקרים משמעותית מספקים אחרים וזה פוגע בחברה. הכוונה למעילות של גורמים פנימיים ו- או חיצוניים כלפי החברה הפוגעות במצבה הכספי </w:t>
      </w:r>
      <w:r w:rsidR="00A07DC8">
        <w:rPr>
          <w:rFonts w:cs="David" w:hint="cs"/>
          <w:sz w:val="24"/>
          <w:szCs w:val="24"/>
          <w:rtl/>
        </w:rPr>
        <w:t xml:space="preserve">או בנכסים אחרים. למשל: שוחד של קניינים, גניבת סחורות ע"י עובדים ולקוחות, גניבת מזומנים, גלגול חובות בין לקוחות, עבירות מחשב </w:t>
      </w:r>
      <w:proofErr w:type="spellStart"/>
      <w:r w:rsidR="00A07DC8">
        <w:rPr>
          <w:rFonts w:cs="David" w:hint="cs"/>
          <w:sz w:val="24"/>
          <w:szCs w:val="24"/>
          <w:rtl/>
        </w:rPr>
        <w:t>וכו</w:t>
      </w:r>
      <w:proofErr w:type="spellEnd"/>
      <w:r w:rsidR="00A07DC8">
        <w:rPr>
          <w:rFonts w:cs="David" w:hint="cs"/>
          <w:sz w:val="24"/>
          <w:szCs w:val="24"/>
          <w:rtl/>
        </w:rPr>
        <w:t>'...</w:t>
      </w:r>
    </w:p>
    <w:p w:rsidR="00A07DC8" w:rsidRPr="00A07DC8" w:rsidRDefault="00A07DC8" w:rsidP="00A07DC8">
      <w:pPr>
        <w:pStyle w:val="a7"/>
        <w:spacing w:before="120" w:after="120" w:line="360" w:lineRule="auto"/>
        <w:ind w:left="386"/>
        <w:jc w:val="both"/>
        <w:rPr>
          <w:rFonts w:cs="David"/>
          <w:sz w:val="24"/>
          <w:szCs w:val="24"/>
          <w:rtl/>
        </w:rPr>
      </w:pPr>
      <w:r w:rsidRPr="00A07DC8">
        <w:rPr>
          <w:rFonts w:cs="David" w:hint="cs"/>
          <w:sz w:val="24"/>
          <w:szCs w:val="24"/>
          <w:rtl/>
        </w:rPr>
        <w:t>סימני האזהרה לקיומן של הונאות בתאגיד יכולים להיות:</w:t>
      </w:r>
    </w:p>
    <w:p w:rsidR="00A07DC8" w:rsidRDefault="00A07DC8" w:rsidP="00A07DC8">
      <w:pPr>
        <w:pStyle w:val="a7"/>
        <w:numPr>
          <w:ilvl w:val="0"/>
          <w:numId w:val="31"/>
        </w:numPr>
        <w:spacing w:before="120" w:after="120" w:line="360" w:lineRule="auto"/>
        <w:jc w:val="both"/>
        <w:rPr>
          <w:rFonts w:cs="David" w:hint="cs"/>
          <w:sz w:val="24"/>
          <w:szCs w:val="24"/>
        </w:rPr>
      </w:pPr>
      <w:r>
        <w:rPr>
          <w:rFonts w:cs="David" w:hint="cs"/>
          <w:sz w:val="24"/>
          <w:szCs w:val="24"/>
          <w:rtl/>
        </w:rPr>
        <w:t>התעשרות בלתי מוסברת של עובד המסביר אותה ע"י ירושה, זכיה בלוטו וכו'</w:t>
      </w:r>
    </w:p>
    <w:p w:rsidR="00A07DC8" w:rsidRDefault="00A07DC8" w:rsidP="00A07DC8">
      <w:pPr>
        <w:pStyle w:val="a7"/>
        <w:numPr>
          <w:ilvl w:val="0"/>
          <w:numId w:val="31"/>
        </w:numPr>
        <w:spacing w:before="120" w:after="120" w:line="360" w:lineRule="auto"/>
        <w:jc w:val="both"/>
        <w:rPr>
          <w:rFonts w:cs="David"/>
          <w:sz w:val="24"/>
          <w:szCs w:val="24"/>
        </w:rPr>
      </w:pPr>
      <w:r>
        <w:rPr>
          <w:rFonts w:cs="David" w:hint="cs"/>
          <w:sz w:val="24"/>
          <w:szCs w:val="24"/>
          <w:rtl/>
        </w:rPr>
        <w:t>בעל תפקיד שממעט לצאת לחופשות עובד שעות נוספות ומתנגד שיימצא לו תחליף.</w:t>
      </w:r>
    </w:p>
    <w:p w:rsidR="00A07DC8" w:rsidRDefault="00A07DC8" w:rsidP="00A07DC8">
      <w:pPr>
        <w:pStyle w:val="a7"/>
        <w:numPr>
          <w:ilvl w:val="0"/>
          <w:numId w:val="31"/>
        </w:numPr>
        <w:spacing w:before="120" w:after="120" w:line="360" w:lineRule="auto"/>
        <w:jc w:val="both"/>
        <w:rPr>
          <w:rFonts w:cs="David" w:hint="cs"/>
          <w:sz w:val="24"/>
          <w:szCs w:val="24"/>
        </w:rPr>
      </w:pPr>
      <w:r>
        <w:rPr>
          <w:rFonts w:cs="David" w:hint="cs"/>
          <w:sz w:val="24"/>
          <w:szCs w:val="24"/>
          <w:rtl/>
        </w:rPr>
        <w:t>הנהלת חשבונות מפוזרת ואי סדרים ברישומים</w:t>
      </w:r>
    </w:p>
    <w:p w:rsidR="00510C49" w:rsidRDefault="00A07DC8" w:rsidP="00A07DC8">
      <w:pPr>
        <w:pStyle w:val="a7"/>
        <w:numPr>
          <w:ilvl w:val="0"/>
          <w:numId w:val="31"/>
        </w:numPr>
        <w:spacing w:before="120" w:after="120" w:line="360" w:lineRule="auto"/>
        <w:jc w:val="both"/>
        <w:rPr>
          <w:rFonts w:cs="David"/>
          <w:sz w:val="24"/>
          <w:szCs w:val="24"/>
        </w:rPr>
      </w:pPr>
      <w:r>
        <w:rPr>
          <w:rFonts w:cs="David" w:hint="cs"/>
          <w:sz w:val="24"/>
          <w:szCs w:val="24"/>
          <w:rtl/>
        </w:rPr>
        <w:t xml:space="preserve">חשבוניות ספקים ללא כתובות או שבהעתק נרשם בדיו </w:t>
      </w:r>
    </w:p>
    <w:p w:rsidR="00510C49" w:rsidRDefault="00510C49" w:rsidP="00A07DC8">
      <w:pPr>
        <w:pStyle w:val="a7"/>
        <w:numPr>
          <w:ilvl w:val="0"/>
          <w:numId w:val="31"/>
        </w:numPr>
        <w:spacing w:before="120" w:after="120" w:line="360" w:lineRule="auto"/>
        <w:jc w:val="both"/>
        <w:rPr>
          <w:rFonts w:cs="David" w:hint="cs"/>
          <w:sz w:val="24"/>
          <w:szCs w:val="24"/>
        </w:rPr>
      </w:pPr>
      <w:r>
        <w:rPr>
          <w:rFonts w:cs="David" w:hint="cs"/>
          <w:sz w:val="24"/>
          <w:szCs w:val="24"/>
          <w:rtl/>
        </w:rPr>
        <w:t>שינויים ומחיקות על גבי חשבוניות של ספקים ולקוחות</w:t>
      </w:r>
    </w:p>
    <w:p w:rsidR="0013461E" w:rsidRPr="00290215" w:rsidRDefault="00510C49" w:rsidP="00A07DC8">
      <w:pPr>
        <w:pStyle w:val="a7"/>
        <w:numPr>
          <w:ilvl w:val="0"/>
          <w:numId w:val="31"/>
        </w:numPr>
        <w:spacing w:before="120" w:after="120" w:line="360" w:lineRule="auto"/>
        <w:jc w:val="both"/>
        <w:rPr>
          <w:rFonts w:cs="David"/>
          <w:sz w:val="24"/>
          <w:szCs w:val="24"/>
        </w:rPr>
      </w:pPr>
      <w:r>
        <w:rPr>
          <w:rFonts w:cs="David" w:hint="cs"/>
          <w:sz w:val="24"/>
          <w:szCs w:val="24"/>
          <w:rtl/>
        </w:rPr>
        <w:t xml:space="preserve">ירידה משמעותית במכירות ללקוחות מסוימים </w:t>
      </w:r>
      <w:r w:rsidR="00290215">
        <w:rPr>
          <w:rFonts w:cs="David" w:hint="cs"/>
          <w:sz w:val="24"/>
          <w:szCs w:val="24"/>
          <w:rtl/>
        </w:rPr>
        <w:t xml:space="preserve">  </w:t>
      </w:r>
      <w:r w:rsidR="00290215" w:rsidRPr="00290215">
        <w:rPr>
          <w:rFonts w:cs="David" w:hint="cs"/>
          <w:sz w:val="24"/>
          <w:szCs w:val="24"/>
          <w:rtl/>
        </w:rPr>
        <w:t xml:space="preserve"> </w:t>
      </w:r>
    </w:p>
    <w:p w:rsidR="00290215" w:rsidRPr="00D64D2A" w:rsidRDefault="00290215" w:rsidP="0013461E">
      <w:pPr>
        <w:pStyle w:val="a7"/>
        <w:numPr>
          <w:ilvl w:val="0"/>
          <w:numId w:val="30"/>
        </w:numPr>
        <w:spacing w:before="120" w:after="120" w:line="360" w:lineRule="auto"/>
        <w:jc w:val="both"/>
        <w:rPr>
          <w:rFonts w:cs="David"/>
          <w:b/>
          <w:bCs/>
          <w:sz w:val="24"/>
          <w:szCs w:val="24"/>
          <w:u w:val="single"/>
        </w:rPr>
      </w:pPr>
      <w:r w:rsidRPr="00290215">
        <w:rPr>
          <w:rFonts w:cs="David" w:hint="cs"/>
          <w:b/>
          <w:bCs/>
          <w:sz w:val="24"/>
          <w:szCs w:val="24"/>
          <w:rtl/>
        </w:rPr>
        <w:t xml:space="preserve">הונאות ניהוליות </w:t>
      </w:r>
      <w:r w:rsidRPr="00290215">
        <w:rPr>
          <w:rFonts w:cs="David"/>
          <w:b/>
          <w:bCs/>
          <w:sz w:val="24"/>
          <w:szCs w:val="24"/>
        </w:rPr>
        <w:t>Management fraud</w:t>
      </w:r>
      <w:r>
        <w:rPr>
          <w:rFonts w:cs="David" w:hint="cs"/>
          <w:sz w:val="24"/>
          <w:szCs w:val="24"/>
          <w:rtl/>
        </w:rPr>
        <w:t>- הונאות מנהלים שלא מתוך מטרה לפגוע בתאגיד</w:t>
      </w:r>
      <w:r w:rsidR="00510C49">
        <w:rPr>
          <w:rFonts w:cs="David" w:hint="cs"/>
          <w:sz w:val="24"/>
          <w:szCs w:val="24"/>
          <w:rtl/>
        </w:rPr>
        <w:t xml:space="preserve">. הונאות ניהוליות מבוצעות ע"י ההנהלה </w:t>
      </w:r>
      <w:r w:rsidR="00D64D2A">
        <w:rPr>
          <w:rFonts w:cs="David" w:hint="cs"/>
          <w:sz w:val="24"/>
          <w:szCs w:val="24"/>
          <w:rtl/>
        </w:rPr>
        <w:t xml:space="preserve">כלפי גורמים חיצוניים בעיקר לצורך שיפור מעמדה של החברה כך למשל באמצעות ייפוי מאזנים, חשבונאות יוצרת, בישול ספרים, כאשר המטרה בסוג זה של הונאה היא להציג מצג שווא של החברה למשל: לצורך קבלת הלוואות, הגדלת מסגרת אשראי מהבנק, מחיקת חובות, הסדרי אשראי חדשים, הנפקה לבורסה או בעת כוונה למכירת העסק. </w:t>
      </w:r>
    </w:p>
    <w:p w:rsidR="00D64D2A" w:rsidRDefault="00D64D2A" w:rsidP="00D64D2A">
      <w:pPr>
        <w:pStyle w:val="a7"/>
        <w:spacing w:before="120" w:after="120" w:line="360" w:lineRule="auto"/>
        <w:ind w:left="386"/>
        <w:jc w:val="both"/>
        <w:rPr>
          <w:rFonts w:cs="David"/>
          <w:sz w:val="24"/>
          <w:szCs w:val="24"/>
          <w:rtl/>
        </w:rPr>
      </w:pPr>
      <w:r>
        <w:rPr>
          <w:rFonts w:cs="David" w:hint="cs"/>
          <w:sz w:val="24"/>
          <w:szCs w:val="24"/>
          <w:rtl/>
        </w:rPr>
        <w:t>ייפוי מאזנים הוא למשל:</w:t>
      </w:r>
    </w:p>
    <w:p w:rsidR="00D64D2A" w:rsidRPr="00D64D2A" w:rsidRDefault="00D64D2A" w:rsidP="00D64D2A">
      <w:pPr>
        <w:pStyle w:val="a7"/>
        <w:numPr>
          <w:ilvl w:val="0"/>
          <w:numId w:val="19"/>
        </w:numPr>
        <w:spacing w:before="120" w:after="120" w:line="360" w:lineRule="auto"/>
        <w:jc w:val="both"/>
        <w:rPr>
          <w:rFonts w:cs="David" w:hint="cs"/>
          <w:sz w:val="24"/>
          <w:szCs w:val="24"/>
          <w:u w:val="single"/>
        </w:rPr>
      </w:pPr>
      <w:r>
        <w:rPr>
          <w:rFonts w:cs="David" w:hint="cs"/>
          <w:sz w:val="24"/>
          <w:szCs w:val="24"/>
          <w:rtl/>
        </w:rPr>
        <w:t>יצירה או ביטול של הפרשה לתלויות</w:t>
      </w:r>
    </w:p>
    <w:p w:rsidR="00D64D2A" w:rsidRPr="00D64D2A" w:rsidRDefault="00D64D2A" w:rsidP="00D64D2A">
      <w:pPr>
        <w:pStyle w:val="a7"/>
        <w:numPr>
          <w:ilvl w:val="0"/>
          <w:numId w:val="19"/>
        </w:numPr>
        <w:spacing w:before="120" w:after="120" w:line="360" w:lineRule="auto"/>
        <w:jc w:val="both"/>
        <w:rPr>
          <w:rFonts w:cs="David"/>
          <w:sz w:val="24"/>
          <w:szCs w:val="24"/>
          <w:u w:val="single"/>
        </w:rPr>
      </w:pPr>
      <w:r>
        <w:rPr>
          <w:rFonts w:cs="David" w:hint="cs"/>
          <w:sz w:val="24"/>
          <w:szCs w:val="24"/>
          <w:rtl/>
        </w:rPr>
        <w:t xml:space="preserve">הוצאות מחקר ופיתוח </w:t>
      </w:r>
      <w:proofErr w:type="spellStart"/>
      <w:r>
        <w:rPr>
          <w:rFonts w:cs="David" w:hint="cs"/>
          <w:sz w:val="24"/>
          <w:szCs w:val="24"/>
          <w:rtl/>
        </w:rPr>
        <w:t>שהוונו</w:t>
      </w:r>
      <w:proofErr w:type="spellEnd"/>
      <w:r>
        <w:rPr>
          <w:rFonts w:cs="David" w:hint="cs"/>
          <w:sz w:val="24"/>
          <w:szCs w:val="24"/>
          <w:rtl/>
        </w:rPr>
        <w:t xml:space="preserve"> לעלות הנכס במקום שירשמו כהוצאה ולהיפך</w:t>
      </w:r>
    </w:p>
    <w:p w:rsidR="00D64D2A" w:rsidRPr="00D64D2A" w:rsidRDefault="00D64D2A" w:rsidP="00D64D2A">
      <w:pPr>
        <w:pStyle w:val="a7"/>
        <w:numPr>
          <w:ilvl w:val="0"/>
          <w:numId w:val="19"/>
        </w:numPr>
        <w:spacing w:before="120" w:after="120" w:line="360" w:lineRule="auto"/>
        <w:jc w:val="both"/>
        <w:rPr>
          <w:rFonts w:cs="David"/>
          <w:sz w:val="24"/>
          <w:szCs w:val="24"/>
          <w:u w:val="single"/>
        </w:rPr>
      </w:pPr>
      <w:r>
        <w:rPr>
          <w:rFonts w:cs="David" w:hint="cs"/>
          <w:sz w:val="24"/>
          <w:szCs w:val="24"/>
          <w:rtl/>
        </w:rPr>
        <w:t xml:space="preserve">רישום מוטעה במכוון של הכנסות מראש, הכנסות לקבל </w:t>
      </w:r>
      <w:proofErr w:type="spellStart"/>
      <w:r>
        <w:rPr>
          <w:rFonts w:cs="David" w:hint="cs"/>
          <w:sz w:val="24"/>
          <w:szCs w:val="24"/>
          <w:rtl/>
        </w:rPr>
        <w:t>וכו</w:t>
      </w:r>
      <w:proofErr w:type="spellEnd"/>
      <w:r>
        <w:rPr>
          <w:rFonts w:cs="David" w:hint="cs"/>
          <w:sz w:val="24"/>
          <w:szCs w:val="24"/>
          <w:rtl/>
        </w:rPr>
        <w:t>'.</w:t>
      </w:r>
    </w:p>
    <w:p w:rsidR="00D64D2A" w:rsidRDefault="00D64D2A" w:rsidP="00D64D2A">
      <w:pPr>
        <w:spacing w:before="120" w:after="120" w:line="360" w:lineRule="auto"/>
        <w:ind w:left="360"/>
        <w:jc w:val="both"/>
        <w:rPr>
          <w:rFonts w:cs="David"/>
          <w:sz w:val="24"/>
          <w:szCs w:val="24"/>
          <w:rtl/>
        </w:rPr>
      </w:pPr>
      <w:r>
        <w:rPr>
          <w:rFonts w:cs="David" w:hint="cs"/>
          <w:sz w:val="24"/>
          <w:szCs w:val="24"/>
          <w:rtl/>
        </w:rPr>
        <w:t>סימן אזהרה לדוגמא הוא חילופי מנכ"לים במהלך השנה למשל: בנק לאומי 2012.</w:t>
      </w:r>
    </w:p>
    <w:p w:rsidR="00D64D2A" w:rsidRDefault="00D64D2A" w:rsidP="00D64D2A">
      <w:pPr>
        <w:spacing w:before="120" w:after="120" w:line="360" w:lineRule="auto"/>
        <w:jc w:val="both"/>
        <w:rPr>
          <w:rFonts w:cs="David"/>
          <w:b/>
          <w:bCs/>
          <w:sz w:val="24"/>
          <w:szCs w:val="24"/>
          <w:rtl/>
        </w:rPr>
      </w:pPr>
      <w:r>
        <w:rPr>
          <w:rFonts w:cs="David" w:hint="cs"/>
          <w:b/>
          <w:bCs/>
          <w:sz w:val="24"/>
          <w:szCs w:val="24"/>
          <w:rtl/>
        </w:rPr>
        <w:t>שאלת מועצה : פרט את סוגי ההונאות שמטפלת בהן הביקורת החקירתית.</w:t>
      </w:r>
    </w:p>
    <w:p w:rsidR="00D64D2A" w:rsidRDefault="00D64D2A" w:rsidP="00D64D2A">
      <w:pPr>
        <w:spacing w:before="120" w:after="120" w:line="360" w:lineRule="auto"/>
        <w:jc w:val="both"/>
        <w:rPr>
          <w:rFonts w:cs="David" w:hint="cs"/>
          <w:sz w:val="24"/>
          <w:szCs w:val="24"/>
          <w:rtl/>
        </w:rPr>
      </w:pPr>
      <w:r>
        <w:rPr>
          <w:rFonts w:cs="David" w:hint="cs"/>
          <w:sz w:val="24"/>
          <w:szCs w:val="24"/>
          <w:rtl/>
        </w:rPr>
        <w:t xml:space="preserve">ההבדל המהותי בין הונאה לטעות הוא המניע. כוונת הזדון בתרמית להפקת תועלת בלתי מורשית או בלתי חוקית. </w:t>
      </w:r>
    </w:p>
    <w:p w:rsidR="00D64D2A" w:rsidRPr="00D64D2A" w:rsidRDefault="00D64D2A" w:rsidP="00D64D2A">
      <w:pPr>
        <w:spacing w:before="120" w:after="120" w:line="360" w:lineRule="auto"/>
        <w:jc w:val="both"/>
        <w:rPr>
          <w:rFonts w:cs="David"/>
          <w:b/>
          <w:bCs/>
          <w:sz w:val="24"/>
          <w:szCs w:val="24"/>
          <w:rtl/>
        </w:rPr>
      </w:pPr>
      <w:r>
        <w:rPr>
          <w:rFonts w:cs="David" w:hint="cs"/>
          <w:sz w:val="24"/>
          <w:szCs w:val="24"/>
          <w:rtl/>
        </w:rPr>
        <w:t>ההנהלה ובקרת העל אחראים גם למניעה</w:t>
      </w:r>
      <w:r w:rsidRPr="00D64D2A">
        <w:rPr>
          <w:rFonts w:cs="David" w:hint="cs"/>
          <w:sz w:val="24"/>
          <w:szCs w:val="24"/>
          <w:rtl/>
        </w:rPr>
        <w:t xml:space="preserve"> </w:t>
      </w:r>
      <w:r>
        <w:rPr>
          <w:rFonts w:cs="David" w:hint="cs"/>
          <w:sz w:val="24"/>
          <w:szCs w:val="24"/>
          <w:rtl/>
        </w:rPr>
        <w:t>וגם לאיתור של הונאות בדרך של הקמה והפעלה נמשכת של מערכות בקרה, כדי לצמצם ככל האפשר את האפשרות לביצוע תרמיות .</w:t>
      </w:r>
    </w:p>
    <w:p w:rsidR="009C00EF" w:rsidRDefault="00D64D2A" w:rsidP="00A20D58">
      <w:pPr>
        <w:spacing w:before="120" w:after="120" w:line="360" w:lineRule="auto"/>
        <w:jc w:val="both"/>
        <w:rPr>
          <w:rFonts w:cs="David" w:hint="cs"/>
          <w:sz w:val="24"/>
          <w:szCs w:val="24"/>
          <w:rtl/>
        </w:rPr>
      </w:pPr>
      <w:r>
        <w:rPr>
          <w:rFonts w:cs="David" w:hint="cs"/>
          <w:b/>
          <w:bCs/>
          <w:sz w:val="24"/>
          <w:szCs w:val="24"/>
          <w:rtl/>
        </w:rPr>
        <w:t xml:space="preserve">אחריות רו"ח המבקר- </w:t>
      </w:r>
      <w:r>
        <w:rPr>
          <w:rFonts w:cs="David" w:hint="cs"/>
          <w:sz w:val="24"/>
          <w:szCs w:val="24"/>
          <w:rtl/>
        </w:rPr>
        <w:t xml:space="preserve">היא להניח את דעתו שלא נכללו בדוכ"ס הצגות מוטעות מהותית, כלומר, </w:t>
      </w:r>
      <w:r w:rsidR="009C00EF">
        <w:rPr>
          <w:rFonts w:cs="David" w:hint="cs"/>
          <w:sz w:val="24"/>
          <w:szCs w:val="24"/>
          <w:u w:val="single"/>
          <w:rtl/>
        </w:rPr>
        <w:t>לאתר</w:t>
      </w:r>
      <w:r w:rsidR="009C00EF">
        <w:rPr>
          <w:rFonts w:cs="David" w:hint="cs"/>
          <w:sz w:val="24"/>
          <w:szCs w:val="24"/>
          <w:rtl/>
        </w:rPr>
        <w:t xml:space="preserve"> את התרמיות המהותיות (לא למנוע) במהלך ביקורת הדוכ"ס. </w:t>
      </w:r>
    </w:p>
    <w:p w:rsidR="009C00EF" w:rsidRDefault="009C00EF" w:rsidP="009C00EF">
      <w:pPr>
        <w:pStyle w:val="a7"/>
        <w:numPr>
          <w:ilvl w:val="0"/>
          <w:numId w:val="19"/>
        </w:numPr>
        <w:spacing w:before="120" w:after="120" w:line="360" w:lineRule="auto"/>
        <w:jc w:val="both"/>
        <w:rPr>
          <w:rFonts w:ascii="David" w:hAnsi="David" w:cs="David"/>
          <w:sz w:val="24"/>
          <w:szCs w:val="24"/>
        </w:rPr>
      </w:pPr>
      <w:r>
        <w:rPr>
          <w:rFonts w:ascii="David" w:hAnsi="David" w:cs="David" w:hint="cs"/>
          <w:sz w:val="24"/>
          <w:szCs w:val="24"/>
          <w:rtl/>
        </w:rPr>
        <w:lastRenderedPageBreak/>
        <w:t xml:space="preserve">לעניין זה פס"ד </w:t>
      </w:r>
      <w:proofErr w:type="spellStart"/>
      <w:r>
        <w:rPr>
          <w:rFonts w:ascii="David" w:hAnsi="David" w:cs="David" w:hint="cs"/>
          <w:sz w:val="24"/>
          <w:szCs w:val="24"/>
          <w:rtl/>
        </w:rPr>
        <w:t>מגאסון</w:t>
      </w:r>
      <w:proofErr w:type="spellEnd"/>
      <w:r>
        <w:rPr>
          <w:rFonts w:ascii="David" w:hAnsi="David" w:cs="David" w:hint="cs"/>
          <w:sz w:val="24"/>
          <w:szCs w:val="24"/>
          <w:rtl/>
        </w:rPr>
        <w:t xml:space="preserve"> יוני 2008- בנק דיסקונט טען בין השאר שהיו תרמיות בדוכ"ס ורו"ח התרשל באי גילויים ובביהמ"ש הוא זוכה .</w:t>
      </w:r>
    </w:p>
    <w:p w:rsidR="009C00EF" w:rsidRDefault="009C00EF" w:rsidP="009C00EF">
      <w:pPr>
        <w:spacing w:before="120" w:after="120" w:line="360" w:lineRule="auto"/>
        <w:ind w:left="360"/>
        <w:jc w:val="both"/>
        <w:rPr>
          <w:rFonts w:ascii="David" w:hAnsi="David" w:cs="David" w:hint="cs"/>
          <w:sz w:val="24"/>
          <w:szCs w:val="24"/>
          <w:rtl/>
        </w:rPr>
      </w:pPr>
      <w:r>
        <w:rPr>
          <w:rFonts w:ascii="David" w:hAnsi="David" w:cs="David" w:hint="cs"/>
          <w:b/>
          <w:bCs/>
          <w:sz w:val="24"/>
          <w:szCs w:val="24"/>
          <w:rtl/>
        </w:rPr>
        <w:t xml:space="preserve">שאלה: </w:t>
      </w:r>
      <w:r>
        <w:rPr>
          <w:rFonts w:ascii="David" w:hAnsi="David" w:cs="David" w:hint="cs"/>
          <w:sz w:val="24"/>
          <w:szCs w:val="24"/>
          <w:rtl/>
        </w:rPr>
        <w:t xml:space="preserve">מהם השלבים ומהן הפעולות שעל רו"ח לבצע בעניין האפשרות לקיומן של הונאות בדוכ"ס. </w:t>
      </w:r>
    </w:p>
    <w:p w:rsidR="009C00EF" w:rsidRDefault="009C00EF" w:rsidP="009C00EF">
      <w:pPr>
        <w:spacing w:before="120" w:after="120" w:line="360" w:lineRule="auto"/>
        <w:ind w:left="360"/>
        <w:jc w:val="both"/>
        <w:rPr>
          <w:rFonts w:ascii="David" w:hAnsi="David" w:cs="David"/>
          <w:sz w:val="24"/>
          <w:szCs w:val="24"/>
          <w:rtl/>
        </w:rPr>
      </w:pPr>
      <w:r>
        <w:rPr>
          <w:rFonts w:ascii="David" w:hAnsi="David" w:cs="David" w:hint="cs"/>
          <w:b/>
          <w:bCs/>
          <w:sz w:val="24"/>
          <w:szCs w:val="24"/>
          <w:rtl/>
        </w:rPr>
        <w:t>תשובה:</w:t>
      </w:r>
      <w:r>
        <w:rPr>
          <w:rFonts w:ascii="David" w:hAnsi="David" w:cs="David" w:hint="cs"/>
          <w:sz w:val="24"/>
          <w:szCs w:val="24"/>
          <w:rtl/>
        </w:rPr>
        <w:t xml:space="preserve"> ישנם 3 שלבים :</w:t>
      </w:r>
    </w:p>
    <w:p w:rsidR="00617DF0" w:rsidRDefault="009C00EF" w:rsidP="009C00EF">
      <w:pPr>
        <w:pStyle w:val="a7"/>
        <w:numPr>
          <w:ilvl w:val="0"/>
          <w:numId w:val="32"/>
        </w:numPr>
        <w:spacing w:before="120" w:after="120" w:line="360" w:lineRule="auto"/>
        <w:jc w:val="both"/>
        <w:rPr>
          <w:rFonts w:ascii="David" w:hAnsi="David" w:cs="David"/>
          <w:sz w:val="24"/>
          <w:szCs w:val="24"/>
        </w:rPr>
      </w:pPr>
      <w:r>
        <w:rPr>
          <w:rFonts w:ascii="David" w:hAnsi="David" w:cs="David" w:hint="cs"/>
          <w:sz w:val="24"/>
          <w:szCs w:val="24"/>
          <w:rtl/>
        </w:rPr>
        <w:t xml:space="preserve">שלב תכנון הביקורת- בשלב זה מבצעים הערכת סיכונים וסקר בקרה פנימית </w:t>
      </w:r>
      <w:r w:rsidR="00617DF0">
        <w:rPr>
          <w:rFonts w:ascii="David" w:hAnsi="David" w:cs="David" w:hint="cs"/>
          <w:sz w:val="24"/>
          <w:szCs w:val="24"/>
          <w:rtl/>
        </w:rPr>
        <w:t>ומיד לאחר מכן יש לקיים שיחות ובירורים עם ההנהלה עם גורמים המופקדים על בקרת העל בחברה עם ועדת הביקורת והדירקטוריון. דוגמאות לפעולות בשלב תכנון הביקורת:</w:t>
      </w:r>
    </w:p>
    <w:p w:rsidR="00617DF0" w:rsidRDefault="00617DF0" w:rsidP="00617DF0">
      <w:pPr>
        <w:pStyle w:val="a7"/>
        <w:numPr>
          <w:ilvl w:val="0"/>
          <w:numId w:val="33"/>
        </w:numPr>
        <w:spacing w:before="120" w:after="120" w:line="360" w:lineRule="auto"/>
        <w:jc w:val="both"/>
        <w:rPr>
          <w:rFonts w:ascii="David" w:hAnsi="David" w:cs="David" w:hint="cs"/>
          <w:sz w:val="24"/>
          <w:szCs w:val="24"/>
        </w:rPr>
      </w:pPr>
      <w:r>
        <w:rPr>
          <w:rFonts w:ascii="David" w:hAnsi="David" w:cs="David" w:hint="cs"/>
          <w:sz w:val="24"/>
          <w:szCs w:val="24"/>
          <w:rtl/>
        </w:rPr>
        <w:t xml:space="preserve">במהלך הבירורים עם ההנהלה יש לקבל את </w:t>
      </w:r>
      <w:r w:rsidRPr="00617DF0">
        <w:rPr>
          <w:rFonts w:ascii="David" w:hAnsi="David" w:cs="David" w:hint="cs"/>
          <w:b/>
          <w:bCs/>
          <w:sz w:val="24"/>
          <w:szCs w:val="24"/>
          <w:rtl/>
        </w:rPr>
        <w:t>הערכתה</w:t>
      </w:r>
      <w:r>
        <w:rPr>
          <w:rFonts w:ascii="David" w:hAnsi="David" w:cs="David" w:hint="cs"/>
          <w:b/>
          <w:bCs/>
          <w:sz w:val="24"/>
          <w:szCs w:val="24"/>
          <w:rtl/>
        </w:rPr>
        <w:t xml:space="preserve"> </w:t>
      </w:r>
      <w:r>
        <w:rPr>
          <w:rFonts w:ascii="David" w:hAnsi="David" w:cs="David" w:hint="cs"/>
          <w:sz w:val="24"/>
          <w:szCs w:val="24"/>
          <w:rtl/>
        </w:rPr>
        <w:t xml:space="preserve">באשר לסיכון </w:t>
      </w:r>
      <w:proofErr w:type="spellStart"/>
      <w:r>
        <w:rPr>
          <w:rFonts w:ascii="David" w:hAnsi="David" w:cs="David" w:hint="cs"/>
          <w:sz w:val="24"/>
          <w:szCs w:val="24"/>
          <w:rtl/>
        </w:rPr>
        <w:t>שהדוכ"ס</w:t>
      </w:r>
      <w:proofErr w:type="spellEnd"/>
      <w:r>
        <w:rPr>
          <w:rFonts w:ascii="David" w:hAnsi="David" w:cs="David" w:hint="cs"/>
          <w:sz w:val="24"/>
          <w:szCs w:val="24"/>
          <w:rtl/>
        </w:rPr>
        <w:t xml:space="preserve"> יוצגו באופן מוטעה כתוצאה מתרמית. מוצע לדרוש ההערכה כתובה מבוססת ורו"ח יבחן את ההשפעה שלה על תכניות הביקורת. </w:t>
      </w:r>
    </w:p>
    <w:p w:rsidR="00617DF0" w:rsidRDefault="00617DF0" w:rsidP="00617DF0">
      <w:pPr>
        <w:pStyle w:val="a7"/>
        <w:numPr>
          <w:ilvl w:val="0"/>
          <w:numId w:val="33"/>
        </w:numPr>
        <w:spacing w:before="120" w:after="120" w:line="360" w:lineRule="auto"/>
        <w:jc w:val="both"/>
        <w:rPr>
          <w:rFonts w:ascii="David" w:hAnsi="David" w:cs="David" w:hint="cs"/>
          <w:sz w:val="24"/>
          <w:szCs w:val="24"/>
        </w:rPr>
      </w:pPr>
      <w:r>
        <w:rPr>
          <w:rFonts w:ascii="David" w:hAnsi="David" w:cs="David" w:hint="cs"/>
          <w:sz w:val="24"/>
          <w:szCs w:val="24"/>
          <w:rtl/>
        </w:rPr>
        <w:t xml:space="preserve">להבין מהם </w:t>
      </w:r>
      <w:r w:rsidRPr="00617DF0">
        <w:rPr>
          <w:rFonts w:ascii="David" w:hAnsi="David" w:cs="David" w:hint="cs"/>
          <w:b/>
          <w:bCs/>
          <w:sz w:val="24"/>
          <w:szCs w:val="24"/>
          <w:rtl/>
        </w:rPr>
        <w:t>הצעדים הננקטים ע"</w:t>
      </w:r>
      <w:r>
        <w:rPr>
          <w:rFonts w:ascii="David" w:hAnsi="David" w:cs="David" w:hint="cs"/>
          <w:b/>
          <w:bCs/>
          <w:sz w:val="24"/>
          <w:szCs w:val="24"/>
          <w:rtl/>
        </w:rPr>
        <w:t xml:space="preserve">י ההנהלה </w:t>
      </w:r>
      <w:r>
        <w:rPr>
          <w:rFonts w:ascii="David" w:hAnsi="David" w:cs="David" w:hint="cs"/>
          <w:sz w:val="24"/>
          <w:szCs w:val="24"/>
          <w:rtl/>
        </w:rPr>
        <w:t xml:space="preserve">לזיהוי סיכונים להונאות במבוקר ומה תגובת </w:t>
      </w:r>
      <w:proofErr w:type="spellStart"/>
      <w:r>
        <w:rPr>
          <w:rFonts w:ascii="David" w:hAnsi="David" w:cs="David" w:hint="cs"/>
          <w:sz w:val="24"/>
          <w:szCs w:val="24"/>
          <w:rtl/>
        </w:rPr>
        <w:t>ההנהל</w:t>
      </w:r>
      <w:proofErr w:type="spellEnd"/>
      <w:r>
        <w:rPr>
          <w:rFonts w:ascii="David" w:hAnsi="David" w:cs="David" w:hint="cs"/>
          <w:sz w:val="24"/>
          <w:szCs w:val="24"/>
          <w:rtl/>
        </w:rPr>
        <w:t xml:space="preserve"> בהתייחס לסיכונים אלה. </w:t>
      </w:r>
    </w:p>
    <w:p w:rsidR="00617DF0" w:rsidRDefault="00617DF0" w:rsidP="00617DF0">
      <w:pPr>
        <w:pStyle w:val="a7"/>
        <w:numPr>
          <w:ilvl w:val="0"/>
          <w:numId w:val="33"/>
        </w:numPr>
        <w:spacing w:before="120" w:after="120" w:line="360" w:lineRule="auto"/>
        <w:jc w:val="both"/>
        <w:rPr>
          <w:rFonts w:ascii="David" w:hAnsi="David" w:cs="David"/>
          <w:sz w:val="24"/>
          <w:szCs w:val="24"/>
        </w:rPr>
      </w:pPr>
      <w:r>
        <w:rPr>
          <w:rFonts w:ascii="David" w:hAnsi="David" w:cs="David" w:hint="cs"/>
          <w:sz w:val="24"/>
          <w:szCs w:val="24"/>
          <w:rtl/>
        </w:rPr>
        <w:t xml:space="preserve">לערוך בירורים עם הגורמים המופקדים על בקרת העל ולברר  בין היתר כיצד הם </w:t>
      </w:r>
      <w:r w:rsidRPr="00617DF0">
        <w:rPr>
          <w:rFonts w:ascii="David" w:hAnsi="David" w:cs="David" w:hint="cs"/>
          <w:b/>
          <w:bCs/>
          <w:sz w:val="24"/>
          <w:szCs w:val="24"/>
          <w:rtl/>
        </w:rPr>
        <w:t>מפקחים על ההנהלה</w:t>
      </w:r>
      <w:r>
        <w:rPr>
          <w:rFonts w:ascii="David" w:hAnsi="David" w:cs="David" w:hint="cs"/>
          <w:sz w:val="24"/>
          <w:szCs w:val="24"/>
          <w:rtl/>
        </w:rPr>
        <w:t>, האם יש ברשותם מידע על תרמית שבוצעה בפועל ע"י ההנהלה והאם יש להם ספקות באשר ליכולות וליושרה ולסמכות של ההנהלה.</w:t>
      </w:r>
    </w:p>
    <w:p w:rsidR="00617DF0" w:rsidRDefault="00617DF0" w:rsidP="00617DF0">
      <w:pPr>
        <w:pStyle w:val="a7"/>
        <w:numPr>
          <w:ilvl w:val="0"/>
          <w:numId w:val="33"/>
        </w:numPr>
        <w:spacing w:before="120" w:after="120" w:line="360" w:lineRule="auto"/>
        <w:jc w:val="both"/>
        <w:rPr>
          <w:rFonts w:ascii="David" w:hAnsi="David" w:cs="David"/>
          <w:sz w:val="24"/>
          <w:szCs w:val="24"/>
        </w:rPr>
      </w:pPr>
      <w:r>
        <w:rPr>
          <w:rFonts w:ascii="David" w:hAnsi="David" w:cs="David" w:hint="cs"/>
          <w:sz w:val="24"/>
          <w:szCs w:val="24"/>
          <w:rtl/>
        </w:rPr>
        <w:t>בסיום שלב התכנון יבחר המבקר את הגורמים הבאים ויחליט כיצד יושפעו תכניות הביקורת שלו:</w:t>
      </w:r>
    </w:p>
    <w:p w:rsidR="00617DF0" w:rsidRDefault="00617DF0" w:rsidP="00617DF0">
      <w:pPr>
        <w:pStyle w:val="a7"/>
        <w:numPr>
          <w:ilvl w:val="0"/>
          <w:numId w:val="34"/>
        </w:numPr>
        <w:spacing w:before="120" w:after="120" w:line="360" w:lineRule="auto"/>
        <w:jc w:val="both"/>
        <w:rPr>
          <w:rFonts w:ascii="David" w:hAnsi="David" w:cs="David"/>
          <w:sz w:val="24"/>
          <w:szCs w:val="24"/>
        </w:rPr>
      </w:pPr>
      <w:r>
        <w:rPr>
          <w:rFonts w:ascii="David" w:hAnsi="David" w:cs="David" w:hint="cs"/>
          <w:sz w:val="24"/>
          <w:szCs w:val="24"/>
          <w:rtl/>
        </w:rPr>
        <w:t>סוגי ההונאות שיש חשד לקיומן (הונאות בתאגיד או הונאות ניהוליות)</w:t>
      </w:r>
    </w:p>
    <w:p w:rsidR="00617DF0" w:rsidRDefault="00617DF0" w:rsidP="00617DF0">
      <w:pPr>
        <w:pStyle w:val="a7"/>
        <w:numPr>
          <w:ilvl w:val="0"/>
          <w:numId w:val="34"/>
        </w:numPr>
        <w:spacing w:before="120" w:after="120" w:line="360" w:lineRule="auto"/>
        <w:jc w:val="both"/>
        <w:rPr>
          <w:rFonts w:ascii="David" w:hAnsi="David" w:cs="David" w:hint="cs"/>
          <w:sz w:val="24"/>
          <w:szCs w:val="24"/>
        </w:rPr>
      </w:pPr>
      <w:r>
        <w:rPr>
          <w:rFonts w:ascii="David" w:hAnsi="David" w:cs="David" w:hint="cs"/>
          <w:sz w:val="24"/>
          <w:szCs w:val="24"/>
          <w:rtl/>
        </w:rPr>
        <w:t>מה הסיכוי שהונאה אכן התקיימה או תתקיים.</w:t>
      </w:r>
    </w:p>
    <w:p w:rsidR="00836BA3" w:rsidRPr="00617DF0" w:rsidRDefault="00C469F0" w:rsidP="00617DF0">
      <w:pPr>
        <w:pStyle w:val="a7"/>
        <w:numPr>
          <w:ilvl w:val="0"/>
          <w:numId w:val="34"/>
        </w:numPr>
        <w:spacing w:before="120" w:after="120" w:line="360" w:lineRule="auto"/>
        <w:jc w:val="both"/>
        <w:rPr>
          <w:rFonts w:ascii="David" w:hAnsi="David" w:cs="David" w:hint="cs"/>
          <w:sz w:val="24"/>
          <w:szCs w:val="24"/>
          <w:rtl/>
        </w:rPr>
      </w:pPr>
      <w:r>
        <w:rPr>
          <w:rFonts w:ascii="David" w:hAnsi="David" w:cs="David" w:hint="cs"/>
          <w:sz w:val="24"/>
          <w:szCs w:val="24"/>
          <w:rtl/>
        </w:rPr>
        <w:t>מה הסיכוי להשפעה מהותית של אותם מקרים על הדוכ"ס</w:t>
      </w:r>
      <w:r w:rsidR="00836BA3" w:rsidRPr="00617DF0">
        <w:rPr>
          <w:rFonts w:ascii="David" w:hAnsi="David" w:cs="David" w:hint="cs"/>
          <w:sz w:val="24"/>
          <w:szCs w:val="24"/>
          <w:rtl/>
        </w:rPr>
        <w:t xml:space="preserve">  </w:t>
      </w:r>
    </w:p>
    <w:p w:rsidR="00A3147E" w:rsidRDefault="00C469F0" w:rsidP="00C469F0">
      <w:pPr>
        <w:pStyle w:val="a7"/>
        <w:numPr>
          <w:ilvl w:val="0"/>
          <w:numId w:val="32"/>
        </w:numPr>
        <w:spacing w:before="120" w:after="120" w:line="360" w:lineRule="auto"/>
        <w:jc w:val="both"/>
        <w:rPr>
          <w:rFonts w:ascii="David" w:hAnsi="David" w:cs="David"/>
          <w:sz w:val="24"/>
          <w:szCs w:val="24"/>
        </w:rPr>
      </w:pPr>
      <w:r>
        <w:rPr>
          <w:rFonts w:ascii="David" w:hAnsi="David" w:cs="David" w:hint="cs"/>
          <w:sz w:val="24"/>
          <w:szCs w:val="24"/>
          <w:rtl/>
        </w:rPr>
        <w:t xml:space="preserve">שלב ביצוע הביקורת- </w:t>
      </w:r>
      <w:r w:rsidR="006E001E">
        <w:rPr>
          <w:rFonts w:ascii="David" w:hAnsi="David" w:cs="David" w:hint="cs"/>
          <w:sz w:val="24"/>
          <w:szCs w:val="24"/>
          <w:rtl/>
        </w:rPr>
        <w:t>(האופי ההיקף והעיתוי של נהלי הביקורת). בשלב זה:</w:t>
      </w:r>
    </w:p>
    <w:p w:rsidR="006E001E" w:rsidRDefault="006E001E" w:rsidP="006E001E">
      <w:pPr>
        <w:pStyle w:val="a7"/>
        <w:numPr>
          <w:ilvl w:val="0"/>
          <w:numId w:val="35"/>
        </w:numPr>
        <w:spacing w:before="120" w:after="120" w:line="360" w:lineRule="auto"/>
        <w:jc w:val="both"/>
        <w:rPr>
          <w:rFonts w:ascii="David" w:hAnsi="David" w:cs="David" w:hint="cs"/>
          <w:sz w:val="24"/>
          <w:szCs w:val="24"/>
        </w:rPr>
      </w:pPr>
      <w:r>
        <w:rPr>
          <w:rFonts w:ascii="David" w:hAnsi="David" w:cs="David" w:hint="cs"/>
          <w:sz w:val="24"/>
          <w:szCs w:val="24"/>
          <w:rtl/>
        </w:rPr>
        <w:t>יתוגבר צוות הביקורת ע"י עובדים בעלי ניסיון וכישורים מתאימים .</w:t>
      </w:r>
    </w:p>
    <w:p w:rsidR="006E001E" w:rsidRDefault="006E001E" w:rsidP="006E001E">
      <w:pPr>
        <w:pStyle w:val="a7"/>
        <w:numPr>
          <w:ilvl w:val="0"/>
          <w:numId w:val="35"/>
        </w:numPr>
        <w:spacing w:before="120" w:after="120" w:line="360" w:lineRule="auto"/>
        <w:jc w:val="both"/>
        <w:rPr>
          <w:rFonts w:ascii="David" w:hAnsi="David" w:cs="David" w:hint="cs"/>
          <w:sz w:val="24"/>
          <w:szCs w:val="24"/>
        </w:rPr>
      </w:pPr>
      <w:r>
        <w:rPr>
          <w:rFonts w:ascii="David" w:hAnsi="David" w:cs="David" w:hint="cs"/>
          <w:sz w:val="24"/>
          <w:szCs w:val="24"/>
          <w:rtl/>
        </w:rPr>
        <w:t>נבצע בחינה מעמיקה של המדיניות החשבונאית ובמיוחד זו ששינויים בה וניצולה לרעה עלולים לגרום למצג מטעה בדוכ"ס.</w:t>
      </w:r>
    </w:p>
    <w:p w:rsidR="006E001E" w:rsidRDefault="006E001E" w:rsidP="006E001E">
      <w:pPr>
        <w:pStyle w:val="a7"/>
        <w:numPr>
          <w:ilvl w:val="0"/>
          <w:numId w:val="35"/>
        </w:numPr>
        <w:spacing w:before="120" w:after="120" w:line="360" w:lineRule="auto"/>
        <w:jc w:val="both"/>
        <w:rPr>
          <w:rFonts w:ascii="David" w:hAnsi="David" w:cs="David" w:hint="cs"/>
          <w:sz w:val="24"/>
          <w:szCs w:val="24"/>
        </w:rPr>
      </w:pPr>
      <w:r>
        <w:rPr>
          <w:rFonts w:ascii="David" w:hAnsi="David" w:cs="David" w:hint="cs"/>
          <w:sz w:val="24"/>
          <w:szCs w:val="24"/>
          <w:rtl/>
        </w:rPr>
        <w:t>טיב נהלי הביקורת- על מנת להציג רמת מיומנות גבוהה יותר נבסס את הביקורת על ראיות ביקורת חיצוניות , בדיקות פתע וכדו'</w:t>
      </w:r>
    </w:p>
    <w:p w:rsidR="006E001E" w:rsidRDefault="006E001E" w:rsidP="006E001E">
      <w:pPr>
        <w:pStyle w:val="a7"/>
        <w:numPr>
          <w:ilvl w:val="0"/>
          <w:numId w:val="35"/>
        </w:numPr>
        <w:spacing w:before="120" w:after="120" w:line="360" w:lineRule="auto"/>
        <w:jc w:val="both"/>
        <w:rPr>
          <w:rFonts w:ascii="David" w:hAnsi="David" w:cs="David"/>
          <w:sz w:val="24"/>
          <w:szCs w:val="24"/>
        </w:rPr>
      </w:pPr>
      <w:r>
        <w:rPr>
          <w:rFonts w:ascii="David" w:hAnsi="David" w:cs="David" w:hint="cs"/>
          <w:sz w:val="24"/>
          <w:szCs w:val="24"/>
          <w:rtl/>
        </w:rPr>
        <w:t>נשקול להרחיב את היקף המדגם, להגדיל את היקף נהלי הביקורת ונשקול לעשות שימוש רחב יותר בנהלים אנליטיים .</w:t>
      </w:r>
    </w:p>
    <w:p w:rsidR="006E001E" w:rsidRDefault="006E001E" w:rsidP="006E001E">
      <w:pPr>
        <w:pStyle w:val="a7"/>
        <w:numPr>
          <w:ilvl w:val="0"/>
          <w:numId w:val="35"/>
        </w:numPr>
        <w:spacing w:before="120" w:after="120" w:line="360" w:lineRule="auto"/>
        <w:jc w:val="both"/>
        <w:rPr>
          <w:rFonts w:ascii="David" w:hAnsi="David" w:cs="David" w:hint="cs"/>
          <w:sz w:val="24"/>
          <w:szCs w:val="24"/>
        </w:rPr>
      </w:pPr>
      <w:r>
        <w:rPr>
          <w:rFonts w:ascii="David" w:hAnsi="David" w:cs="David" w:hint="cs"/>
          <w:sz w:val="24"/>
          <w:szCs w:val="24"/>
          <w:rtl/>
        </w:rPr>
        <w:t>עיתוי ביצוע הנהלים- נשקול לקיים ביקורות פתע  במוקדי הסיכון.</w:t>
      </w:r>
    </w:p>
    <w:p w:rsidR="006E001E" w:rsidRDefault="006E001E" w:rsidP="006E001E">
      <w:pPr>
        <w:pStyle w:val="a7"/>
        <w:numPr>
          <w:ilvl w:val="0"/>
          <w:numId w:val="32"/>
        </w:numPr>
        <w:spacing w:before="120" w:after="120" w:line="360" w:lineRule="auto"/>
        <w:jc w:val="both"/>
        <w:rPr>
          <w:rFonts w:ascii="David" w:hAnsi="David" w:cs="David"/>
          <w:sz w:val="24"/>
          <w:szCs w:val="24"/>
        </w:rPr>
      </w:pPr>
      <w:r>
        <w:rPr>
          <w:rFonts w:ascii="David" w:hAnsi="David" w:cs="David" w:hint="cs"/>
          <w:sz w:val="24"/>
          <w:szCs w:val="24"/>
          <w:rtl/>
        </w:rPr>
        <w:t>הדיווח על הצגות מוטעות- הדיווח נחלק ל-2 :</w:t>
      </w:r>
    </w:p>
    <w:p w:rsidR="00A3147E" w:rsidRPr="006E001E" w:rsidRDefault="006E001E" w:rsidP="006E001E">
      <w:pPr>
        <w:pStyle w:val="a7"/>
        <w:numPr>
          <w:ilvl w:val="0"/>
          <w:numId w:val="36"/>
        </w:numPr>
        <w:spacing w:before="120" w:after="120" w:line="360" w:lineRule="auto"/>
        <w:jc w:val="both"/>
        <w:rPr>
          <w:rFonts w:ascii="David" w:hAnsi="David" w:cs="David"/>
          <w:b/>
          <w:bCs/>
          <w:sz w:val="24"/>
          <w:szCs w:val="24"/>
        </w:rPr>
      </w:pPr>
      <w:r w:rsidRPr="006E001E">
        <w:rPr>
          <w:rFonts w:ascii="David" w:hAnsi="David" w:cs="David" w:hint="cs"/>
          <w:b/>
          <w:bCs/>
          <w:sz w:val="24"/>
          <w:szCs w:val="24"/>
          <w:rtl/>
        </w:rPr>
        <w:t>פנים ארגוני</w:t>
      </w:r>
      <w:r>
        <w:rPr>
          <w:rFonts w:ascii="David" w:hAnsi="David" w:cs="David" w:hint="cs"/>
          <w:b/>
          <w:bCs/>
          <w:sz w:val="24"/>
          <w:szCs w:val="24"/>
          <w:rtl/>
        </w:rPr>
        <w:t xml:space="preserve">- </w:t>
      </w:r>
      <w:r w:rsidRPr="006E001E">
        <w:rPr>
          <w:rFonts w:ascii="David" w:hAnsi="David" w:cs="David" w:hint="cs"/>
          <w:sz w:val="24"/>
          <w:szCs w:val="24"/>
          <w:rtl/>
        </w:rPr>
        <w:t>כאשר מזהה רו"ח המבקר חשד להונאה עליו לשקול בזהירות המתבקשת מיהם הגורמים בארגון להם צריך לדווח</w:t>
      </w:r>
      <w:r w:rsidRPr="006E001E">
        <w:rPr>
          <w:rFonts w:ascii="David" w:hAnsi="David" w:cs="David" w:hint="cs"/>
          <w:sz w:val="24"/>
          <w:szCs w:val="24"/>
          <w:rtl/>
        </w:rPr>
        <w:t xml:space="preserve">. הדבר נתון לשיקול דעת ובד"כ יעשה לדרגה אחת מעל הדרג שלדעת רו"ח המבקר מעורב בתרמית וכשמדובר </w:t>
      </w:r>
      <w:proofErr w:type="spellStart"/>
      <w:r w:rsidRPr="006E001E">
        <w:rPr>
          <w:rFonts w:ascii="David" w:hAnsi="David" w:cs="David" w:hint="cs"/>
          <w:sz w:val="24"/>
          <w:szCs w:val="24"/>
          <w:rtl/>
        </w:rPr>
        <w:t>בח"צ</w:t>
      </w:r>
      <w:proofErr w:type="spellEnd"/>
      <w:r w:rsidRPr="006E001E">
        <w:rPr>
          <w:rFonts w:ascii="David" w:hAnsi="David" w:cs="David" w:hint="cs"/>
          <w:sz w:val="24"/>
          <w:szCs w:val="24"/>
          <w:rtl/>
        </w:rPr>
        <w:t xml:space="preserve"> בד"כ יפנה לוועדת הביקורת. אם לדעת רו"ח גורמים המופקדים על בקרת העל מעורבים בתרמית או בחשד לתרמית ישקול להסתייע ביעוץ משפטי.</w:t>
      </w:r>
    </w:p>
    <w:p w:rsidR="006E001E" w:rsidRDefault="006E001E" w:rsidP="006E001E">
      <w:pPr>
        <w:pStyle w:val="a7"/>
        <w:spacing w:before="120" w:after="120" w:line="360" w:lineRule="auto"/>
        <w:ind w:left="1080"/>
        <w:jc w:val="both"/>
        <w:rPr>
          <w:rFonts w:ascii="David" w:hAnsi="David" w:cs="David" w:hint="cs"/>
          <w:sz w:val="24"/>
          <w:szCs w:val="24"/>
          <w:rtl/>
        </w:rPr>
      </w:pPr>
      <w:r>
        <w:rPr>
          <w:rFonts w:ascii="David" w:hAnsi="David" w:cs="David" w:hint="cs"/>
          <w:sz w:val="24"/>
          <w:szCs w:val="24"/>
          <w:rtl/>
        </w:rPr>
        <w:lastRenderedPageBreak/>
        <w:t>סעיף 169(א) לחוק החברות קובע כי על רו"ח המבקר לדווח ליו"ר הדירקטוריון כאשר הוא מוצא ליקויים מהותיים בבקרה החשבונאית בארגון ויו"ר הדיר' בסעיף 169(ב) צריך לזמן ישיבת דיר' לדיון בנושא.</w:t>
      </w:r>
    </w:p>
    <w:p w:rsidR="006E001E" w:rsidRDefault="006E001E" w:rsidP="006E001E">
      <w:pPr>
        <w:pStyle w:val="a7"/>
        <w:spacing w:before="120" w:after="120" w:line="360" w:lineRule="auto"/>
        <w:ind w:left="1080"/>
        <w:jc w:val="both"/>
        <w:rPr>
          <w:rFonts w:ascii="David" w:hAnsi="David" w:cs="David" w:hint="cs"/>
          <w:sz w:val="24"/>
          <w:szCs w:val="24"/>
          <w:rtl/>
        </w:rPr>
      </w:pPr>
      <w:r>
        <w:rPr>
          <w:rFonts w:ascii="David" w:hAnsi="David" w:cs="David" w:hint="cs"/>
          <w:sz w:val="24"/>
          <w:szCs w:val="24"/>
          <w:rtl/>
        </w:rPr>
        <w:t xml:space="preserve">סעיף 103 </w:t>
      </w:r>
      <w:proofErr w:type="spellStart"/>
      <w:r>
        <w:rPr>
          <w:rFonts w:ascii="David" w:hAnsi="David" w:cs="David" w:hint="cs"/>
          <w:sz w:val="24"/>
          <w:szCs w:val="24"/>
          <w:rtl/>
        </w:rPr>
        <w:t>לת"ב</w:t>
      </w:r>
      <w:proofErr w:type="spellEnd"/>
      <w:r>
        <w:rPr>
          <w:rFonts w:ascii="David" w:hAnsi="David" w:cs="David" w:hint="cs"/>
          <w:sz w:val="24"/>
          <w:szCs w:val="24"/>
          <w:rtl/>
        </w:rPr>
        <w:t xml:space="preserve"> 92 קובע כי אם כתוצאה מהצגה מוטעית מהותית שמקורה בתרמית או בעת חשד לתרמית נקלע המבקר לנסיבות חריגות , עליו לשקול את האחריות המקצועית והמשפטית המתאימה בנסיבות העניין וכן לשקול את האפשרות להפסיק את ההתקשרות לביקורת. (הכלל הוא שרו"ח תמיד ייתן חוו"ד גם אם היא סוטה מהנוסח האחיד והאפשרות לשקול הפסקת התקשרות היא חריגה, היא היוצא מהכלל והיא נידונה ב-3 מקורות: סעיף 103 </w:t>
      </w:r>
      <w:proofErr w:type="spellStart"/>
      <w:r>
        <w:rPr>
          <w:rFonts w:ascii="David" w:hAnsi="David" w:cs="David" w:hint="cs"/>
          <w:sz w:val="24"/>
          <w:szCs w:val="24"/>
          <w:rtl/>
        </w:rPr>
        <w:t>לת"ב</w:t>
      </w:r>
      <w:proofErr w:type="spellEnd"/>
      <w:r>
        <w:rPr>
          <w:rFonts w:ascii="David" w:hAnsi="David" w:cs="David" w:hint="cs"/>
          <w:sz w:val="24"/>
          <w:szCs w:val="24"/>
          <w:rtl/>
        </w:rPr>
        <w:t xml:space="preserve"> 92 סעיף 40 להצעה </w:t>
      </w:r>
      <w:proofErr w:type="spellStart"/>
      <w:r>
        <w:rPr>
          <w:rFonts w:ascii="David" w:hAnsi="David" w:cs="David" w:hint="cs"/>
          <w:sz w:val="24"/>
          <w:szCs w:val="24"/>
          <w:rtl/>
        </w:rPr>
        <w:t>לת"ב</w:t>
      </w:r>
      <w:proofErr w:type="spellEnd"/>
      <w:r>
        <w:rPr>
          <w:rFonts w:ascii="David" w:hAnsi="David" w:cs="David" w:hint="cs"/>
          <w:sz w:val="24"/>
          <w:szCs w:val="24"/>
          <w:rtl/>
        </w:rPr>
        <w:t xml:space="preserve"> לאי ציות לחוקים ותקנות וסעיף 40 בתקן סקירה 1).</w:t>
      </w:r>
    </w:p>
    <w:p w:rsidR="006E001E" w:rsidRPr="006E001E" w:rsidRDefault="006E001E" w:rsidP="006E001E">
      <w:pPr>
        <w:pStyle w:val="a7"/>
        <w:numPr>
          <w:ilvl w:val="0"/>
          <w:numId w:val="36"/>
        </w:numPr>
        <w:spacing w:before="120" w:after="120" w:line="360" w:lineRule="auto"/>
        <w:jc w:val="both"/>
        <w:rPr>
          <w:rFonts w:ascii="David" w:hAnsi="David" w:cs="David"/>
          <w:b/>
          <w:bCs/>
          <w:sz w:val="24"/>
          <w:szCs w:val="24"/>
        </w:rPr>
      </w:pPr>
      <w:r w:rsidRPr="006E001E">
        <w:rPr>
          <w:rFonts w:ascii="David" w:hAnsi="David" w:cs="David" w:hint="cs"/>
          <w:b/>
          <w:bCs/>
          <w:sz w:val="24"/>
          <w:szCs w:val="24"/>
          <w:rtl/>
        </w:rPr>
        <w:t>חוץ ארגוני</w:t>
      </w:r>
      <w:r>
        <w:rPr>
          <w:rFonts w:ascii="David" w:hAnsi="David" w:cs="David" w:hint="cs"/>
          <w:b/>
          <w:bCs/>
          <w:sz w:val="24"/>
          <w:szCs w:val="24"/>
          <w:rtl/>
        </w:rPr>
        <w:t xml:space="preserve">- </w:t>
      </w:r>
      <w:r>
        <w:rPr>
          <w:rFonts w:ascii="David" w:hAnsi="David" w:cs="David" w:hint="cs"/>
          <w:sz w:val="24"/>
          <w:szCs w:val="24"/>
          <w:rtl/>
        </w:rPr>
        <w:t>ככלל רו"ח חב בחובת סודיות כלפי לקוחו וחובת הסודיות נסוגה אם :</w:t>
      </w:r>
    </w:p>
    <w:p w:rsidR="006E001E" w:rsidRPr="006E001E" w:rsidRDefault="006E001E" w:rsidP="006E001E">
      <w:pPr>
        <w:pStyle w:val="a7"/>
        <w:numPr>
          <w:ilvl w:val="0"/>
          <w:numId w:val="40"/>
        </w:numPr>
        <w:spacing w:before="120" w:after="120" w:line="360" w:lineRule="auto"/>
        <w:jc w:val="both"/>
        <w:rPr>
          <w:rFonts w:ascii="David" w:hAnsi="David" w:cs="David" w:hint="cs"/>
          <w:b/>
          <w:bCs/>
          <w:sz w:val="24"/>
          <w:szCs w:val="24"/>
        </w:rPr>
      </w:pPr>
      <w:r>
        <w:rPr>
          <w:rFonts w:ascii="David" w:hAnsi="David" w:cs="David" w:hint="cs"/>
          <w:sz w:val="24"/>
          <w:szCs w:val="24"/>
          <w:rtl/>
        </w:rPr>
        <w:t>כאשר הדבר נדרש לצורך מילוי תפקידו</w:t>
      </w:r>
    </w:p>
    <w:p w:rsidR="006E001E" w:rsidRPr="006E001E" w:rsidRDefault="006E001E" w:rsidP="006E001E">
      <w:pPr>
        <w:pStyle w:val="a7"/>
        <w:numPr>
          <w:ilvl w:val="0"/>
          <w:numId w:val="40"/>
        </w:numPr>
        <w:spacing w:before="120" w:after="120" w:line="360" w:lineRule="auto"/>
        <w:jc w:val="both"/>
        <w:rPr>
          <w:rFonts w:ascii="David" w:hAnsi="David" w:cs="David"/>
          <w:b/>
          <w:bCs/>
          <w:sz w:val="24"/>
          <w:szCs w:val="24"/>
        </w:rPr>
      </w:pPr>
      <w:r>
        <w:rPr>
          <w:rFonts w:ascii="David" w:hAnsi="David" w:cs="David" w:hint="cs"/>
          <w:sz w:val="24"/>
          <w:szCs w:val="24"/>
          <w:rtl/>
        </w:rPr>
        <w:t xml:space="preserve">הדבר נדרש על פי דין </w:t>
      </w:r>
    </w:p>
    <w:p w:rsidR="006E001E" w:rsidRPr="006E001E" w:rsidRDefault="006E001E" w:rsidP="006E001E">
      <w:pPr>
        <w:pStyle w:val="a7"/>
        <w:numPr>
          <w:ilvl w:val="0"/>
          <w:numId w:val="40"/>
        </w:numPr>
        <w:spacing w:before="120" w:after="120" w:line="360" w:lineRule="auto"/>
        <w:jc w:val="both"/>
        <w:rPr>
          <w:rFonts w:ascii="David" w:hAnsi="David" w:cs="David" w:hint="cs"/>
          <w:b/>
          <w:bCs/>
          <w:sz w:val="24"/>
          <w:szCs w:val="24"/>
          <w:rtl/>
        </w:rPr>
      </w:pPr>
      <w:r>
        <w:rPr>
          <w:rFonts w:ascii="David" w:hAnsi="David" w:cs="David" w:hint="cs"/>
          <w:sz w:val="24"/>
          <w:szCs w:val="24"/>
          <w:rtl/>
        </w:rPr>
        <w:t>הסכים לכך הלקוח</w:t>
      </w:r>
    </w:p>
    <w:p w:rsidR="008A2164" w:rsidRDefault="006E001E" w:rsidP="006E001E">
      <w:pPr>
        <w:pStyle w:val="a7"/>
        <w:spacing w:before="120" w:after="120" w:line="360" w:lineRule="auto"/>
        <w:ind w:left="1080"/>
        <w:jc w:val="both"/>
        <w:rPr>
          <w:rFonts w:ascii="David" w:hAnsi="David" w:cs="David"/>
          <w:sz w:val="24"/>
          <w:szCs w:val="24"/>
          <w:rtl/>
        </w:rPr>
      </w:pPr>
      <w:r>
        <w:rPr>
          <w:rFonts w:ascii="David" w:hAnsi="David" w:cs="David" w:hint="cs"/>
          <w:sz w:val="24"/>
          <w:szCs w:val="24"/>
          <w:rtl/>
        </w:rPr>
        <w:t>לכן הכלל הוא שרו"ח לא פונה לגורמים חיצוניים</w:t>
      </w:r>
      <w:r w:rsidR="008A2164">
        <w:rPr>
          <w:rFonts w:ascii="David" w:hAnsi="David" w:cs="David" w:hint="cs"/>
          <w:sz w:val="24"/>
          <w:szCs w:val="24"/>
          <w:rtl/>
        </w:rPr>
        <w:t xml:space="preserve"> למעט מקרים קיצוניים שנקשרים בסעיף 262 לחוק העונשין המטיל חובה על כל אדם לדווח על כוונה לביצוע פשע לכל מי שלדעתנו עשוי למנוע את ביצוע הפשע (בד"כ המשטרה) כלומר, הכלל הוא שלעולם רו"ח בעבודתו המקצועית לא פונה למשטרה ולא לרשויות המס גם כאשר נודע לו על עבירות מס למעט מקרים של כוונה לביצוע פשע. </w:t>
      </w:r>
    </w:p>
    <w:p w:rsidR="008A2164" w:rsidRPr="008A2164" w:rsidRDefault="008A2164" w:rsidP="008A2164">
      <w:pPr>
        <w:spacing w:before="120" w:after="120" w:line="360" w:lineRule="auto"/>
        <w:jc w:val="both"/>
        <w:rPr>
          <w:rFonts w:ascii="David" w:hAnsi="David" w:cs="David" w:hint="cs"/>
          <w:sz w:val="24"/>
          <w:szCs w:val="24"/>
          <w:rtl/>
        </w:rPr>
      </w:pPr>
      <w:r w:rsidRPr="008A2164">
        <w:rPr>
          <w:rFonts w:ascii="David" w:hAnsi="David" w:cs="David" w:hint="cs"/>
          <w:sz w:val="24"/>
          <w:szCs w:val="24"/>
          <w:rtl/>
        </w:rPr>
        <w:t xml:space="preserve">יש להבחין בין קיומה של תרמית לבין ההשפעה על חוו"ד של רו"ח המבקר. תרמית מעצם היותה בעלת מניע היא מהותית ולכן רו"ח המבקר חייב להעמיק בביקורת התרמית. אך לעניין ההשפעה על חוו"ד הדיון הוא אחר בהחלט יכול להיות </w:t>
      </w:r>
      <w:proofErr w:type="spellStart"/>
      <w:r w:rsidRPr="008A2164">
        <w:rPr>
          <w:rFonts w:ascii="David" w:hAnsi="David" w:cs="David" w:hint="cs"/>
          <w:sz w:val="24"/>
          <w:szCs w:val="24"/>
          <w:rtl/>
        </w:rPr>
        <w:t>שהיתה</w:t>
      </w:r>
      <w:proofErr w:type="spellEnd"/>
      <w:r w:rsidRPr="008A2164">
        <w:rPr>
          <w:rFonts w:ascii="David" w:hAnsi="David" w:cs="David" w:hint="cs"/>
          <w:sz w:val="24"/>
          <w:szCs w:val="24"/>
          <w:rtl/>
        </w:rPr>
        <w:t xml:space="preserve"> מעילה והיא לא תוקנה בדוכ"ס והיא לא מוצגת באופן נאות אבל היא לא מהותית לקוראי הדוכ"ס הרי שלמרות שרו"ח המבקר יעמיק בביקורתה בהחלט ייתכן שעל אף היותה מעילה ועל אף שהוא העמיק בביקורתה הוא ייתן חוו"ד בנוסח האחיד. למה? כיוון שהיא לא מהותית לקוראי הדוכ"ס. </w:t>
      </w:r>
    </w:p>
    <w:p w:rsidR="008A2164" w:rsidRPr="008A2164" w:rsidRDefault="008A2164" w:rsidP="008A2164">
      <w:pPr>
        <w:spacing w:before="120" w:after="120" w:line="360" w:lineRule="auto"/>
        <w:jc w:val="both"/>
        <w:rPr>
          <w:rFonts w:ascii="David" w:hAnsi="David" w:cs="David"/>
          <w:b/>
          <w:bCs/>
          <w:sz w:val="24"/>
          <w:szCs w:val="24"/>
          <w:rtl/>
        </w:rPr>
      </w:pPr>
      <w:r w:rsidRPr="008A2164">
        <w:rPr>
          <w:rFonts w:ascii="David" w:hAnsi="David" w:cs="David" w:hint="cs"/>
          <w:b/>
          <w:bCs/>
          <w:sz w:val="24"/>
          <w:szCs w:val="24"/>
          <w:rtl/>
        </w:rPr>
        <w:t>להלן הגורמים שנדרשים במצטבר כדי שתתקיים תרמית:</w:t>
      </w:r>
    </w:p>
    <w:p w:rsidR="008A2164" w:rsidRDefault="008A2164" w:rsidP="008A2164">
      <w:pPr>
        <w:pStyle w:val="a7"/>
        <w:numPr>
          <w:ilvl w:val="0"/>
          <w:numId w:val="41"/>
        </w:numPr>
        <w:spacing w:before="120" w:after="120" w:line="360" w:lineRule="auto"/>
        <w:jc w:val="both"/>
        <w:rPr>
          <w:rFonts w:ascii="David" w:hAnsi="David" w:cs="David" w:hint="cs"/>
          <w:sz w:val="24"/>
          <w:szCs w:val="24"/>
        </w:rPr>
      </w:pPr>
      <w:r>
        <w:rPr>
          <w:rFonts w:ascii="David" w:hAnsi="David" w:cs="David" w:hint="cs"/>
          <w:sz w:val="24"/>
          <w:szCs w:val="24"/>
          <w:rtl/>
        </w:rPr>
        <w:t xml:space="preserve">מטרה- </w:t>
      </w:r>
      <w:r>
        <w:rPr>
          <w:rFonts w:ascii="David" w:hAnsi="David" w:cs="David"/>
          <w:sz w:val="24"/>
          <w:szCs w:val="24"/>
        </w:rPr>
        <w:t>target</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בנכסים כגון: מזומנים, מלאי וכדו'</w:t>
      </w:r>
    </w:p>
    <w:p w:rsidR="008A2164" w:rsidRDefault="008A2164" w:rsidP="008A2164">
      <w:pPr>
        <w:pStyle w:val="a7"/>
        <w:numPr>
          <w:ilvl w:val="0"/>
          <w:numId w:val="41"/>
        </w:numPr>
        <w:spacing w:before="120" w:after="120" w:line="360" w:lineRule="auto"/>
        <w:jc w:val="both"/>
        <w:rPr>
          <w:rFonts w:ascii="David" w:hAnsi="David" w:cs="David" w:hint="cs"/>
          <w:sz w:val="24"/>
          <w:szCs w:val="24"/>
        </w:rPr>
      </w:pPr>
      <w:r>
        <w:rPr>
          <w:rFonts w:ascii="David" w:hAnsi="David" w:cs="David" w:hint="cs"/>
          <w:sz w:val="24"/>
          <w:szCs w:val="24"/>
          <w:rtl/>
        </w:rPr>
        <w:t xml:space="preserve">מניע </w:t>
      </w:r>
      <w:r>
        <w:rPr>
          <w:rFonts w:ascii="David" w:hAnsi="David" w:cs="David"/>
          <w:sz w:val="24"/>
          <w:szCs w:val="24"/>
        </w:rPr>
        <w:t>motive</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כגון: לחץ כספי , נקמה , חזירות וכדו'</w:t>
      </w:r>
    </w:p>
    <w:p w:rsidR="008A2164" w:rsidRDefault="008A2164" w:rsidP="008A2164">
      <w:pPr>
        <w:pStyle w:val="a7"/>
        <w:numPr>
          <w:ilvl w:val="0"/>
          <w:numId w:val="41"/>
        </w:numPr>
        <w:spacing w:before="120" w:after="120" w:line="360" w:lineRule="auto"/>
        <w:jc w:val="both"/>
        <w:rPr>
          <w:rFonts w:ascii="David" w:hAnsi="David" w:cs="David"/>
          <w:sz w:val="24"/>
          <w:szCs w:val="24"/>
        </w:rPr>
      </w:pPr>
      <w:r>
        <w:rPr>
          <w:rFonts w:ascii="David" w:hAnsi="David" w:cs="David" w:hint="cs"/>
          <w:sz w:val="24"/>
          <w:szCs w:val="24"/>
          <w:rtl/>
        </w:rPr>
        <w:t xml:space="preserve">גישה </w:t>
      </w:r>
      <w:r>
        <w:rPr>
          <w:rFonts w:ascii="David" w:hAnsi="David" w:cs="David"/>
          <w:sz w:val="24"/>
          <w:szCs w:val="24"/>
        </w:rPr>
        <w:t>access</w:t>
      </w:r>
      <w:r>
        <w:rPr>
          <w:rFonts w:ascii="David" w:hAnsi="David" w:cs="David" w:hint="cs"/>
          <w:sz w:val="24"/>
          <w:szCs w:val="24"/>
          <w:rtl/>
        </w:rPr>
        <w:t>- מפתח , סיסמא, גישה למקום וכדו'.</w:t>
      </w:r>
    </w:p>
    <w:p w:rsidR="008A2164" w:rsidRDefault="008A2164" w:rsidP="008A2164">
      <w:pPr>
        <w:pStyle w:val="a7"/>
        <w:numPr>
          <w:ilvl w:val="0"/>
          <w:numId w:val="41"/>
        </w:numPr>
        <w:spacing w:before="120" w:after="120" w:line="360" w:lineRule="auto"/>
        <w:jc w:val="both"/>
        <w:rPr>
          <w:rFonts w:ascii="David" w:hAnsi="David" w:cs="David"/>
          <w:sz w:val="24"/>
          <w:szCs w:val="24"/>
        </w:rPr>
      </w:pPr>
      <w:r>
        <w:rPr>
          <w:rFonts w:ascii="David" w:hAnsi="David" w:cs="David" w:hint="cs"/>
          <w:sz w:val="24"/>
          <w:szCs w:val="24"/>
          <w:rtl/>
        </w:rPr>
        <w:t xml:space="preserve">הזדמנות </w:t>
      </w:r>
      <w:r>
        <w:rPr>
          <w:rFonts w:ascii="David" w:hAnsi="David" w:cs="David"/>
          <w:sz w:val="24"/>
          <w:szCs w:val="24"/>
        </w:rPr>
        <w:t>opportunity</w:t>
      </w:r>
      <w:r>
        <w:rPr>
          <w:rFonts w:ascii="David" w:hAnsi="David" w:cs="David" w:hint="cs"/>
          <w:sz w:val="24"/>
          <w:szCs w:val="24"/>
          <w:rtl/>
        </w:rPr>
        <w:t xml:space="preserve">- </w:t>
      </w:r>
      <w:proofErr w:type="spellStart"/>
      <w:r>
        <w:rPr>
          <w:rFonts w:ascii="David" w:hAnsi="David" w:cs="David" w:hint="cs"/>
          <w:sz w:val="24"/>
          <w:szCs w:val="24"/>
          <w:rtl/>
        </w:rPr>
        <w:t>פירצה</w:t>
      </w:r>
      <w:proofErr w:type="spellEnd"/>
      <w:r>
        <w:rPr>
          <w:rFonts w:ascii="David" w:hAnsi="David" w:cs="David" w:hint="cs"/>
          <w:sz w:val="24"/>
          <w:szCs w:val="24"/>
          <w:rtl/>
        </w:rPr>
        <w:t xml:space="preserve"> במערכת / רפיון בבקרה הפנימית.</w:t>
      </w:r>
    </w:p>
    <w:p w:rsidR="00A214DE" w:rsidRDefault="008A2164" w:rsidP="008A2164">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27 </w:t>
      </w:r>
      <w:proofErr w:type="spellStart"/>
      <w:r>
        <w:rPr>
          <w:rFonts w:ascii="David" w:hAnsi="David" w:cs="David" w:hint="cs"/>
          <w:b/>
          <w:bCs/>
          <w:sz w:val="24"/>
          <w:szCs w:val="24"/>
          <w:rtl/>
        </w:rPr>
        <w:t>לת"ב</w:t>
      </w:r>
      <w:proofErr w:type="spellEnd"/>
      <w:r>
        <w:rPr>
          <w:rFonts w:ascii="David" w:hAnsi="David" w:cs="David" w:hint="cs"/>
          <w:b/>
          <w:bCs/>
          <w:sz w:val="24"/>
          <w:szCs w:val="24"/>
          <w:rtl/>
        </w:rPr>
        <w:t xml:space="preserve"> 92:</w:t>
      </w:r>
      <w:r>
        <w:rPr>
          <w:rFonts w:ascii="David" w:hAnsi="David" w:cs="David" w:hint="cs"/>
          <w:sz w:val="24"/>
          <w:szCs w:val="24"/>
          <w:rtl/>
        </w:rPr>
        <w:t xml:space="preserve"> החברים בצוות הביקורת יקיימו </w:t>
      </w:r>
      <w:r w:rsidRPr="00A214DE">
        <w:rPr>
          <w:rFonts w:ascii="David" w:hAnsi="David" w:cs="David" w:hint="cs"/>
          <w:sz w:val="24"/>
          <w:szCs w:val="24"/>
          <w:u w:val="single"/>
          <w:rtl/>
        </w:rPr>
        <w:t>דיונים</w:t>
      </w:r>
      <w:r>
        <w:rPr>
          <w:rFonts w:ascii="David" w:hAnsi="David" w:cs="David" w:hint="cs"/>
          <w:sz w:val="24"/>
          <w:szCs w:val="24"/>
          <w:rtl/>
        </w:rPr>
        <w:t xml:space="preserve"> </w:t>
      </w:r>
      <w:r w:rsidR="00A214DE">
        <w:rPr>
          <w:rFonts w:ascii="David" w:hAnsi="David" w:cs="David" w:hint="cs"/>
          <w:sz w:val="24"/>
          <w:szCs w:val="24"/>
          <w:rtl/>
        </w:rPr>
        <w:t>בדבר מידת החשיפה של הדוכ"ס של הגוף המבוקר להצגה מוטעית מהותית של מקורה בתרמית.</w:t>
      </w:r>
    </w:p>
    <w:p w:rsidR="00515EB7" w:rsidRDefault="00A214DE" w:rsidP="008A2164">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53 </w:t>
      </w:r>
      <w:proofErr w:type="spellStart"/>
      <w:r>
        <w:rPr>
          <w:rFonts w:ascii="David" w:hAnsi="David" w:cs="David" w:hint="cs"/>
          <w:b/>
          <w:bCs/>
          <w:sz w:val="24"/>
          <w:szCs w:val="24"/>
          <w:rtl/>
        </w:rPr>
        <w:t>לת"ב</w:t>
      </w:r>
      <w:proofErr w:type="spellEnd"/>
      <w:r>
        <w:rPr>
          <w:rFonts w:ascii="David" w:hAnsi="David" w:cs="David" w:hint="cs"/>
          <w:b/>
          <w:bCs/>
          <w:sz w:val="24"/>
          <w:szCs w:val="24"/>
          <w:rtl/>
        </w:rPr>
        <w:t xml:space="preserve"> 92:</w:t>
      </w:r>
      <w:r>
        <w:rPr>
          <w:rFonts w:ascii="David" w:hAnsi="David" w:cs="David" w:hint="cs"/>
          <w:sz w:val="24"/>
          <w:szCs w:val="24"/>
          <w:rtl/>
        </w:rPr>
        <w:t xml:space="preserve"> ביישום נהלים </w:t>
      </w:r>
      <w:proofErr w:type="spellStart"/>
      <w:r>
        <w:rPr>
          <w:rFonts w:ascii="David" w:hAnsi="David" w:cs="David" w:hint="cs"/>
          <w:sz w:val="24"/>
          <w:szCs w:val="24"/>
          <w:rtl/>
        </w:rPr>
        <w:t>אנליטים</w:t>
      </w:r>
      <w:proofErr w:type="spellEnd"/>
      <w:r>
        <w:rPr>
          <w:rFonts w:ascii="David" w:hAnsi="David" w:cs="David" w:hint="cs"/>
          <w:sz w:val="24"/>
          <w:szCs w:val="24"/>
          <w:rtl/>
        </w:rPr>
        <w:t xml:space="preserve"> יש לבחון תוצאות בלתי רגילות שעשויות להצביע על סיכונים המתייחסים </w:t>
      </w:r>
      <w:r w:rsidR="00515EB7">
        <w:rPr>
          <w:rFonts w:ascii="David" w:hAnsi="David" w:cs="David" w:hint="cs"/>
          <w:sz w:val="24"/>
          <w:szCs w:val="24"/>
          <w:rtl/>
        </w:rPr>
        <w:t xml:space="preserve">להצגה מוטעית מהותית . </w:t>
      </w:r>
    </w:p>
    <w:p w:rsidR="00631F46" w:rsidRDefault="00515EB7" w:rsidP="008A2164">
      <w:pPr>
        <w:spacing w:before="120" w:after="120" w:line="360" w:lineRule="auto"/>
        <w:jc w:val="both"/>
        <w:rPr>
          <w:rFonts w:ascii="David" w:hAnsi="David" w:cs="David"/>
          <w:sz w:val="24"/>
          <w:szCs w:val="24"/>
          <w:rtl/>
        </w:rPr>
      </w:pPr>
      <w:r>
        <w:rPr>
          <w:rFonts w:ascii="David" w:hAnsi="David" w:cs="David" w:hint="cs"/>
          <w:b/>
          <w:bCs/>
          <w:sz w:val="24"/>
          <w:szCs w:val="24"/>
          <w:rtl/>
        </w:rPr>
        <w:t xml:space="preserve">סעיף 60 </w:t>
      </w:r>
      <w:proofErr w:type="spellStart"/>
      <w:r>
        <w:rPr>
          <w:rFonts w:ascii="David" w:hAnsi="David" w:cs="David" w:hint="cs"/>
          <w:b/>
          <w:bCs/>
          <w:sz w:val="24"/>
          <w:szCs w:val="24"/>
          <w:rtl/>
        </w:rPr>
        <w:t>לת"ב</w:t>
      </w:r>
      <w:proofErr w:type="spellEnd"/>
      <w:r>
        <w:rPr>
          <w:rFonts w:ascii="David" w:hAnsi="David" w:cs="David" w:hint="cs"/>
          <w:b/>
          <w:bCs/>
          <w:sz w:val="24"/>
          <w:szCs w:val="24"/>
          <w:rtl/>
        </w:rPr>
        <w:t xml:space="preserve"> 92: </w:t>
      </w:r>
      <w:r>
        <w:rPr>
          <w:rFonts w:ascii="David" w:hAnsi="David" w:cs="David" w:hint="cs"/>
          <w:sz w:val="24"/>
          <w:szCs w:val="24"/>
          <w:rtl/>
        </w:rPr>
        <w:t xml:space="preserve">עיקר הסיכונים לתרמית נובעים בסעיף ההכנסות למשל: באמצעות הכרה לא נאותה בהכנסה ולכן על המבקר לצאת מתוך הנחה שישנם סיכונים לתרמית בהכרה בהכנסה. </w:t>
      </w:r>
    </w:p>
    <w:p w:rsidR="00631F46" w:rsidRDefault="00631F46" w:rsidP="008A2164">
      <w:pPr>
        <w:spacing w:before="120" w:after="120" w:line="360" w:lineRule="auto"/>
        <w:jc w:val="both"/>
        <w:rPr>
          <w:rFonts w:ascii="David" w:hAnsi="David" w:cs="David"/>
          <w:sz w:val="24"/>
          <w:szCs w:val="24"/>
          <w:rtl/>
        </w:rPr>
      </w:pPr>
      <w:r>
        <w:rPr>
          <w:rFonts w:ascii="David" w:hAnsi="David" w:cs="David" w:hint="cs"/>
          <w:b/>
          <w:bCs/>
          <w:sz w:val="24"/>
          <w:szCs w:val="24"/>
          <w:rtl/>
        </w:rPr>
        <w:lastRenderedPageBreak/>
        <w:t xml:space="preserve">סעיף 77 </w:t>
      </w:r>
      <w:proofErr w:type="spellStart"/>
      <w:r>
        <w:rPr>
          <w:rFonts w:ascii="David" w:hAnsi="David" w:cs="David" w:hint="cs"/>
          <w:b/>
          <w:bCs/>
          <w:sz w:val="24"/>
          <w:szCs w:val="24"/>
          <w:rtl/>
        </w:rPr>
        <w:t>לת"ב</w:t>
      </w:r>
      <w:proofErr w:type="spellEnd"/>
      <w:r>
        <w:rPr>
          <w:rFonts w:ascii="David" w:hAnsi="David" w:cs="David" w:hint="cs"/>
          <w:b/>
          <w:bCs/>
          <w:sz w:val="24"/>
          <w:szCs w:val="24"/>
          <w:rtl/>
        </w:rPr>
        <w:t xml:space="preserve"> 92:</w:t>
      </w:r>
      <w:r>
        <w:rPr>
          <w:rFonts w:ascii="David" w:hAnsi="David" w:cs="David" w:hint="cs"/>
          <w:sz w:val="24"/>
          <w:szCs w:val="24"/>
          <w:rtl/>
        </w:rPr>
        <w:t xml:space="preserve"> קובע כי יש לבדוק את נאותות רישומי היומן שנעשו </w:t>
      </w:r>
      <w:proofErr w:type="spellStart"/>
      <w:r>
        <w:rPr>
          <w:rFonts w:ascii="David" w:hAnsi="David" w:cs="David" w:hint="cs"/>
          <w:sz w:val="24"/>
          <w:szCs w:val="24"/>
          <w:rtl/>
        </w:rPr>
        <w:t>בהנה"ח</w:t>
      </w:r>
      <w:proofErr w:type="spellEnd"/>
      <w:r>
        <w:rPr>
          <w:rFonts w:ascii="David" w:hAnsi="David" w:cs="David" w:hint="cs"/>
          <w:sz w:val="24"/>
          <w:szCs w:val="24"/>
          <w:rtl/>
        </w:rPr>
        <w:t xml:space="preserve"> השוטפת ותיאומים אחרים שנעשו במסגרת עריכת הדוכ"ס. </w:t>
      </w:r>
    </w:p>
    <w:p w:rsidR="00631F46" w:rsidRPr="00503CD2" w:rsidRDefault="00631F46" w:rsidP="008A2164">
      <w:pPr>
        <w:spacing w:before="120" w:after="120" w:line="360" w:lineRule="auto"/>
        <w:jc w:val="both"/>
        <w:rPr>
          <w:rFonts w:ascii="David" w:hAnsi="David" w:cs="David" w:hint="cs"/>
          <w:b/>
          <w:bCs/>
          <w:sz w:val="24"/>
          <w:szCs w:val="24"/>
          <w:rtl/>
        </w:rPr>
      </w:pPr>
      <w:r w:rsidRPr="00503CD2">
        <w:rPr>
          <w:rFonts w:ascii="David" w:hAnsi="David" w:cs="David" w:hint="cs"/>
          <w:b/>
          <w:bCs/>
          <w:sz w:val="24"/>
          <w:szCs w:val="24"/>
          <w:rtl/>
        </w:rPr>
        <w:t>תיעוד סעיפים 107-111</w:t>
      </w:r>
    </w:p>
    <w:p w:rsidR="00503CD2" w:rsidRDefault="00631F46" w:rsidP="008A2164">
      <w:pPr>
        <w:spacing w:before="120" w:after="120" w:line="360" w:lineRule="auto"/>
        <w:jc w:val="both"/>
        <w:rPr>
          <w:rFonts w:ascii="David" w:hAnsi="David" w:cs="David"/>
          <w:sz w:val="24"/>
          <w:szCs w:val="24"/>
          <w:rtl/>
        </w:rPr>
      </w:pPr>
      <w:r>
        <w:rPr>
          <w:rFonts w:ascii="David" w:hAnsi="David" w:cs="David" w:hint="cs"/>
          <w:sz w:val="24"/>
          <w:szCs w:val="24"/>
          <w:rtl/>
        </w:rPr>
        <w:t xml:space="preserve">על רו"ח המבקר לתעד את הערכת הסיכונים המתייחסים להצגה מוטעית מהותית, את הדיונים בין חברי צוות הביקורת, את הסיכונים שזוהו והוערכו ואת המענה הכולל שקבע רו"ח המבקר וכן את תוצאות נהלי הביקורת . בנוסף, יש לתעד </w:t>
      </w:r>
      <w:r w:rsidR="0068735A">
        <w:rPr>
          <w:rFonts w:ascii="David" w:hAnsi="David" w:cs="David" w:hint="cs"/>
          <w:sz w:val="24"/>
          <w:szCs w:val="24"/>
          <w:rtl/>
        </w:rPr>
        <w:t>את התקשורת עם גורמים המופקדים על בקרת העל בגוף המבוקר, ועם גורמי אכיפה במקרים המתאימים.</w:t>
      </w:r>
    </w:p>
    <w:p w:rsidR="00503CD2" w:rsidRDefault="00503CD2" w:rsidP="008A2164">
      <w:pPr>
        <w:spacing w:before="120" w:after="120" w:line="360" w:lineRule="auto"/>
        <w:jc w:val="both"/>
        <w:rPr>
          <w:rFonts w:ascii="David" w:hAnsi="David" w:cs="David"/>
          <w:b/>
          <w:bCs/>
          <w:sz w:val="24"/>
          <w:szCs w:val="24"/>
          <w:rtl/>
        </w:rPr>
      </w:pPr>
      <w:r>
        <w:rPr>
          <w:rFonts w:ascii="David" w:hAnsi="David" w:cs="David" w:hint="cs"/>
          <w:b/>
          <w:bCs/>
          <w:sz w:val="24"/>
          <w:szCs w:val="24"/>
          <w:rtl/>
        </w:rPr>
        <w:t>נספחים שחובה לקרוא:</w:t>
      </w:r>
    </w:p>
    <w:p w:rsidR="00503CD2" w:rsidRPr="00503CD2" w:rsidRDefault="00503CD2" w:rsidP="00503CD2">
      <w:pPr>
        <w:pStyle w:val="a7"/>
        <w:numPr>
          <w:ilvl w:val="0"/>
          <w:numId w:val="42"/>
        </w:numPr>
        <w:spacing w:before="120" w:after="120" w:line="360" w:lineRule="auto"/>
        <w:jc w:val="both"/>
        <w:rPr>
          <w:rFonts w:ascii="David" w:hAnsi="David" w:cs="David"/>
          <w:sz w:val="24"/>
          <w:szCs w:val="24"/>
        </w:rPr>
      </w:pPr>
      <w:r>
        <w:rPr>
          <w:rFonts w:ascii="David" w:hAnsi="David" w:cs="David" w:hint="cs"/>
          <w:sz w:val="24"/>
          <w:szCs w:val="24"/>
          <w:rtl/>
        </w:rPr>
        <w:t xml:space="preserve">דוגמאות של </w:t>
      </w:r>
      <w:r>
        <w:rPr>
          <w:rFonts w:ascii="David" w:hAnsi="David" w:cs="David" w:hint="cs"/>
          <w:sz w:val="24"/>
          <w:szCs w:val="24"/>
          <w:u w:val="single"/>
          <w:rtl/>
        </w:rPr>
        <w:t xml:space="preserve">גורמי סיכון </w:t>
      </w:r>
      <w:r w:rsidRPr="00503CD2">
        <w:rPr>
          <w:rFonts w:ascii="David" w:hAnsi="David" w:cs="David" w:hint="cs"/>
          <w:sz w:val="24"/>
          <w:szCs w:val="24"/>
          <w:rtl/>
        </w:rPr>
        <w:t>לתרמית. כגון:</w:t>
      </w:r>
    </w:p>
    <w:p w:rsidR="00503CD2" w:rsidRDefault="00503CD2" w:rsidP="00503CD2">
      <w:pPr>
        <w:pStyle w:val="a7"/>
        <w:numPr>
          <w:ilvl w:val="0"/>
          <w:numId w:val="19"/>
        </w:numPr>
        <w:spacing w:before="120" w:after="120" w:line="360" w:lineRule="auto"/>
        <w:jc w:val="both"/>
        <w:rPr>
          <w:rFonts w:ascii="David" w:hAnsi="David" w:cs="David" w:hint="cs"/>
          <w:sz w:val="24"/>
          <w:szCs w:val="24"/>
        </w:rPr>
      </w:pPr>
      <w:r>
        <w:rPr>
          <w:rFonts w:ascii="David" w:hAnsi="David" w:cs="David" w:hint="cs"/>
          <w:sz w:val="24"/>
          <w:szCs w:val="24"/>
          <w:rtl/>
        </w:rPr>
        <w:t>תמריצים</w:t>
      </w:r>
    </w:p>
    <w:p w:rsidR="00503CD2" w:rsidRDefault="00503CD2" w:rsidP="00503CD2">
      <w:pPr>
        <w:pStyle w:val="a7"/>
        <w:numPr>
          <w:ilvl w:val="0"/>
          <w:numId w:val="19"/>
        </w:numPr>
        <w:spacing w:before="120" w:after="120" w:line="360" w:lineRule="auto"/>
        <w:jc w:val="both"/>
        <w:rPr>
          <w:rFonts w:ascii="David" w:hAnsi="David" w:cs="David" w:hint="cs"/>
          <w:sz w:val="24"/>
          <w:szCs w:val="24"/>
        </w:rPr>
      </w:pPr>
      <w:r>
        <w:rPr>
          <w:rFonts w:ascii="David" w:hAnsi="David" w:cs="David" w:hint="cs"/>
          <w:sz w:val="24"/>
          <w:szCs w:val="24"/>
          <w:rtl/>
        </w:rPr>
        <w:t>לחצים המופעלים על ההנהלה</w:t>
      </w:r>
    </w:p>
    <w:p w:rsidR="006E001E" w:rsidRDefault="00503CD2" w:rsidP="00503CD2">
      <w:pPr>
        <w:pStyle w:val="a7"/>
        <w:spacing w:before="120" w:after="120" w:line="360" w:lineRule="auto"/>
        <w:jc w:val="both"/>
        <w:rPr>
          <w:rFonts w:ascii="David" w:hAnsi="David" w:cs="David"/>
          <w:sz w:val="24"/>
          <w:szCs w:val="24"/>
          <w:rtl/>
        </w:rPr>
      </w:pPr>
      <w:r>
        <w:rPr>
          <w:rFonts w:ascii="David" w:hAnsi="David" w:cs="David" w:hint="cs"/>
          <w:sz w:val="24"/>
          <w:szCs w:val="24"/>
          <w:rtl/>
        </w:rPr>
        <w:t>וכדו'</w:t>
      </w:r>
      <w:r w:rsidR="008A2164" w:rsidRPr="00503CD2">
        <w:rPr>
          <w:rFonts w:ascii="David" w:hAnsi="David" w:cs="David" w:hint="cs"/>
          <w:sz w:val="24"/>
          <w:szCs w:val="24"/>
          <w:rtl/>
        </w:rPr>
        <w:t xml:space="preserve">  </w:t>
      </w:r>
    </w:p>
    <w:p w:rsidR="00503CD2" w:rsidRDefault="00503CD2" w:rsidP="00503CD2">
      <w:pPr>
        <w:pStyle w:val="a7"/>
        <w:numPr>
          <w:ilvl w:val="0"/>
          <w:numId w:val="42"/>
        </w:numPr>
        <w:spacing w:before="120" w:after="120" w:line="360" w:lineRule="auto"/>
        <w:jc w:val="both"/>
        <w:rPr>
          <w:rFonts w:ascii="David" w:hAnsi="David" w:cs="David" w:hint="cs"/>
          <w:sz w:val="24"/>
          <w:szCs w:val="24"/>
        </w:rPr>
      </w:pPr>
      <w:r>
        <w:rPr>
          <w:rFonts w:ascii="David" w:hAnsi="David" w:cs="David" w:hint="cs"/>
          <w:sz w:val="24"/>
          <w:szCs w:val="24"/>
          <w:rtl/>
        </w:rPr>
        <w:t xml:space="preserve">דוגמאות </w:t>
      </w:r>
      <w:r>
        <w:rPr>
          <w:rFonts w:ascii="David" w:hAnsi="David" w:cs="David" w:hint="cs"/>
          <w:sz w:val="24"/>
          <w:szCs w:val="24"/>
          <w:u w:val="single"/>
          <w:rtl/>
        </w:rPr>
        <w:t xml:space="preserve">לנהלי ביקורת </w:t>
      </w:r>
      <w:r>
        <w:rPr>
          <w:rFonts w:ascii="David" w:hAnsi="David" w:cs="David" w:hint="cs"/>
          <w:sz w:val="24"/>
          <w:szCs w:val="24"/>
          <w:rtl/>
        </w:rPr>
        <w:t>אפשריים לרבות התייחסות ספציפית ל</w:t>
      </w:r>
      <w:r>
        <w:rPr>
          <w:rFonts w:ascii="David" w:hAnsi="David" w:cs="David" w:hint="cs"/>
          <w:b/>
          <w:bCs/>
          <w:sz w:val="24"/>
          <w:szCs w:val="24"/>
          <w:rtl/>
        </w:rPr>
        <w:t xml:space="preserve">הונאה בהכרה בהכנסה, </w:t>
      </w:r>
      <w:r>
        <w:rPr>
          <w:rFonts w:ascii="David" w:hAnsi="David" w:cs="David" w:hint="cs"/>
          <w:sz w:val="24"/>
          <w:szCs w:val="24"/>
          <w:rtl/>
        </w:rPr>
        <w:t xml:space="preserve">הונאה בקביעת כמויות המלאי, הונאה בקביעת אומדני ההנהלה והונאה שמקורה בשימוש בלתי מורשה בנכסים </w:t>
      </w:r>
    </w:p>
    <w:p w:rsidR="00503CD2" w:rsidRDefault="00503CD2" w:rsidP="00503CD2">
      <w:pPr>
        <w:pStyle w:val="a7"/>
        <w:spacing w:before="120" w:after="120" w:line="360" w:lineRule="auto"/>
        <w:jc w:val="both"/>
        <w:rPr>
          <w:rFonts w:ascii="David" w:hAnsi="David" w:cs="David" w:hint="cs"/>
          <w:color w:val="FF0000"/>
          <w:sz w:val="24"/>
          <w:szCs w:val="24"/>
          <w:rtl/>
        </w:rPr>
      </w:pPr>
      <w:r>
        <w:rPr>
          <w:rFonts w:ascii="David" w:hAnsi="David" w:cs="David" w:hint="cs"/>
          <w:color w:val="FF0000"/>
          <w:sz w:val="24"/>
          <w:szCs w:val="24"/>
          <w:rtl/>
        </w:rPr>
        <w:t>אם יש חשש לתרמית בנושא של הכרה בהכנסה פו</w:t>
      </w:r>
      <w:bookmarkStart w:id="0" w:name="_GoBack"/>
      <w:bookmarkEnd w:id="0"/>
      <w:r>
        <w:rPr>
          <w:rFonts w:ascii="David" w:hAnsi="David" w:cs="David" w:hint="cs"/>
          <w:color w:val="FF0000"/>
          <w:sz w:val="24"/>
          <w:szCs w:val="24"/>
          <w:rtl/>
        </w:rPr>
        <w:t xml:space="preserve">תחים את נספח זה ולוקחים ממנו את נהלי הביקורת הרשומים שם וכבר יצא לא פעם ששאלנו על זה בבחינה המסכמת !! יש לפתוח את הנספח לתקן ולאסוף ממנו את נהלי הביקורת </w:t>
      </w:r>
    </w:p>
    <w:p w:rsidR="00503CD2" w:rsidRPr="00503CD2" w:rsidRDefault="00503CD2" w:rsidP="00503CD2">
      <w:pPr>
        <w:pStyle w:val="a7"/>
        <w:numPr>
          <w:ilvl w:val="0"/>
          <w:numId w:val="42"/>
        </w:numPr>
        <w:spacing w:before="120" w:after="120" w:line="360" w:lineRule="auto"/>
        <w:jc w:val="both"/>
        <w:rPr>
          <w:rFonts w:ascii="David" w:hAnsi="David" w:cs="David"/>
          <w:color w:val="FF0000"/>
          <w:sz w:val="24"/>
          <w:szCs w:val="24"/>
        </w:rPr>
      </w:pPr>
      <w:r>
        <w:rPr>
          <w:rFonts w:ascii="David" w:hAnsi="David" w:cs="David" w:hint="cs"/>
          <w:sz w:val="24"/>
          <w:szCs w:val="24"/>
          <w:rtl/>
        </w:rPr>
        <w:t>דוגמאות לנסיבות המצביעות על אפשרות קיומה של תרמית למשל:</w:t>
      </w:r>
    </w:p>
    <w:p w:rsidR="00503CD2" w:rsidRPr="00503CD2" w:rsidRDefault="00503CD2" w:rsidP="00503CD2">
      <w:pPr>
        <w:pStyle w:val="a7"/>
        <w:numPr>
          <w:ilvl w:val="0"/>
          <w:numId w:val="19"/>
        </w:numPr>
        <w:spacing w:before="120" w:after="120" w:line="360" w:lineRule="auto"/>
        <w:ind w:left="867" w:hanging="357"/>
        <w:jc w:val="both"/>
        <w:rPr>
          <w:rFonts w:ascii="David" w:hAnsi="David" w:cs="David" w:hint="cs"/>
          <w:sz w:val="24"/>
          <w:szCs w:val="24"/>
        </w:rPr>
      </w:pPr>
      <w:r w:rsidRPr="00503CD2">
        <w:rPr>
          <w:rFonts w:ascii="David" w:hAnsi="David" w:cs="David" w:hint="cs"/>
          <w:sz w:val="24"/>
          <w:szCs w:val="24"/>
          <w:rtl/>
        </w:rPr>
        <w:t xml:space="preserve">אי התאמות חריגות בין יתרות הרשומות בספרים לאישורי יתרות מצדדים שלישיים </w:t>
      </w:r>
    </w:p>
    <w:p w:rsidR="00503CD2" w:rsidRPr="00503CD2" w:rsidRDefault="00503CD2" w:rsidP="00503CD2">
      <w:pPr>
        <w:pStyle w:val="a7"/>
        <w:numPr>
          <w:ilvl w:val="0"/>
          <w:numId w:val="19"/>
        </w:numPr>
        <w:spacing w:before="120" w:after="120" w:line="360" w:lineRule="auto"/>
        <w:ind w:left="867" w:hanging="357"/>
        <w:jc w:val="both"/>
        <w:rPr>
          <w:rFonts w:ascii="David" w:hAnsi="David" w:cs="David" w:hint="cs"/>
          <w:sz w:val="24"/>
          <w:szCs w:val="24"/>
        </w:rPr>
      </w:pPr>
      <w:r w:rsidRPr="00503CD2">
        <w:rPr>
          <w:rFonts w:ascii="David" w:hAnsi="David" w:cs="David" w:hint="cs"/>
          <w:sz w:val="24"/>
          <w:szCs w:val="24"/>
          <w:rtl/>
        </w:rPr>
        <w:t xml:space="preserve">פעולות יומן ללא </w:t>
      </w:r>
      <w:proofErr w:type="spellStart"/>
      <w:r w:rsidRPr="00503CD2">
        <w:rPr>
          <w:rFonts w:ascii="David" w:hAnsi="David" w:cs="David" w:hint="cs"/>
          <w:sz w:val="24"/>
          <w:szCs w:val="24"/>
          <w:rtl/>
        </w:rPr>
        <w:t>אסמכתות</w:t>
      </w:r>
      <w:proofErr w:type="spellEnd"/>
      <w:r w:rsidRPr="00503CD2">
        <w:rPr>
          <w:rFonts w:ascii="David" w:hAnsi="David" w:cs="David" w:hint="cs"/>
          <w:sz w:val="24"/>
          <w:szCs w:val="24"/>
          <w:rtl/>
        </w:rPr>
        <w:t xml:space="preserve"> </w:t>
      </w:r>
    </w:p>
    <w:p w:rsidR="00503CD2" w:rsidRPr="00503CD2" w:rsidRDefault="00503CD2" w:rsidP="00503CD2">
      <w:pPr>
        <w:pStyle w:val="a7"/>
        <w:numPr>
          <w:ilvl w:val="0"/>
          <w:numId w:val="19"/>
        </w:numPr>
        <w:spacing w:before="120" w:after="120" w:line="360" w:lineRule="auto"/>
        <w:ind w:left="867" w:hanging="357"/>
        <w:jc w:val="both"/>
        <w:rPr>
          <w:rFonts w:ascii="David" w:hAnsi="David" w:cs="David"/>
          <w:sz w:val="24"/>
          <w:szCs w:val="24"/>
          <w:rtl/>
        </w:rPr>
      </w:pPr>
      <w:r w:rsidRPr="00503CD2">
        <w:rPr>
          <w:rFonts w:ascii="David" w:hAnsi="David" w:cs="David" w:hint="cs"/>
          <w:sz w:val="24"/>
          <w:szCs w:val="24"/>
          <w:rtl/>
        </w:rPr>
        <w:t>וכדו'</w:t>
      </w:r>
    </w:p>
    <w:sectPr w:rsidR="00503CD2" w:rsidRPr="00503CD2" w:rsidSect="00631F46">
      <w:headerReference w:type="default" r:id="rId8"/>
      <w:footerReference w:type="default" r:id="rId9"/>
      <w:pgSz w:w="11906" w:h="16838"/>
      <w:pgMar w:top="1440" w:right="1800" w:bottom="1440" w:left="1800" w:header="709" w:footer="709" w:gutter="0"/>
      <w:pgNumType w:start="94"/>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A7" w:rsidRDefault="00486AA7" w:rsidP="00F172F9">
      <w:pPr>
        <w:spacing w:after="0" w:line="240" w:lineRule="auto"/>
      </w:pPr>
      <w:r>
        <w:separator/>
      </w:r>
    </w:p>
  </w:endnote>
  <w:endnote w:type="continuationSeparator" w:id="0">
    <w:p w:rsidR="00486AA7" w:rsidRDefault="00486AA7"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5839705"/>
      <w:docPartObj>
        <w:docPartGallery w:val="Page Numbers (Bottom of Page)"/>
        <w:docPartUnique/>
      </w:docPartObj>
    </w:sdtPr>
    <w:sdtContent>
      <w:p w:rsidR="00631BAD" w:rsidRDefault="00631BAD">
        <w:pPr>
          <w:pStyle w:val="a5"/>
          <w:jc w:val="center"/>
          <w:rPr>
            <w:rtl/>
            <w:cs/>
          </w:rPr>
        </w:pPr>
        <w:r>
          <w:fldChar w:fldCharType="begin"/>
        </w:r>
        <w:r>
          <w:rPr>
            <w:rtl/>
            <w:cs/>
          </w:rPr>
          <w:instrText>PAGE   \* MERGEFORMAT</w:instrText>
        </w:r>
        <w:r>
          <w:fldChar w:fldCharType="separate"/>
        </w:r>
        <w:r w:rsidR="00503CD2" w:rsidRPr="00503CD2">
          <w:rPr>
            <w:noProof/>
            <w:rtl/>
            <w:lang w:val="he-IL"/>
          </w:rPr>
          <w:t>104</w:t>
        </w:r>
        <w:r>
          <w:fldChar w:fldCharType="end"/>
        </w:r>
      </w:p>
    </w:sdtContent>
  </w:sdt>
  <w:p w:rsidR="00631BAD" w:rsidRDefault="00631B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A7" w:rsidRDefault="00486AA7" w:rsidP="00F172F9">
      <w:pPr>
        <w:spacing w:after="0" w:line="240" w:lineRule="auto"/>
      </w:pPr>
      <w:r>
        <w:separator/>
      </w:r>
    </w:p>
  </w:footnote>
  <w:footnote w:type="continuationSeparator" w:id="0">
    <w:p w:rsidR="00486AA7" w:rsidRDefault="00486AA7"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BAD" w:rsidRPr="00E23F29" w:rsidRDefault="00631BAD" w:rsidP="00697367">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25/01/15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F3103"/>
    <w:multiLevelType w:val="hybridMultilevel"/>
    <w:tmpl w:val="5AD88BC6"/>
    <w:lvl w:ilvl="0" w:tplc="F222C61E">
      <w:start w:val="10"/>
      <w:numFmt w:val="bullet"/>
      <w:lvlText w:val=""/>
      <w:lvlJc w:val="left"/>
      <w:pPr>
        <w:ind w:left="1440" w:hanging="360"/>
      </w:pPr>
      <w:rPr>
        <w:rFonts w:ascii="Symbol" w:eastAsiaTheme="minorHAnsi" w:hAnsi="Symbol"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A253C4"/>
    <w:multiLevelType w:val="hybridMultilevel"/>
    <w:tmpl w:val="1D3E5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97A00"/>
    <w:multiLevelType w:val="hybridMultilevel"/>
    <w:tmpl w:val="F438A18E"/>
    <w:lvl w:ilvl="0" w:tplc="B5E46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5E3629"/>
    <w:multiLevelType w:val="hybridMultilevel"/>
    <w:tmpl w:val="FEE67814"/>
    <w:lvl w:ilvl="0" w:tplc="179AC76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B22F7"/>
    <w:multiLevelType w:val="hybridMultilevel"/>
    <w:tmpl w:val="ED325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A2994"/>
    <w:multiLevelType w:val="hybridMultilevel"/>
    <w:tmpl w:val="CAACA52C"/>
    <w:lvl w:ilvl="0" w:tplc="1630AAE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E24D6D"/>
    <w:multiLevelType w:val="hybridMultilevel"/>
    <w:tmpl w:val="DFCC1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E73442"/>
    <w:multiLevelType w:val="hybridMultilevel"/>
    <w:tmpl w:val="F25C6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00D25"/>
    <w:multiLevelType w:val="hybridMultilevel"/>
    <w:tmpl w:val="FC6EBCE4"/>
    <w:lvl w:ilvl="0" w:tplc="D6E81E1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9">
    <w:nsid w:val="26B6483E"/>
    <w:multiLevelType w:val="hybridMultilevel"/>
    <w:tmpl w:val="46802A76"/>
    <w:lvl w:ilvl="0" w:tplc="141615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7F7587"/>
    <w:multiLevelType w:val="hybridMultilevel"/>
    <w:tmpl w:val="AEE2B826"/>
    <w:lvl w:ilvl="0" w:tplc="C99AC62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nsid w:val="2EE553EC"/>
    <w:multiLevelType w:val="hybridMultilevel"/>
    <w:tmpl w:val="2174DF88"/>
    <w:lvl w:ilvl="0" w:tplc="295AC67C">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87F1E"/>
    <w:multiLevelType w:val="hybridMultilevel"/>
    <w:tmpl w:val="B184C40A"/>
    <w:lvl w:ilvl="0" w:tplc="EBEE89FA">
      <w:start w:val="1"/>
      <w:numFmt w:val="hebrew1"/>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3">
    <w:nsid w:val="327E5599"/>
    <w:multiLevelType w:val="hybridMultilevel"/>
    <w:tmpl w:val="B1A46326"/>
    <w:lvl w:ilvl="0" w:tplc="C8BEAD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040B92"/>
    <w:multiLevelType w:val="hybridMultilevel"/>
    <w:tmpl w:val="A0FC5C08"/>
    <w:lvl w:ilvl="0" w:tplc="9670F2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DD00477"/>
    <w:multiLevelType w:val="hybridMultilevel"/>
    <w:tmpl w:val="6BD67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26450"/>
    <w:multiLevelType w:val="hybridMultilevel"/>
    <w:tmpl w:val="634AA5BA"/>
    <w:lvl w:ilvl="0" w:tplc="7BBE91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D304E0"/>
    <w:multiLevelType w:val="hybridMultilevel"/>
    <w:tmpl w:val="BDE24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6255F"/>
    <w:multiLevelType w:val="hybridMultilevel"/>
    <w:tmpl w:val="0EF05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D4F37"/>
    <w:multiLevelType w:val="hybridMultilevel"/>
    <w:tmpl w:val="B2B084E0"/>
    <w:lvl w:ilvl="0" w:tplc="74A447E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FD6CF3"/>
    <w:multiLevelType w:val="hybridMultilevel"/>
    <w:tmpl w:val="65BEC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8F4B3D"/>
    <w:multiLevelType w:val="hybridMultilevel"/>
    <w:tmpl w:val="CB58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C3CB3"/>
    <w:multiLevelType w:val="hybridMultilevel"/>
    <w:tmpl w:val="8978297C"/>
    <w:lvl w:ilvl="0" w:tplc="E86C2F78">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D42E7C"/>
    <w:multiLevelType w:val="hybridMultilevel"/>
    <w:tmpl w:val="C682DC02"/>
    <w:lvl w:ilvl="0" w:tplc="C3A2B5B8">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A752BC"/>
    <w:multiLevelType w:val="hybridMultilevel"/>
    <w:tmpl w:val="34E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0E1ABA"/>
    <w:multiLevelType w:val="hybridMultilevel"/>
    <w:tmpl w:val="D1FEA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47203D"/>
    <w:multiLevelType w:val="hybridMultilevel"/>
    <w:tmpl w:val="4184EC16"/>
    <w:lvl w:ilvl="0" w:tplc="A9EC3EEE">
      <w:start w:val="1"/>
      <w:numFmt w:val="bullet"/>
      <w:lvlText w:val="-"/>
      <w:lvlJc w:val="left"/>
      <w:pPr>
        <w:tabs>
          <w:tab w:val="num" w:pos="720"/>
        </w:tabs>
        <w:ind w:left="720" w:hanging="360"/>
      </w:pPr>
      <w:rPr>
        <w:rFonts w:ascii="Times New Roman" w:eastAsia="Times New Roman" w:hAnsi="Times New Roman" w:cs="David" w:hint="default"/>
        <w:lang w:bidi="he-IL"/>
      </w:rPr>
    </w:lvl>
    <w:lvl w:ilvl="1" w:tplc="C1F8E470">
      <w:start w:val="1"/>
      <w:numFmt w:val="bullet"/>
      <w:lvlText w:val=""/>
      <w:lvlJc w:val="left"/>
      <w:pPr>
        <w:tabs>
          <w:tab w:val="num" w:pos="1440"/>
        </w:tabs>
        <w:ind w:left="1440" w:hanging="360"/>
      </w:pPr>
      <w:rPr>
        <w:rFonts w:ascii="Symbol" w:hAnsi="Symbol" w:hint="default"/>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D83E42"/>
    <w:multiLevelType w:val="hybridMultilevel"/>
    <w:tmpl w:val="7700C5B4"/>
    <w:lvl w:ilvl="0" w:tplc="D2F8EC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D059E6"/>
    <w:multiLevelType w:val="hybridMultilevel"/>
    <w:tmpl w:val="D07CBCFA"/>
    <w:lvl w:ilvl="0" w:tplc="4718C28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B234F"/>
    <w:multiLevelType w:val="hybridMultilevel"/>
    <w:tmpl w:val="D7D4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6F1A35"/>
    <w:multiLevelType w:val="hybridMultilevel"/>
    <w:tmpl w:val="2D04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026BE"/>
    <w:multiLevelType w:val="hybridMultilevel"/>
    <w:tmpl w:val="CF52F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F7DE8"/>
    <w:multiLevelType w:val="hybridMultilevel"/>
    <w:tmpl w:val="2D1E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F2C92"/>
    <w:multiLevelType w:val="hybridMultilevel"/>
    <w:tmpl w:val="9E7A5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0F6EE9"/>
    <w:multiLevelType w:val="hybridMultilevel"/>
    <w:tmpl w:val="698805B8"/>
    <w:lvl w:ilvl="0" w:tplc="2CEE2E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F731E8"/>
    <w:multiLevelType w:val="hybridMultilevel"/>
    <w:tmpl w:val="A97EE350"/>
    <w:lvl w:ilvl="0" w:tplc="A7304670">
      <w:start w:val="1"/>
      <w:numFmt w:val="decimal"/>
      <w:lvlText w:val="%1."/>
      <w:lvlJc w:val="left"/>
      <w:pPr>
        <w:ind w:left="386" w:hanging="360"/>
      </w:pPr>
      <w:rPr>
        <w:rFonts w:hint="default"/>
        <w:b/>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36">
    <w:nsid w:val="7083309A"/>
    <w:multiLevelType w:val="hybridMultilevel"/>
    <w:tmpl w:val="B42A36F4"/>
    <w:lvl w:ilvl="0" w:tplc="2D22D6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FB1AF1"/>
    <w:multiLevelType w:val="hybridMultilevel"/>
    <w:tmpl w:val="56B85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2E4D64"/>
    <w:multiLevelType w:val="hybridMultilevel"/>
    <w:tmpl w:val="019279EE"/>
    <w:lvl w:ilvl="0" w:tplc="E9AAAA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540A61"/>
    <w:multiLevelType w:val="hybridMultilevel"/>
    <w:tmpl w:val="03BCA530"/>
    <w:lvl w:ilvl="0" w:tplc="DC8EBD3A">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E673D4"/>
    <w:multiLevelType w:val="hybridMultilevel"/>
    <w:tmpl w:val="89BC5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430A2A"/>
    <w:multiLevelType w:val="hybridMultilevel"/>
    <w:tmpl w:val="76AE6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8"/>
  </w:num>
  <w:num w:numId="4">
    <w:abstractNumId w:val="22"/>
  </w:num>
  <w:num w:numId="5">
    <w:abstractNumId w:val="0"/>
  </w:num>
  <w:num w:numId="6">
    <w:abstractNumId w:val="28"/>
  </w:num>
  <w:num w:numId="7">
    <w:abstractNumId w:val="10"/>
  </w:num>
  <w:num w:numId="8">
    <w:abstractNumId w:val="33"/>
  </w:num>
  <w:num w:numId="9">
    <w:abstractNumId w:val="1"/>
  </w:num>
  <w:num w:numId="10">
    <w:abstractNumId w:val="25"/>
  </w:num>
  <w:num w:numId="11">
    <w:abstractNumId w:val="29"/>
  </w:num>
  <w:num w:numId="12">
    <w:abstractNumId w:val="32"/>
  </w:num>
  <w:num w:numId="13">
    <w:abstractNumId w:val="15"/>
  </w:num>
  <w:num w:numId="14">
    <w:abstractNumId w:val="17"/>
  </w:num>
  <w:num w:numId="15">
    <w:abstractNumId w:val="13"/>
  </w:num>
  <w:num w:numId="16">
    <w:abstractNumId w:val="24"/>
  </w:num>
  <w:num w:numId="17">
    <w:abstractNumId w:val="38"/>
  </w:num>
  <w:num w:numId="18">
    <w:abstractNumId w:val="36"/>
  </w:num>
  <w:num w:numId="19">
    <w:abstractNumId w:val="11"/>
  </w:num>
  <w:num w:numId="20">
    <w:abstractNumId w:val="30"/>
  </w:num>
  <w:num w:numId="21">
    <w:abstractNumId w:val="21"/>
  </w:num>
  <w:num w:numId="22">
    <w:abstractNumId w:val="19"/>
  </w:num>
  <w:num w:numId="23">
    <w:abstractNumId w:val="20"/>
  </w:num>
  <w:num w:numId="24">
    <w:abstractNumId w:val="26"/>
  </w:num>
  <w:num w:numId="25">
    <w:abstractNumId w:val="31"/>
  </w:num>
  <w:num w:numId="26">
    <w:abstractNumId w:val="41"/>
  </w:num>
  <w:num w:numId="27">
    <w:abstractNumId w:val="37"/>
  </w:num>
  <w:num w:numId="28">
    <w:abstractNumId w:val="40"/>
  </w:num>
  <w:num w:numId="29">
    <w:abstractNumId w:val="35"/>
  </w:num>
  <w:num w:numId="30">
    <w:abstractNumId w:val="8"/>
  </w:num>
  <w:num w:numId="31">
    <w:abstractNumId w:val="12"/>
  </w:num>
  <w:num w:numId="32">
    <w:abstractNumId w:val="34"/>
  </w:num>
  <w:num w:numId="33">
    <w:abstractNumId w:val="16"/>
  </w:num>
  <w:num w:numId="34">
    <w:abstractNumId w:val="27"/>
  </w:num>
  <w:num w:numId="35">
    <w:abstractNumId w:val="5"/>
  </w:num>
  <w:num w:numId="36">
    <w:abstractNumId w:val="23"/>
  </w:num>
  <w:num w:numId="37">
    <w:abstractNumId w:val="39"/>
  </w:num>
  <w:num w:numId="38">
    <w:abstractNumId w:val="6"/>
  </w:num>
  <w:num w:numId="39">
    <w:abstractNumId w:val="9"/>
  </w:num>
  <w:num w:numId="40">
    <w:abstractNumId w:val="14"/>
  </w:num>
  <w:num w:numId="41">
    <w:abstractNumId w:val="2"/>
  </w:num>
  <w:num w:numId="42">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118"/>
    <w:rsid w:val="0000367B"/>
    <w:rsid w:val="00004320"/>
    <w:rsid w:val="00005C1A"/>
    <w:rsid w:val="00011E72"/>
    <w:rsid w:val="00013F94"/>
    <w:rsid w:val="00016E3D"/>
    <w:rsid w:val="0001703A"/>
    <w:rsid w:val="0001759B"/>
    <w:rsid w:val="000209F9"/>
    <w:rsid w:val="0002110F"/>
    <w:rsid w:val="000225B3"/>
    <w:rsid w:val="000272A4"/>
    <w:rsid w:val="00031967"/>
    <w:rsid w:val="00031E4D"/>
    <w:rsid w:val="00031F9A"/>
    <w:rsid w:val="000327A7"/>
    <w:rsid w:val="00033240"/>
    <w:rsid w:val="0003559A"/>
    <w:rsid w:val="000363BD"/>
    <w:rsid w:val="000367D8"/>
    <w:rsid w:val="0004273E"/>
    <w:rsid w:val="0004387F"/>
    <w:rsid w:val="000440FC"/>
    <w:rsid w:val="00044E1C"/>
    <w:rsid w:val="000466F2"/>
    <w:rsid w:val="00050C03"/>
    <w:rsid w:val="00053367"/>
    <w:rsid w:val="000575B5"/>
    <w:rsid w:val="00057726"/>
    <w:rsid w:val="00061ECA"/>
    <w:rsid w:val="00065B31"/>
    <w:rsid w:val="0006680A"/>
    <w:rsid w:val="000711EB"/>
    <w:rsid w:val="0008007B"/>
    <w:rsid w:val="000814D8"/>
    <w:rsid w:val="00084500"/>
    <w:rsid w:val="00084711"/>
    <w:rsid w:val="00085F48"/>
    <w:rsid w:val="000873BF"/>
    <w:rsid w:val="00087407"/>
    <w:rsid w:val="00091AA0"/>
    <w:rsid w:val="00094596"/>
    <w:rsid w:val="000945A1"/>
    <w:rsid w:val="00094D10"/>
    <w:rsid w:val="000959D1"/>
    <w:rsid w:val="000977C3"/>
    <w:rsid w:val="00097936"/>
    <w:rsid w:val="000A25BC"/>
    <w:rsid w:val="000A36FC"/>
    <w:rsid w:val="000A46FC"/>
    <w:rsid w:val="000A63A1"/>
    <w:rsid w:val="000A770A"/>
    <w:rsid w:val="000B2B86"/>
    <w:rsid w:val="000B3005"/>
    <w:rsid w:val="000B514B"/>
    <w:rsid w:val="000B7066"/>
    <w:rsid w:val="000B7D68"/>
    <w:rsid w:val="000C04AC"/>
    <w:rsid w:val="000C6DA3"/>
    <w:rsid w:val="000C7DAE"/>
    <w:rsid w:val="000D0B98"/>
    <w:rsid w:val="000D107A"/>
    <w:rsid w:val="000D2AA6"/>
    <w:rsid w:val="000D3802"/>
    <w:rsid w:val="000D3873"/>
    <w:rsid w:val="000D3CF8"/>
    <w:rsid w:val="000D4AA1"/>
    <w:rsid w:val="000D52B5"/>
    <w:rsid w:val="000D5807"/>
    <w:rsid w:val="000D5F52"/>
    <w:rsid w:val="000E0AF4"/>
    <w:rsid w:val="000E2D7F"/>
    <w:rsid w:val="000E426B"/>
    <w:rsid w:val="000E6DA5"/>
    <w:rsid w:val="000E6E51"/>
    <w:rsid w:val="000F02B2"/>
    <w:rsid w:val="000F0CC7"/>
    <w:rsid w:val="000F5666"/>
    <w:rsid w:val="000F5E3D"/>
    <w:rsid w:val="000F61AF"/>
    <w:rsid w:val="000F6613"/>
    <w:rsid w:val="001040B2"/>
    <w:rsid w:val="00105D60"/>
    <w:rsid w:val="00107C72"/>
    <w:rsid w:val="00110107"/>
    <w:rsid w:val="00110853"/>
    <w:rsid w:val="001137CC"/>
    <w:rsid w:val="0011431E"/>
    <w:rsid w:val="00114504"/>
    <w:rsid w:val="00115DB8"/>
    <w:rsid w:val="00116E42"/>
    <w:rsid w:val="00121874"/>
    <w:rsid w:val="0013461E"/>
    <w:rsid w:val="00135C71"/>
    <w:rsid w:val="00135FFF"/>
    <w:rsid w:val="001363D0"/>
    <w:rsid w:val="00137958"/>
    <w:rsid w:val="00137FEC"/>
    <w:rsid w:val="001416AE"/>
    <w:rsid w:val="00141C1F"/>
    <w:rsid w:val="001444A8"/>
    <w:rsid w:val="00147C17"/>
    <w:rsid w:val="001508CA"/>
    <w:rsid w:val="001528B5"/>
    <w:rsid w:val="0015329C"/>
    <w:rsid w:val="00154530"/>
    <w:rsid w:val="0015510B"/>
    <w:rsid w:val="0015711F"/>
    <w:rsid w:val="00161B0D"/>
    <w:rsid w:val="00166003"/>
    <w:rsid w:val="0016713B"/>
    <w:rsid w:val="00167879"/>
    <w:rsid w:val="001732EE"/>
    <w:rsid w:val="00173BC6"/>
    <w:rsid w:val="00174761"/>
    <w:rsid w:val="00176487"/>
    <w:rsid w:val="00176A8F"/>
    <w:rsid w:val="00177F4F"/>
    <w:rsid w:val="0018067B"/>
    <w:rsid w:val="00183855"/>
    <w:rsid w:val="0018443E"/>
    <w:rsid w:val="001852FD"/>
    <w:rsid w:val="0018578B"/>
    <w:rsid w:val="00185DEE"/>
    <w:rsid w:val="001860CD"/>
    <w:rsid w:val="00193545"/>
    <w:rsid w:val="00194CB1"/>
    <w:rsid w:val="001A0058"/>
    <w:rsid w:val="001A028B"/>
    <w:rsid w:val="001A070A"/>
    <w:rsid w:val="001A1421"/>
    <w:rsid w:val="001A3F0D"/>
    <w:rsid w:val="001A4078"/>
    <w:rsid w:val="001A5E98"/>
    <w:rsid w:val="001A662B"/>
    <w:rsid w:val="001B0071"/>
    <w:rsid w:val="001B3612"/>
    <w:rsid w:val="001B38CE"/>
    <w:rsid w:val="001C2867"/>
    <w:rsid w:val="001C2984"/>
    <w:rsid w:val="001C3AD7"/>
    <w:rsid w:val="001D03CD"/>
    <w:rsid w:val="001D107B"/>
    <w:rsid w:val="001D2ADA"/>
    <w:rsid w:val="001D3F01"/>
    <w:rsid w:val="001D4E76"/>
    <w:rsid w:val="001D7530"/>
    <w:rsid w:val="001D7D22"/>
    <w:rsid w:val="001E3BB2"/>
    <w:rsid w:val="001E4846"/>
    <w:rsid w:val="001E51C5"/>
    <w:rsid w:val="001E6DAB"/>
    <w:rsid w:val="001F1958"/>
    <w:rsid w:val="001F380B"/>
    <w:rsid w:val="001F4061"/>
    <w:rsid w:val="001F422F"/>
    <w:rsid w:val="001F4704"/>
    <w:rsid w:val="001F512A"/>
    <w:rsid w:val="001F5930"/>
    <w:rsid w:val="001F63AD"/>
    <w:rsid w:val="00200A7C"/>
    <w:rsid w:val="00203489"/>
    <w:rsid w:val="002037AA"/>
    <w:rsid w:val="002055EC"/>
    <w:rsid w:val="00207A4C"/>
    <w:rsid w:val="00210970"/>
    <w:rsid w:val="00211663"/>
    <w:rsid w:val="002135F4"/>
    <w:rsid w:val="002141B4"/>
    <w:rsid w:val="00214B39"/>
    <w:rsid w:val="00214B4C"/>
    <w:rsid w:val="002154C4"/>
    <w:rsid w:val="00215709"/>
    <w:rsid w:val="0021577E"/>
    <w:rsid w:val="00217A41"/>
    <w:rsid w:val="00223B71"/>
    <w:rsid w:val="00223FDD"/>
    <w:rsid w:val="002247E6"/>
    <w:rsid w:val="00225249"/>
    <w:rsid w:val="002254D6"/>
    <w:rsid w:val="00225BB1"/>
    <w:rsid w:val="00226E9D"/>
    <w:rsid w:val="0023579A"/>
    <w:rsid w:val="00237AA7"/>
    <w:rsid w:val="00241C4A"/>
    <w:rsid w:val="00247C3F"/>
    <w:rsid w:val="00252D21"/>
    <w:rsid w:val="00253629"/>
    <w:rsid w:val="00254B85"/>
    <w:rsid w:val="0025509D"/>
    <w:rsid w:val="002550BD"/>
    <w:rsid w:val="00255E31"/>
    <w:rsid w:val="00260506"/>
    <w:rsid w:val="00262578"/>
    <w:rsid w:val="00262CB3"/>
    <w:rsid w:val="00263D90"/>
    <w:rsid w:val="00265560"/>
    <w:rsid w:val="002657FD"/>
    <w:rsid w:val="00267F4C"/>
    <w:rsid w:val="00272036"/>
    <w:rsid w:val="002725F8"/>
    <w:rsid w:val="00275C0E"/>
    <w:rsid w:val="00280000"/>
    <w:rsid w:val="002803FB"/>
    <w:rsid w:val="00280ECD"/>
    <w:rsid w:val="00281494"/>
    <w:rsid w:val="00282276"/>
    <w:rsid w:val="00282326"/>
    <w:rsid w:val="002853DF"/>
    <w:rsid w:val="00285AB4"/>
    <w:rsid w:val="00286815"/>
    <w:rsid w:val="00290215"/>
    <w:rsid w:val="00291E03"/>
    <w:rsid w:val="002952A5"/>
    <w:rsid w:val="002953E9"/>
    <w:rsid w:val="00295B6E"/>
    <w:rsid w:val="00295D0D"/>
    <w:rsid w:val="00297954"/>
    <w:rsid w:val="002A0F33"/>
    <w:rsid w:val="002A0FDB"/>
    <w:rsid w:val="002A392E"/>
    <w:rsid w:val="002A4347"/>
    <w:rsid w:val="002B2EAB"/>
    <w:rsid w:val="002B66C9"/>
    <w:rsid w:val="002D2727"/>
    <w:rsid w:val="002D2CED"/>
    <w:rsid w:val="002D46F9"/>
    <w:rsid w:val="002D66F4"/>
    <w:rsid w:val="002E0463"/>
    <w:rsid w:val="002E0EC1"/>
    <w:rsid w:val="002E2970"/>
    <w:rsid w:val="002F063E"/>
    <w:rsid w:val="002F4A76"/>
    <w:rsid w:val="002F54FB"/>
    <w:rsid w:val="002F56BB"/>
    <w:rsid w:val="002F6681"/>
    <w:rsid w:val="002F7267"/>
    <w:rsid w:val="002F7950"/>
    <w:rsid w:val="00300AEB"/>
    <w:rsid w:val="00300D14"/>
    <w:rsid w:val="00300FF6"/>
    <w:rsid w:val="00303A13"/>
    <w:rsid w:val="003044F6"/>
    <w:rsid w:val="00305149"/>
    <w:rsid w:val="00305ADA"/>
    <w:rsid w:val="00305FDE"/>
    <w:rsid w:val="00307469"/>
    <w:rsid w:val="00314416"/>
    <w:rsid w:val="00315B10"/>
    <w:rsid w:val="00316565"/>
    <w:rsid w:val="003166F4"/>
    <w:rsid w:val="003202F6"/>
    <w:rsid w:val="00320863"/>
    <w:rsid w:val="00325B00"/>
    <w:rsid w:val="00327436"/>
    <w:rsid w:val="003319C8"/>
    <w:rsid w:val="00331BD2"/>
    <w:rsid w:val="00333BCC"/>
    <w:rsid w:val="00336435"/>
    <w:rsid w:val="00341B81"/>
    <w:rsid w:val="00342F5F"/>
    <w:rsid w:val="00345AFA"/>
    <w:rsid w:val="00350B8B"/>
    <w:rsid w:val="0035529B"/>
    <w:rsid w:val="003569A4"/>
    <w:rsid w:val="00357D7E"/>
    <w:rsid w:val="0036021A"/>
    <w:rsid w:val="00363F46"/>
    <w:rsid w:val="0036592B"/>
    <w:rsid w:val="00370064"/>
    <w:rsid w:val="003701A4"/>
    <w:rsid w:val="00370225"/>
    <w:rsid w:val="00370B79"/>
    <w:rsid w:val="00370CF1"/>
    <w:rsid w:val="003716B5"/>
    <w:rsid w:val="00371797"/>
    <w:rsid w:val="003741D3"/>
    <w:rsid w:val="003768DC"/>
    <w:rsid w:val="00377C75"/>
    <w:rsid w:val="00382C7C"/>
    <w:rsid w:val="00385D19"/>
    <w:rsid w:val="003915B5"/>
    <w:rsid w:val="00395B92"/>
    <w:rsid w:val="00395C71"/>
    <w:rsid w:val="003A2227"/>
    <w:rsid w:val="003A2C78"/>
    <w:rsid w:val="003A4E5D"/>
    <w:rsid w:val="003A63B4"/>
    <w:rsid w:val="003A6F66"/>
    <w:rsid w:val="003A718D"/>
    <w:rsid w:val="003A7E69"/>
    <w:rsid w:val="003B06C0"/>
    <w:rsid w:val="003B0F48"/>
    <w:rsid w:val="003B16E1"/>
    <w:rsid w:val="003B2FF2"/>
    <w:rsid w:val="003B62E4"/>
    <w:rsid w:val="003B6A67"/>
    <w:rsid w:val="003B740D"/>
    <w:rsid w:val="003C064C"/>
    <w:rsid w:val="003C79BD"/>
    <w:rsid w:val="003C7FE8"/>
    <w:rsid w:val="003D29DC"/>
    <w:rsid w:val="003D3219"/>
    <w:rsid w:val="003D732C"/>
    <w:rsid w:val="003E1A1C"/>
    <w:rsid w:val="003E2164"/>
    <w:rsid w:val="003E36CF"/>
    <w:rsid w:val="003E4BBC"/>
    <w:rsid w:val="003E63AD"/>
    <w:rsid w:val="003E7BBC"/>
    <w:rsid w:val="003F00CA"/>
    <w:rsid w:val="003F01C8"/>
    <w:rsid w:val="003F2102"/>
    <w:rsid w:val="003F43BA"/>
    <w:rsid w:val="003F469C"/>
    <w:rsid w:val="003F56C9"/>
    <w:rsid w:val="00401692"/>
    <w:rsid w:val="0040256B"/>
    <w:rsid w:val="004102EB"/>
    <w:rsid w:val="0041337A"/>
    <w:rsid w:val="00413C78"/>
    <w:rsid w:val="00415D40"/>
    <w:rsid w:val="00416CE1"/>
    <w:rsid w:val="004175CF"/>
    <w:rsid w:val="0041798F"/>
    <w:rsid w:val="0042010A"/>
    <w:rsid w:val="00420243"/>
    <w:rsid w:val="0042027A"/>
    <w:rsid w:val="00424CDA"/>
    <w:rsid w:val="00424DA0"/>
    <w:rsid w:val="004252DA"/>
    <w:rsid w:val="00431510"/>
    <w:rsid w:val="00433A05"/>
    <w:rsid w:val="0043674D"/>
    <w:rsid w:val="00436B58"/>
    <w:rsid w:val="00437909"/>
    <w:rsid w:val="0044092C"/>
    <w:rsid w:val="00441C02"/>
    <w:rsid w:val="00442630"/>
    <w:rsid w:val="00442803"/>
    <w:rsid w:val="0044399C"/>
    <w:rsid w:val="00447CBD"/>
    <w:rsid w:val="00450D3D"/>
    <w:rsid w:val="00462212"/>
    <w:rsid w:val="00463EA7"/>
    <w:rsid w:val="0046566A"/>
    <w:rsid w:val="00466B2A"/>
    <w:rsid w:val="00466EC7"/>
    <w:rsid w:val="004713EA"/>
    <w:rsid w:val="0047196B"/>
    <w:rsid w:val="00471C40"/>
    <w:rsid w:val="00476469"/>
    <w:rsid w:val="00477285"/>
    <w:rsid w:val="004806C5"/>
    <w:rsid w:val="00486AA7"/>
    <w:rsid w:val="00487165"/>
    <w:rsid w:val="00493FA9"/>
    <w:rsid w:val="00494529"/>
    <w:rsid w:val="00497FDC"/>
    <w:rsid w:val="004A1385"/>
    <w:rsid w:val="004A1D72"/>
    <w:rsid w:val="004A346A"/>
    <w:rsid w:val="004A3A54"/>
    <w:rsid w:val="004A5B34"/>
    <w:rsid w:val="004B022E"/>
    <w:rsid w:val="004B0A8D"/>
    <w:rsid w:val="004B44FF"/>
    <w:rsid w:val="004B5146"/>
    <w:rsid w:val="004B5A83"/>
    <w:rsid w:val="004B6D28"/>
    <w:rsid w:val="004B76ED"/>
    <w:rsid w:val="004B7889"/>
    <w:rsid w:val="004B7D24"/>
    <w:rsid w:val="004C11EE"/>
    <w:rsid w:val="004C2377"/>
    <w:rsid w:val="004C2504"/>
    <w:rsid w:val="004C4C52"/>
    <w:rsid w:val="004C57D4"/>
    <w:rsid w:val="004C777B"/>
    <w:rsid w:val="004C7883"/>
    <w:rsid w:val="004C7ED3"/>
    <w:rsid w:val="004D1A4F"/>
    <w:rsid w:val="004D1E9C"/>
    <w:rsid w:val="004D4E54"/>
    <w:rsid w:val="004D518E"/>
    <w:rsid w:val="004D7AF2"/>
    <w:rsid w:val="004E0615"/>
    <w:rsid w:val="004E0C0E"/>
    <w:rsid w:val="004E1233"/>
    <w:rsid w:val="004E3D88"/>
    <w:rsid w:val="004E5A83"/>
    <w:rsid w:val="004E653C"/>
    <w:rsid w:val="004F029A"/>
    <w:rsid w:val="004F09DC"/>
    <w:rsid w:val="004F370E"/>
    <w:rsid w:val="004F5B58"/>
    <w:rsid w:val="004F69F4"/>
    <w:rsid w:val="004F6DE4"/>
    <w:rsid w:val="00503BF4"/>
    <w:rsid w:val="00503CD2"/>
    <w:rsid w:val="00504125"/>
    <w:rsid w:val="005053DB"/>
    <w:rsid w:val="0051045B"/>
    <w:rsid w:val="00510C49"/>
    <w:rsid w:val="00510E91"/>
    <w:rsid w:val="00515B02"/>
    <w:rsid w:val="00515EB7"/>
    <w:rsid w:val="0051619C"/>
    <w:rsid w:val="0052377D"/>
    <w:rsid w:val="00524307"/>
    <w:rsid w:val="00525AB1"/>
    <w:rsid w:val="0052603B"/>
    <w:rsid w:val="00526E39"/>
    <w:rsid w:val="00530161"/>
    <w:rsid w:val="00533E1E"/>
    <w:rsid w:val="00534F15"/>
    <w:rsid w:val="00541903"/>
    <w:rsid w:val="0054782C"/>
    <w:rsid w:val="00552BA7"/>
    <w:rsid w:val="00552BEB"/>
    <w:rsid w:val="00554E51"/>
    <w:rsid w:val="00557735"/>
    <w:rsid w:val="00562509"/>
    <w:rsid w:val="005628A2"/>
    <w:rsid w:val="00563C18"/>
    <w:rsid w:val="00566A13"/>
    <w:rsid w:val="00566A6B"/>
    <w:rsid w:val="00566B63"/>
    <w:rsid w:val="00566C1E"/>
    <w:rsid w:val="005678FF"/>
    <w:rsid w:val="00572488"/>
    <w:rsid w:val="0057286C"/>
    <w:rsid w:val="00574249"/>
    <w:rsid w:val="00575DA9"/>
    <w:rsid w:val="00576968"/>
    <w:rsid w:val="00577188"/>
    <w:rsid w:val="00580899"/>
    <w:rsid w:val="005826F7"/>
    <w:rsid w:val="00582DA8"/>
    <w:rsid w:val="00583630"/>
    <w:rsid w:val="00584C6E"/>
    <w:rsid w:val="005933A2"/>
    <w:rsid w:val="00596278"/>
    <w:rsid w:val="005A2805"/>
    <w:rsid w:val="005B1FE5"/>
    <w:rsid w:val="005B252C"/>
    <w:rsid w:val="005B43C5"/>
    <w:rsid w:val="005B577C"/>
    <w:rsid w:val="005B59A8"/>
    <w:rsid w:val="005C1ABC"/>
    <w:rsid w:val="005C4CE4"/>
    <w:rsid w:val="005D259E"/>
    <w:rsid w:val="005D3746"/>
    <w:rsid w:val="005E4059"/>
    <w:rsid w:val="005E51C0"/>
    <w:rsid w:val="005E6458"/>
    <w:rsid w:val="005E6B53"/>
    <w:rsid w:val="005E6D53"/>
    <w:rsid w:val="005F0A01"/>
    <w:rsid w:val="005F1F90"/>
    <w:rsid w:val="005F313D"/>
    <w:rsid w:val="005F415D"/>
    <w:rsid w:val="005F4BEC"/>
    <w:rsid w:val="005F66E4"/>
    <w:rsid w:val="005F7FCF"/>
    <w:rsid w:val="00601350"/>
    <w:rsid w:val="00601D66"/>
    <w:rsid w:val="00604369"/>
    <w:rsid w:val="00604D40"/>
    <w:rsid w:val="00613AFB"/>
    <w:rsid w:val="006143FA"/>
    <w:rsid w:val="00614A21"/>
    <w:rsid w:val="006154DB"/>
    <w:rsid w:val="0061672B"/>
    <w:rsid w:val="00617DF0"/>
    <w:rsid w:val="00620413"/>
    <w:rsid w:val="006205B4"/>
    <w:rsid w:val="006209A0"/>
    <w:rsid w:val="006211ED"/>
    <w:rsid w:val="00623A0F"/>
    <w:rsid w:val="006251E9"/>
    <w:rsid w:val="00625E2D"/>
    <w:rsid w:val="006309A8"/>
    <w:rsid w:val="00630CED"/>
    <w:rsid w:val="0063134F"/>
    <w:rsid w:val="00631BAD"/>
    <w:rsid w:val="00631F46"/>
    <w:rsid w:val="0063219D"/>
    <w:rsid w:val="0063276A"/>
    <w:rsid w:val="00633286"/>
    <w:rsid w:val="0063481C"/>
    <w:rsid w:val="00635942"/>
    <w:rsid w:val="00637325"/>
    <w:rsid w:val="00637B33"/>
    <w:rsid w:val="00637C25"/>
    <w:rsid w:val="006408F6"/>
    <w:rsid w:val="006414F2"/>
    <w:rsid w:val="00643DF1"/>
    <w:rsid w:val="00645AD5"/>
    <w:rsid w:val="006462A4"/>
    <w:rsid w:val="00647875"/>
    <w:rsid w:val="00650475"/>
    <w:rsid w:val="00651438"/>
    <w:rsid w:val="00651714"/>
    <w:rsid w:val="00651E8E"/>
    <w:rsid w:val="006541D4"/>
    <w:rsid w:val="00655327"/>
    <w:rsid w:val="0065582D"/>
    <w:rsid w:val="006575E9"/>
    <w:rsid w:val="00657D23"/>
    <w:rsid w:val="00661B5C"/>
    <w:rsid w:val="00662129"/>
    <w:rsid w:val="00662B3A"/>
    <w:rsid w:val="0066383E"/>
    <w:rsid w:val="00664175"/>
    <w:rsid w:val="00664FBA"/>
    <w:rsid w:val="0066650A"/>
    <w:rsid w:val="006669D6"/>
    <w:rsid w:val="00670758"/>
    <w:rsid w:val="006735B0"/>
    <w:rsid w:val="00673740"/>
    <w:rsid w:val="00674F62"/>
    <w:rsid w:val="00681337"/>
    <w:rsid w:val="00681EAC"/>
    <w:rsid w:val="0068735A"/>
    <w:rsid w:val="006906C4"/>
    <w:rsid w:val="00692F37"/>
    <w:rsid w:val="00694215"/>
    <w:rsid w:val="006967CE"/>
    <w:rsid w:val="00696936"/>
    <w:rsid w:val="00697367"/>
    <w:rsid w:val="006A05A8"/>
    <w:rsid w:val="006A0681"/>
    <w:rsid w:val="006A0950"/>
    <w:rsid w:val="006A0C42"/>
    <w:rsid w:val="006A12B0"/>
    <w:rsid w:val="006A1D2A"/>
    <w:rsid w:val="006A1EB0"/>
    <w:rsid w:val="006A3505"/>
    <w:rsid w:val="006A3AE9"/>
    <w:rsid w:val="006A3FF9"/>
    <w:rsid w:val="006A40CD"/>
    <w:rsid w:val="006A45C1"/>
    <w:rsid w:val="006B02B0"/>
    <w:rsid w:val="006B2269"/>
    <w:rsid w:val="006B4743"/>
    <w:rsid w:val="006B6C0C"/>
    <w:rsid w:val="006C64D2"/>
    <w:rsid w:val="006C7FC0"/>
    <w:rsid w:val="006D000F"/>
    <w:rsid w:val="006D10AD"/>
    <w:rsid w:val="006D24A4"/>
    <w:rsid w:val="006D2F7B"/>
    <w:rsid w:val="006D4974"/>
    <w:rsid w:val="006D6D3C"/>
    <w:rsid w:val="006D6DB3"/>
    <w:rsid w:val="006E001E"/>
    <w:rsid w:val="006E0263"/>
    <w:rsid w:val="006E05F7"/>
    <w:rsid w:val="006E1460"/>
    <w:rsid w:val="006E1A78"/>
    <w:rsid w:val="006E1AC7"/>
    <w:rsid w:val="006E2903"/>
    <w:rsid w:val="006E3197"/>
    <w:rsid w:val="006E337C"/>
    <w:rsid w:val="006E62E1"/>
    <w:rsid w:val="006E6C2E"/>
    <w:rsid w:val="006F194E"/>
    <w:rsid w:val="006F2E48"/>
    <w:rsid w:val="006F566C"/>
    <w:rsid w:val="006F5E4B"/>
    <w:rsid w:val="00701984"/>
    <w:rsid w:val="00702A1C"/>
    <w:rsid w:val="007031ED"/>
    <w:rsid w:val="00703C4E"/>
    <w:rsid w:val="00705FCC"/>
    <w:rsid w:val="00707309"/>
    <w:rsid w:val="007104EA"/>
    <w:rsid w:val="0071286F"/>
    <w:rsid w:val="007128A3"/>
    <w:rsid w:val="00716E17"/>
    <w:rsid w:val="007179EC"/>
    <w:rsid w:val="00722CDB"/>
    <w:rsid w:val="00724AE8"/>
    <w:rsid w:val="00724B9C"/>
    <w:rsid w:val="00725398"/>
    <w:rsid w:val="00725A43"/>
    <w:rsid w:val="00727A8C"/>
    <w:rsid w:val="0073008A"/>
    <w:rsid w:val="00730C72"/>
    <w:rsid w:val="0073208E"/>
    <w:rsid w:val="00733007"/>
    <w:rsid w:val="00734453"/>
    <w:rsid w:val="007349A9"/>
    <w:rsid w:val="00734D1C"/>
    <w:rsid w:val="00734FDE"/>
    <w:rsid w:val="00736FB8"/>
    <w:rsid w:val="007403EE"/>
    <w:rsid w:val="0074197C"/>
    <w:rsid w:val="00742F64"/>
    <w:rsid w:val="00746717"/>
    <w:rsid w:val="007507EE"/>
    <w:rsid w:val="007512BE"/>
    <w:rsid w:val="00751C63"/>
    <w:rsid w:val="00752265"/>
    <w:rsid w:val="0075372C"/>
    <w:rsid w:val="0075442B"/>
    <w:rsid w:val="0075513E"/>
    <w:rsid w:val="00755965"/>
    <w:rsid w:val="007571EE"/>
    <w:rsid w:val="00762B0A"/>
    <w:rsid w:val="00763CBA"/>
    <w:rsid w:val="00764CCD"/>
    <w:rsid w:val="00766615"/>
    <w:rsid w:val="00766A82"/>
    <w:rsid w:val="007673BE"/>
    <w:rsid w:val="00767498"/>
    <w:rsid w:val="00770639"/>
    <w:rsid w:val="0077188B"/>
    <w:rsid w:val="007725A9"/>
    <w:rsid w:val="00774DA9"/>
    <w:rsid w:val="00777AB5"/>
    <w:rsid w:val="00777F80"/>
    <w:rsid w:val="0078049F"/>
    <w:rsid w:val="00785646"/>
    <w:rsid w:val="00785C24"/>
    <w:rsid w:val="0079174D"/>
    <w:rsid w:val="00793535"/>
    <w:rsid w:val="007937A2"/>
    <w:rsid w:val="007940A3"/>
    <w:rsid w:val="00794EBF"/>
    <w:rsid w:val="00795370"/>
    <w:rsid w:val="007967A1"/>
    <w:rsid w:val="007A246B"/>
    <w:rsid w:val="007A4D1D"/>
    <w:rsid w:val="007B0557"/>
    <w:rsid w:val="007B1424"/>
    <w:rsid w:val="007B145D"/>
    <w:rsid w:val="007B1BA8"/>
    <w:rsid w:val="007B3BF4"/>
    <w:rsid w:val="007B3F6B"/>
    <w:rsid w:val="007B4C9E"/>
    <w:rsid w:val="007B5257"/>
    <w:rsid w:val="007B58B3"/>
    <w:rsid w:val="007C2C5B"/>
    <w:rsid w:val="007C3052"/>
    <w:rsid w:val="007C3536"/>
    <w:rsid w:val="007D0544"/>
    <w:rsid w:val="007D5275"/>
    <w:rsid w:val="007E237D"/>
    <w:rsid w:val="007E4DE2"/>
    <w:rsid w:val="007E7260"/>
    <w:rsid w:val="007E7374"/>
    <w:rsid w:val="007E7812"/>
    <w:rsid w:val="007F288E"/>
    <w:rsid w:val="007F38F3"/>
    <w:rsid w:val="007F42A3"/>
    <w:rsid w:val="007F50BB"/>
    <w:rsid w:val="007F6EE3"/>
    <w:rsid w:val="007F7F49"/>
    <w:rsid w:val="0080422A"/>
    <w:rsid w:val="0080457B"/>
    <w:rsid w:val="00805C1A"/>
    <w:rsid w:val="008075FD"/>
    <w:rsid w:val="00810D73"/>
    <w:rsid w:val="008175F2"/>
    <w:rsid w:val="008176FF"/>
    <w:rsid w:val="00820EF7"/>
    <w:rsid w:val="00822600"/>
    <w:rsid w:val="00822921"/>
    <w:rsid w:val="00822A6D"/>
    <w:rsid w:val="00823FA7"/>
    <w:rsid w:val="008242CE"/>
    <w:rsid w:val="0082701A"/>
    <w:rsid w:val="008276C8"/>
    <w:rsid w:val="00830816"/>
    <w:rsid w:val="00830D3B"/>
    <w:rsid w:val="0083136E"/>
    <w:rsid w:val="00831DCE"/>
    <w:rsid w:val="0083427B"/>
    <w:rsid w:val="00834C62"/>
    <w:rsid w:val="00834E3D"/>
    <w:rsid w:val="008354EF"/>
    <w:rsid w:val="00835ECC"/>
    <w:rsid w:val="00836BA3"/>
    <w:rsid w:val="0084000E"/>
    <w:rsid w:val="00841C0A"/>
    <w:rsid w:val="00845E59"/>
    <w:rsid w:val="008462A5"/>
    <w:rsid w:val="00846D75"/>
    <w:rsid w:val="0085052F"/>
    <w:rsid w:val="0085292F"/>
    <w:rsid w:val="00855B3E"/>
    <w:rsid w:val="0085681E"/>
    <w:rsid w:val="00861741"/>
    <w:rsid w:val="00861F4F"/>
    <w:rsid w:val="0086242E"/>
    <w:rsid w:val="008630BF"/>
    <w:rsid w:val="008636F5"/>
    <w:rsid w:val="00865056"/>
    <w:rsid w:val="008702E1"/>
    <w:rsid w:val="00871955"/>
    <w:rsid w:val="00871B1A"/>
    <w:rsid w:val="00873819"/>
    <w:rsid w:val="00873D60"/>
    <w:rsid w:val="00874FAF"/>
    <w:rsid w:val="00875394"/>
    <w:rsid w:val="008761A2"/>
    <w:rsid w:val="00876737"/>
    <w:rsid w:val="00877342"/>
    <w:rsid w:val="008777C7"/>
    <w:rsid w:val="00877A5B"/>
    <w:rsid w:val="00877EEA"/>
    <w:rsid w:val="008810A3"/>
    <w:rsid w:val="0088110F"/>
    <w:rsid w:val="00881DF0"/>
    <w:rsid w:val="0088255C"/>
    <w:rsid w:val="008829D1"/>
    <w:rsid w:val="00882F98"/>
    <w:rsid w:val="0088304A"/>
    <w:rsid w:val="00891549"/>
    <w:rsid w:val="00892E3F"/>
    <w:rsid w:val="00894C5A"/>
    <w:rsid w:val="00897C33"/>
    <w:rsid w:val="008A174B"/>
    <w:rsid w:val="008A2164"/>
    <w:rsid w:val="008A394D"/>
    <w:rsid w:val="008B0267"/>
    <w:rsid w:val="008B225B"/>
    <w:rsid w:val="008B310F"/>
    <w:rsid w:val="008B41D6"/>
    <w:rsid w:val="008B503E"/>
    <w:rsid w:val="008B63A7"/>
    <w:rsid w:val="008C369A"/>
    <w:rsid w:val="008C5A2D"/>
    <w:rsid w:val="008C6555"/>
    <w:rsid w:val="008C6674"/>
    <w:rsid w:val="008D0A2D"/>
    <w:rsid w:val="008D37A6"/>
    <w:rsid w:val="008D7CCC"/>
    <w:rsid w:val="008E0781"/>
    <w:rsid w:val="008E4E29"/>
    <w:rsid w:val="008E5973"/>
    <w:rsid w:val="008F088E"/>
    <w:rsid w:val="008F1781"/>
    <w:rsid w:val="00900606"/>
    <w:rsid w:val="00900F39"/>
    <w:rsid w:val="00913B2E"/>
    <w:rsid w:val="00914EA8"/>
    <w:rsid w:val="00917987"/>
    <w:rsid w:val="00922341"/>
    <w:rsid w:val="00922CC5"/>
    <w:rsid w:val="0092408A"/>
    <w:rsid w:val="009244A5"/>
    <w:rsid w:val="00924FCE"/>
    <w:rsid w:val="00925E2A"/>
    <w:rsid w:val="00926215"/>
    <w:rsid w:val="00927CDC"/>
    <w:rsid w:val="00931286"/>
    <w:rsid w:val="00932564"/>
    <w:rsid w:val="00932DE6"/>
    <w:rsid w:val="00933381"/>
    <w:rsid w:val="0093434B"/>
    <w:rsid w:val="00934EDE"/>
    <w:rsid w:val="0093555C"/>
    <w:rsid w:val="009367D1"/>
    <w:rsid w:val="00936F14"/>
    <w:rsid w:val="00936F5C"/>
    <w:rsid w:val="00937322"/>
    <w:rsid w:val="00941A7C"/>
    <w:rsid w:val="00942643"/>
    <w:rsid w:val="009432DD"/>
    <w:rsid w:val="00943B2C"/>
    <w:rsid w:val="00944800"/>
    <w:rsid w:val="00951166"/>
    <w:rsid w:val="00953E39"/>
    <w:rsid w:val="00953E43"/>
    <w:rsid w:val="00955AE4"/>
    <w:rsid w:val="00955DB4"/>
    <w:rsid w:val="00960595"/>
    <w:rsid w:val="0096313F"/>
    <w:rsid w:val="00965B5B"/>
    <w:rsid w:val="00965E8D"/>
    <w:rsid w:val="00966743"/>
    <w:rsid w:val="0096753C"/>
    <w:rsid w:val="009733BF"/>
    <w:rsid w:val="0097394E"/>
    <w:rsid w:val="00974210"/>
    <w:rsid w:val="00974906"/>
    <w:rsid w:val="00974AC5"/>
    <w:rsid w:val="009760AB"/>
    <w:rsid w:val="009762F4"/>
    <w:rsid w:val="009779EE"/>
    <w:rsid w:val="00977C3F"/>
    <w:rsid w:val="009801FF"/>
    <w:rsid w:val="00981178"/>
    <w:rsid w:val="00982546"/>
    <w:rsid w:val="00983853"/>
    <w:rsid w:val="00984845"/>
    <w:rsid w:val="00984DD0"/>
    <w:rsid w:val="0098583F"/>
    <w:rsid w:val="00986492"/>
    <w:rsid w:val="00987C72"/>
    <w:rsid w:val="00991267"/>
    <w:rsid w:val="00992EC6"/>
    <w:rsid w:val="00996A91"/>
    <w:rsid w:val="009A00F9"/>
    <w:rsid w:val="009A22BC"/>
    <w:rsid w:val="009B0522"/>
    <w:rsid w:val="009B06E2"/>
    <w:rsid w:val="009B34D2"/>
    <w:rsid w:val="009B67A1"/>
    <w:rsid w:val="009C00EF"/>
    <w:rsid w:val="009C28F8"/>
    <w:rsid w:val="009C3420"/>
    <w:rsid w:val="009C44C7"/>
    <w:rsid w:val="009C7D73"/>
    <w:rsid w:val="009D043D"/>
    <w:rsid w:val="009D0B64"/>
    <w:rsid w:val="009D0BCC"/>
    <w:rsid w:val="009D5054"/>
    <w:rsid w:val="009D5289"/>
    <w:rsid w:val="009E2DB4"/>
    <w:rsid w:val="009E32CB"/>
    <w:rsid w:val="009E57F5"/>
    <w:rsid w:val="009E68B4"/>
    <w:rsid w:val="009F212B"/>
    <w:rsid w:val="009F6054"/>
    <w:rsid w:val="00A019EF"/>
    <w:rsid w:val="00A02526"/>
    <w:rsid w:val="00A0488D"/>
    <w:rsid w:val="00A052FA"/>
    <w:rsid w:val="00A05321"/>
    <w:rsid w:val="00A06019"/>
    <w:rsid w:val="00A062A5"/>
    <w:rsid w:val="00A07A62"/>
    <w:rsid w:val="00A07DC8"/>
    <w:rsid w:val="00A161D4"/>
    <w:rsid w:val="00A20D58"/>
    <w:rsid w:val="00A214DE"/>
    <w:rsid w:val="00A23D53"/>
    <w:rsid w:val="00A27897"/>
    <w:rsid w:val="00A30FDC"/>
    <w:rsid w:val="00A3147E"/>
    <w:rsid w:val="00A314CB"/>
    <w:rsid w:val="00A315CD"/>
    <w:rsid w:val="00A319C7"/>
    <w:rsid w:val="00A344BC"/>
    <w:rsid w:val="00A34F4A"/>
    <w:rsid w:val="00A37018"/>
    <w:rsid w:val="00A37BB1"/>
    <w:rsid w:val="00A417AA"/>
    <w:rsid w:val="00A41A60"/>
    <w:rsid w:val="00A42940"/>
    <w:rsid w:val="00A42EBC"/>
    <w:rsid w:val="00A46DCF"/>
    <w:rsid w:val="00A470DA"/>
    <w:rsid w:val="00A50045"/>
    <w:rsid w:val="00A506FE"/>
    <w:rsid w:val="00A563BE"/>
    <w:rsid w:val="00A576C9"/>
    <w:rsid w:val="00A579C9"/>
    <w:rsid w:val="00A618BA"/>
    <w:rsid w:val="00A6214A"/>
    <w:rsid w:val="00A6400C"/>
    <w:rsid w:val="00A64025"/>
    <w:rsid w:val="00A66278"/>
    <w:rsid w:val="00A674A8"/>
    <w:rsid w:val="00A678FB"/>
    <w:rsid w:val="00A70CB8"/>
    <w:rsid w:val="00A72367"/>
    <w:rsid w:val="00A73040"/>
    <w:rsid w:val="00A741B7"/>
    <w:rsid w:val="00A76387"/>
    <w:rsid w:val="00A80319"/>
    <w:rsid w:val="00A81C12"/>
    <w:rsid w:val="00A82095"/>
    <w:rsid w:val="00A8327A"/>
    <w:rsid w:val="00A844E8"/>
    <w:rsid w:val="00A84ADA"/>
    <w:rsid w:val="00A850E6"/>
    <w:rsid w:val="00A85BE9"/>
    <w:rsid w:val="00A8701A"/>
    <w:rsid w:val="00A87E34"/>
    <w:rsid w:val="00A91570"/>
    <w:rsid w:val="00A96198"/>
    <w:rsid w:val="00A973E7"/>
    <w:rsid w:val="00AA28A4"/>
    <w:rsid w:val="00AA3BAD"/>
    <w:rsid w:val="00AA493D"/>
    <w:rsid w:val="00AA7244"/>
    <w:rsid w:val="00AB0238"/>
    <w:rsid w:val="00AB27BF"/>
    <w:rsid w:val="00AB3723"/>
    <w:rsid w:val="00AB4C0D"/>
    <w:rsid w:val="00AB6212"/>
    <w:rsid w:val="00AC09BC"/>
    <w:rsid w:val="00AC3F9D"/>
    <w:rsid w:val="00AC521D"/>
    <w:rsid w:val="00AC6AD6"/>
    <w:rsid w:val="00AD0B18"/>
    <w:rsid w:val="00AD18E9"/>
    <w:rsid w:val="00AD1AFF"/>
    <w:rsid w:val="00AD1C2B"/>
    <w:rsid w:val="00AD373E"/>
    <w:rsid w:val="00AD3E28"/>
    <w:rsid w:val="00AD68B9"/>
    <w:rsid w:val="00AE0D66"/>
    <w:rsid w:val="00AE2DF1"/>
    <w:rsid w:val="00AE5427"/>
    <w:rsid w:val="00AF00BA"/>
    <w:rsid w:val="00AF0229"/>
    <w:rsid w:val="00AF06EE"/>
    <w:rsid w:val="00AF17C9"/>
    <w:rsid w:val="00AF37D1"/>
    <w:rsid w:val="00AF39C7"/>
    <w:rsid w:val="00AF3C20"/>
    <w:rsid w:val="00AF6A57"/>
    <w:rsid w:val="00AF7BBF"/>
    <w:rsid w:val="00B0014A"/>
    <w:rsid w:val="00B011D3"/>
    <w:rsid w:val="00B01240"/>
    <w:rsid w:val="00B03BF4"/>
    <w:rsid w:val="00B052CF"/>
    <w:rsid w:val="00B057EF"/>
    <w:rsid w:val="00B0661C"/>
    <w:rsid w:val="00B06FAA"/>
    <w:rsid w:val="00B07C2D"/>
    <w:rsid w:val="00B07E14"/>
    <w:rsid w:val="00B10B8D"/>
    <w:rsid w:val="00B11A99"/>
    <w:rsid w:val="00B12010"/>
    <w:rsid w:val="00B13CEB"/>
    <w:rsid w:val="00B15894"/>
    <w:rsid w:val="00B15963"/>
    <w:rsid w:val="00B2055A"/>
    <w:rsid w:val="00B21175"/>
    <w:rsid w:val="00B21D85"/>
    <w:rsid w:val="00B222C5"/>
    <w:rsid w:val="00B2554F"/>
    <w:rsid w:val="00B30CB4"/>
    <w:rsid w:val="00B314B4"/>
    <w:rsid w:val="00B31679"/>
    <w:rsid w:val="00B3167D"/>
    <w:rsid w:val="00B34E8E"/>
    <w:rsid w:val="00B35C12"/>
    <w:rsid w:val="00B41FD3"/>
    <w:rsid w:val="00B43EB3"/>
    <w:rsid w:val="00B43FCE"/>
    <w:rsid w:val="00B44AF5"/>
    <w:rsid w:val="00B44E7B"/>
    <w:rsid w:val="00B47856"/>
    <w:rsid w:val="00B47E25"/>
    <w:rsid w:val="00B505BD"/>
    <w:rsid w:val="00B510FF"/>
    <w:rsid w:val="00B5242F"/>
    <w:rsid w:val="00B52C2E"/>
    <w:rsid w:val="00B549A4"/>
    <w:rsid w:val="00B551AD"/>
    <w:rsid w:val="00B56604"/>
    <w:rsid w:val="00B57409"/>
    <w:rsid w:val="00B6009C"/>
    <w:rsid w:val="00B607EB"/>
    <w:rsid w:val="00B65E1E"/>
    <w:rsid w:val="00B660F4"/>
    <w:rsid w:val="00B670E9"/>
    <w:rsid w:val="00B70922"/>
    <w:rsid w:val="00B728AF"/>
    <w:rsid w:val="00B80EB3"/>
    <w:rsid w:val="00B83FF0"/>
    <w:rsid w:val="00B84DB9"/>
    <w:rsid w:val="00B85423"/>
    <w:rsid w:val="00B870F4"/>
    <w:rsid w:val="00B91B0D"/>
    <w:rsid w:val="00B92EAE"/>
    <w:rsid w:val="00B94C98"/>
    <w:rsid w:val="00B94E45"/>
    <w:rsid w:val="00BA005A"/>
    <w:rsid w:val="00BA085D"/>
    <w:rsid w:val="00BA2461"/>
    <w:rsid w:val="00BA26F0"/>
    <w:rsid w:val="00BA26F6"/>
    <w:rsid w:val="00BA54A5"/>
    <w:rsid w:val="00BA6F9D"/>
    <w:rsid w:val="00BB1141"/>
    <w:rsid w:val="00BB1679"/>
    <w:rsid w:val="00BB5DC0"/>
    <w:rsid w:val="00BB6FB6"/>
    <w:rsid w:val="00BC1DC0"/>
    <w:rsid w:val="00BC4C49"/>
    <w:rsid w:val="00BD1918"/>
    <w:rsid w:val="00BD6DCF"/>
    <w:rsid w:val="00BE2EB3"/>
    <w:rsid w:val="00BE4136"/>
    <w:rsid w:val="00BE4178"/>
    <w:rsid w:val="00BF10CD"/>
    <w:rsid w:val="00BF4881"/>
    <w:rsid w:val="00BF4ED6"/>
    <w:rsid w:val="00BF5223"/>
    <w:rsid w:val="00BF526A"/>
    <w:rsid w:val="00BF5317"/>
    <w:rsid w:val="00BF5A24"/>
    <w:rsid w:val="00BF669B"/>
    <w:rsid w:val="00BF6C56"/>
    <w:rsid w:val="00C03F8C"/>
    <w:rsid w:val="00C05C7E"/>
    <w:rsid w:val="00C079BD"/>
    <w:rsid w:val="00C10635"/>
    <w:rsid w:val="00C10F2D"/>
    <w:rsid w:val="00C12D96"/>
    <w:rsid w:val="00C13576"/>
    <w:rsid w:val="00C13690"/>
    <w:rsid w:val="00C161B9"/>
    <w:rsid w:val="00C17199"/>
    <w:rsid w:val="00C20CBA"/>
    <w:rsid w:val="00C232F9"/>
    <w:rsid w:val="00C23465"/>
    <w:rsid w:val="00C243AD"/>
    <w:rsid w:val="00C249D2"/>
    <w:rsid w:val="00C24A2A"/>
    <w:rsid w:val="00C260E8"/>
    <w:rsid w:val="00C30A36"/>
    <w:rsid w:val="00C30D19"/>
    <w:rsid w:val="00C312CC"/>
    <w:rsid w:val="00C325DC"/>
    <w:rsid w:val="00C3407E"/>
    <w:rsid w:val="00C34472"/>
    <w:rsid w:val="00C35938"/>
    <w:rsid w:val="00C40B7D"/>
    <w:rsid w:val="00C45611"/>
    <w:rsid w:val="00C45E7B"/>
    <w:rsid w:val="00C469F0"/>
    <w:rsid w:val="00C50415"/>
    <w:rsid w:val="00C517BF"/>
    <w:rsid w:val="00C5488E"/>
    <w:rsid w:val="00C56CC1"/>
    <w:rsid w:val="00C57676"/>
    <w:rsid w:val="00C6115A"/>
    <w:rsid w:val="00C626F0"/>
    <w:rsid w:val="00C646EB"/>
    <w:rsid w:val="00C67268"/>
    <w:rsid w:val="00C7584E"/>
    <w:rsid w:val="00C77BD5"/>
    <w:rsid w:val="00C804E6"/>
    <w:rsid w:val="00C81BD7"/>
    <w:rsid w:val="00C858CD"/>
    <w:rsid w:val="00C86889"/>
    <w:rsid w:val="00C90780"/>
    <w:rsid w:val="00C927B6"/>
    <w:rsid w:val="00C94B0F"/>
    <w:rsid w:val="00C94E7F"/>
    <w:rsid w:val="00C957B6"/>
    <w:rsid w:val="00C95D93"/>
    <w:rsid w:val="00C965F1"/>
    <w:rsid w:val="00C96661"/>
    <w:rsid w:val="00C9726F"/>
    <w:rsid w:val="00CA0312"/>
    <w:rsid w:val="00CA08B0"/>
    <w:rsid w:val="00CA1B7C"/>
    <w:rsid w:val="00CA2C84"/>
    <w:rsid w:val="00CB323C"/>
    <w:rsid w:val="00CC0549"/>
    <w:rsid w:val="00CC1BA0"/>
    <w:rsid w:val="00CC5300"/>
    <w:rsid w:val="00CC6C4A"/>
    <w:rsid w:val="00CD3D74"/>
    <w:rsid w:val="00CD5D61"/>
    <w:rsid w:val="00CD6E10"/>
    <w:rsid w:val="00CE1C91"/>
    <w:rsid w:val="00CE4C14"/>
    <w:rsid w:val="00CF03AC"/>
    <w:rsid w:val="00CF596B"/>
    <w:rsid w:val="00CF597C"/>
    <w:rsid w:val="00CF5E7C"/>
    <w:rsid w:val="00D01D70"/>
    <w:rsid w:val="00D035DC"/>
    <w:rsid w:val="00D0419F"/>
    <w:rsid w:val="00D045BB"/>
    <w:rsid w:val="00D05A96"/>
    <w:rsid w:val="00D065DD"/>
    <w:rsid w:val="00D06AA8"/>
    <w:rsid w:val="00D07871"/>
    <w:rsid w:val="00D1057D"/>
    <w:rsid w:val="00D10708"/>
    <w:rsid w:val="00D1129B"/>
    <w:rsid w:val="00D148B2"/>
    <w:rsid w:val="00D15F60"/>
    <w:rsid w:val="00D16DF2"/>
    <w:rsid w:val="00D20612"/>
    <w:rsid w:val="00D20617"/>
    <w:rsid w:val="00D235EB"/>
    <w:rsid w:val="00D23B58"/>
    <w:rsid w:val="00D24CA0"/>
    <w:rsid w:val="00D25503"/>
    <w:rsid w:val="00D26E26"/>
    <w:rsid w:val="00D273EA"/>
    <w:rsid w:val="00D27927"/>
    <w:rsid w:val="00D315BC"/>
    <w:rsid w:val="00D32D9D"/>
    <w:rsid w:val="00D34D4E"/>
    <w:rsid w:val="00D35A78"/>
    <w:rsid w:val="00D440F4"/>
    <w:rsid w:val="00D50990"/>
    <w:rsid w:val="00D5188E"/>
    <w:rsid w:val="00D52039"/>
    <w:rsid w:val="00D54A48"/>
    <w:rsid w:val="00D575A9"/>
    <w:rsid w:val="00D64D2A"/>
    <w:rsid w:val="00D663EC"/>
    <w:rsid w:val="00D67917"/>
    <w:rsid w:val="00D70C76"/>
    <w:rsid w:val="00D72198"/>
    <w:rsid w:val="00D723CB"/>
    <w:rsid w:val="00D7294E"/>
    <w:rsid w:val="00D7399D"/>
    <w:rsid w:val="00D80425"/>
    <w:rsid w:val="00D83624"/>
    <w:rsid w:val="00D8578E"/>
    <w:rsid w:val="00D85E3A"/>
    <w:rsid w:val="00D86F3A"/>
    <w:rsid w:val="00D87D80"/>
    <w:rsid w:val="00D90CD0"/>
    <w:rsid w:val="00D918A8"/>
    <w:rsid w:val="00D91A4F"/>
    <w:rsid w:val="00D92164"/>
    <w:rsid w:val="00D9477E"/>
    <w:rsid w:val="00DA0BF8"/>
    <w:rsid w:val="00DA18C3"/>
    <w:rsid w:val="00DA2603"/>
    <w:rsid w:val="00DA38F0"/>
    <w:rsid w:val="00DA3B20"/>
    <w:rsid w:val="00DA4BB5"/>
    <w:rsid w:val="00DA5C0B"/>
    <w:rsid w:val="00DB1B17"/>
    <w:rsid w:val="00DB3FB1"/>
    <w:rsid w:val="00DB54E0"/>
    <w:rsid w:val="00DB6CAE"/>
    <w:rsid w:val="00DB7D3B"/>
    <w:rsid w:val="00DC112F"/>
    <w:rsid w:val="00DC28C5"/>
    <w:rsid w:val="00DC29E8"/>
    <w:rsid w:val="00DC2CE7"/>
    <w:rsid w:val="00DC525D"/>
    <w:rsid w:val="00DC6CA6"/>
    <w:rsid w:val="00DD1A31"/>
    <w:rsid w:val="00DD30C5"/>
    <w:rsid w:val="00DD3894"/>
    <w:rsid w:val="00DD4368"/>
    <w:rsid w:val="00DD74F9"/>
    <w:rsid w:val="00DE0748"/>
    <w:rsid w:val="00DE0E54"/>
    <w:rsid w:val="00DE2C6D"/>
    <w:rsid w:val="00DE2EBE"/>
    <w:rsid w:val="00DE4A51"/>
    <w:rsid w:val="00DE4BE7"/>
    <w:rsid w:val="00DE6488"/>
    <w:rsid w:val="00DE719E"/>
    <w:rsid w:val="00DE7FCB"/>
    <w:rsid w:val="00DF4328"/>
    <w:rsid w:val="00DF54E8"/>
    <w:rsid w:val="00DF5A11"/>
    <w:rsid w:val="00E00355"/>
    <w:rsid w:val="00E03719"/>
    <w:rsid w:val="00E06B51"/>
    <w:rsid w:val="00E118A9"/>
    <w:rsid w:val="00E12060"/>
    <w:rsid w:val="00E151C4"/>
    <w:rsid w:val="00E168B3"/>
    <w:rsid w:val="00E203A1"/>
    <w:rsid w:val="00E218ED"/>
    <w:rsid w:val="00E23F29"/>
    <w:rsid w:val="00E256E7"/>
    <w:rsid w:val="00E25E82"/>
    <w:rsid w:val="00E27F8F"/>
    <w:rsid w:val="00E324C2"/>
    <w:rsid w:val="00E32990"/>
    <w:rsid w:val="00E33266"/>
    <w:rsid w:val="00E33F9D"/>
    <w:rsid w:val="00E36D63"/>
    <w:rsid w:val="00E376DD"/>
    <w:rsid w:val="00E379B3"/>
    <w:rsid w:val="00E37A8A"/>
    <w:rsid w:val="00E408D0"/>
    <w:rsid w:val="00E41E16"/>
    <w:rsid w:val="00E41FC7"/>
    <w:rsid w:val="00E4218C"/>
    <w:rsid w:val="00E42A69"/>
    <w:rsid w:val="00E42D16"/>
    <w:rsid w:val="00E43EE9"/>
    <w:rsid w:val="00E44626"/>
    <w:rsid w:val="00E4592C"/>
    <w:rsid w:val="00E509B3"/>
    <w:rsid w:val="00E5211B"/>
    <w:rsid w:val="00E55D8E"/>
    <w:rsid w:val="00E57C44"/>
    <w:rsid w:val="00E61CD3"/>
    <w:rsid w:val="00E61FF2"/>
    <w:rsid w:val="00E647DC"/>
    <w:rsid w:val="00E65F3E"/>
    <w:rsid w:val="00E671DD"/>
    <w:rsid w:val="00E70395"/>
    <w:rsid w:val="00E70787"/>
    <w:rsid w:val="00E71900"/>
    <w:rsid w:val="00E71E13"/>
    <w:rsid w:val="00E73C02"/>
    <w:rsid w:val="00E82D9A"/>
    <w:rsid w:val="00E83012"/>
    <w:rsid w:val="00E85B9E"/>
    <w:rsid w:val="00E864A2"/>
    <w:rsid w:val="00E86DBC"/>
    <w:rsid w:val="00E87EAD"/>
    <w:rsid w:val="00E91741"/>
    <w:rsid w:val="00E91B9F"/>
    <w:rsid w:val="00E92EDE"/>
    <w:rsid w:val="00E952D2"/>
    <w:rsid w:val="00E96E05"/>
    <w:rsid w:val="00E979E2"/>
    <w:rsid w:val="00EA0F4D"/>
    <w:rsid w:val="00EA51CD"/>
    <w:rsid w:val="00EB102D"/>
    <w:rsid w:val="00EB3751"/>
    <w:rsid w:val="00EB46B0"/>
    <w:rsid w:val="00EB587C"/>
    <w:rsid w:val="00EB644C"/>
    <w:rsid w:val="00EB6D81"/>
    <w:rsid w:val="00EC01CD"/>
    <w:rsid w:val="00EC0577"/>
    <w:rsid w:val="00EC128D"/>
    <w:rsid w:val="00EC16DE"/>
    <w:rsid w:val="00EC1EC3"/>
    <w:rsid w:val="00EC2CA2"/>
    <w:rsid w:val="00EC6576"/>
    <w:rsid w:val="00EC6B42"/>
    <w:rsid w:val="00ED09EA"/>
    <w:rsid w:val="00ED112D"/>
    <w:rsid w:val="00ED45E4"/>
    <w:rsid w:val="00EE04B9"/>
    <w:rsid w:val="00EE1942"/>
    <w:rsid w:val="00EE3551"/>
    <w:rsid w:val="00EE4A41"/>
    <w:rsid w:val="00EE6420"/>
    <w:rsid w:val="00EE655D"/>
    <w:rsid w:val="00EF0D9C"/>
    <w:rsid w:val="00EF149C"/>
    <w:rsid w:val="00EF373E"/>
    <w:rsid w:val="00EF6CD4"/>
    <w:rsid w:val="00F00FCE"/>
    <w:rsid w:val="00F03456"/>
    <w:rsid w:val="00F03540"/>
    <w:rsid w:val="00F03829"/>
    <w:rsid w:val="00F03E3D"/>
    <w:rsid w:val="00F048BC"/>
    <w:rsid w:val="00F06049"/>
    <w:rsid w:val="00F10F6F"/>
    <w:rsid w:val="00F13610"/>
    <w:rsid w:val="00F14F50"/>
    <w:rsid w:val="00F161D9"/>
    <w:rsid w:val="00F172F9"/>
    <w:rsid w:val="00F17CDA"/>
    <w:rsid w:val="00F21C1A"/>
    <w:rsid w:val="00F22629"/>
    <w:rsid w:val="00F2414F"/>
    <w:rsid w:val="00F2492A"/>
    <w:rsid w:val="00F24C44"/>
    <w:rsid w:val="00F259A2"/>
    <w:rsid w:val="00F2636A"/>
    <w:rsid w:val="00F263B2"/>
    <w:rsid w:val="00F273CA"/>
    <w:rsid w:val="00F276FD"/>
    <w:rsid w:val="00F27DD0"/>
    <w:rsid w:val="00F310C5"/>
    <w:rsid w:val="00F31C6F"/>
    <w:rsid w:val="00F344CC"/>
    <w:rsid w:val="00F363FD"/>
    <w:rsid w:val="00F370D9"/>
    <w:rsid w:val="00F37D01"/>
    <w:rsid w:val="00F418E1"/>
    <w:rsid w:val="00F45E12"/>
    <w:rsid w:val="00F47B0F"/>
    <w:rsid w:val="00F50AD1"/>
    <w:rsid w:val="00F510B4"/>
    <w:rsid w:val="00F5361C"/>
    <w:rsid w:val="00F563AD"/>
    <w:rsid w:val="00F605D5"/>
    <w:rsid w:val="00F64CAB"/>
    <w:rsid w:val="00F66BCA"/>
    <w:rsid w:val="00F6776E"/>
    <w:rsid w:val="00F67CEE"/>
    <w:rsid w:val="00F701BC"/>
    <w:rsid w:val="00F752F0"/>
    <w:rsid w:val="00F75706"/>
    <w:rsid w:val="00F7676D"/>
    <w:rsid w:val="00F76940"/>
    <w:rsid w:val="00F76ECB"/>
    <w:rsid w:val="00F81D7C"/>
    <w:rsid w:val="00F820DC"/>
    <w:rsid w:val="00F8368E"/>
    <w:rsid w:val="00F8440F"/>
    <w:rsid w:val="00F9150D"/>
    <w:rsid w:val="00F92BEE"/>
    <w:rsid w:val="00F92BF9"/>
    <w:rsid w:val="00F943F7"/>
    <w:rsid w:val="00F95D2B"/>
    <w:rsid w:val="00F95D4D"/>
    <w:rsid w:val="00FA17A0"/>
    <w:rsid w:val="00FA1875"/>
    <w:rsid w:val="00FA2C08"/>
    <w:rsid w:val="00FA5E4F"/>
    <w:rsid w:val="00FA6352"/>
    <w:rsid w:val="00FB0E02"/>
    <w:rsid w:val="00FB7493"/>
    <w:rsid w:val="00FB77CA"/>
    <w:rsid w:val="00FB7897"/>
    <w:rsid w:val="00FC2D77"/>
    <w:rsid w:val="00FC3925"/>
    <w:rsid w:val="00FC412E"/>
    <w:rsid w:val="00FC4924"/>
    <w:rsid w:val="00FC52EB"/>
    <w:rsid w:val="00FC6956"/>
    <w:rsid w:val="00FD1288"/>
    <w:rsid w:val="00FD46F6"/>
    <w:rsid w:val="00FD75A3"/>
    <w:rsid w:val="00FD7CBA"/>
    <w:rsid w:val="00FE0DB2"/>
    <w:rsid w:val="00FE1760"/>
    <w:rsid w:val="00FE179D"/>
    <w:rsid w:val="00FE2C06"/>
    <w:rsid w:val="00FE2CEB"/>
    <w:rsid w:val="00FE4979"/>
    <w:rsid w:val="00FE571E"/>
    <w:rsid w:val="00FE6F3C"/>
    <w:rsid w:val="00FE7BE3"/>
    <w:rsid w:val="00FF07E2"/>
    <w:rsid w:val="00FF14D9"/>
    <w:rsid w:val="00FF24B4"/>
    <w:rsid w:val="00FF2979"/>
    <w:rsid w:val="00FF2AE3"/>
    <w:rsid w:val="00FF500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431ECB-C9E6-44FF-91DA-4F7AFB2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C02"/>
    <w:pPr>
      <w:bidi/>
      <w:spacing w:after="200" w:line="276" w:lineRule="auto"/>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semiHidden/>
    <w:unhideWhenUsed/>
    <w:qFormat/>
    <w:rsid w:val="008270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270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5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customStyle="1" w:styleId="20">
    <w:name w:val="כותרת 2 תו"/>
    <w:basedOn w:val="a0"/>
    <w:link w:val="2"/>
    <w:uiPriority w:val="9"/>
    <w:semiHidden/>
    <w:rsid w:val="0082701A"/>
    <w:rPr>
      <w:rFonts w:asciiTheme="majorHAnsi" w:eastAsiaTheme="majorEastAsia" w:hAnsiTheme="majorHAnsi" w:cstheme="majorBidi"/>
      <w:color w:val="2E74B5" w:themeColor="accent1" w:themeShade="BF"/>
      <w:sz w:val="26"/>
      <w:szCs w:val="26"/>
    </w:rPr>
  </w:style>
  <w:style w:type="character" w:customStyle="1" w:styleId="30">
    <w:name w:val="כותרת 3 תו"/>
    <w:basedOn w:val="a0"/>
    <w:link w:val="3"/>
    <w:uiPriority w:val="9"/>
    <w:semiHidden/>
    <w:rsid w:val="0082701A"/>
    <w:rPr>
      <w:rFonts w:asciiTheme="majorHAnsi" w:eastAsiaTheme="majorEastAsia" w:hAnsiTheme="majorHAnsi" w:cstheme="majorBidi"/>
      <w:color w:val="1F4D78" w:themeColor="accent1" w:themeShade="7F"/>
      <w:sz w:val="24"/>
      <w:szCs w:val="24"/>
    </w:rPr>
  </w:style>
  <w:style w:type="character" w:customStyle="1" w:styleId="Bodytext2">
    <w:name w:val="Body text (2)_"/>
    <w:basedOn w:val="a0"/>
    <w:link w:val="Bodytext20"/>
    <w:rsid w:val="001A028B"/>
    <w:rPr>
      <w:rFonts w:ascii="Times New Roman" w:eastAsia="Times New Roman" w:hAnsi="Times New Roman" w:cs="Times New Roman"/>
      <w:sz w:val="20"/>
      <w:szCs w:val="20"/>
      <w:shd w:val="clear" w:color="auto" w:fill="FFFFFF"/>
    </w:rPr>
  </w:style>
  <w:style w:type="character" w:customStyle="1" w:styleId="Bodytext2Arial">
    <w:name w:val="Body text (2) + Arial"/>
    <w:aliases w:val="6 pt,Italic"/>
    <w:basedOn w:val="Bodytext2"/>
    <w:rsid w:val="001A028B"/>
    <w:rPr>
      <w:rFonts w:ascii="Arial" w:eastAsia="Arial" w:hAnsi="Arial" w:cs="Arial"/>
      <w:i/>
      <w:iCs/>
      <w:color w:val="000000"/>
      <w:spacing w:val="0"/>
      <w:w w:val="100"/>
      <w:position w:val="0"/>
      <w:sz w:val="12"/>
      <w:szCs w:val="12"/>
      <w:shd w:val="clear" w:color="auto" w:fill="FFFFFF"/>
      <w:lang w:val="he-IL" w:eastAsia="he-IL" w:bidi="he-IL"/>
    </w:rPr>
  </w:style>
  <w:style w:type="paragraph" w:customStyle="1" w:styleId="Bodytext20">
    <w:name w:val="Body text (2)"/>
    <w:basedOn w:val="a"/>
    <w:link w:val="Bodytext2"/>
    <w:rsid w:val="001A028B"/>
    <w:pPr>
      <w:widowControl w:val="0"/>
      <w:shd w:val="clear" w:color="auto" w:fill="FFFFFF"/>
      <w:bidi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0069">
      <w:bodyDiv w:val="1"/>
      <w:marLeft w:val="0"/>
      <w:marRight w:val="0"/>
      <w:marTop w:val="0"/>
      <w:marBottom w:val="0"/>
      <w:divBdr>
        <w:top w:val="none" w:sz="0" w:space="0" w:color="auto"/>
        <w:left w:val="none" w:sz="0" w:space="0" w:color="auto"/>
        <w:bottom w:val="none" w:sz="0" w:space="0" w:color="auto"/>
        <w:right w:val="none" w:sz="0" w:space="0" w:color="auto"/>
      </w:divBdr>
    </w:div>
    <w:div w:id="412166130">
      <w:bodyDiv w:val="1"/>
      <w:marLeft w:val="0"/>
      <w:marRight w:val="0"/>
      <w:marTop w:val="0"/>
      <w:marBottom w:val="0"/>
      <w:divBdr>
        <w:top w:val="none" w:sz="0" w:space="0" w:color="auto"/>
        <w:left w:val="none" w:sz="0" w:space="0" w:color="auto"/>
        <w:bottom w:val="none" w:sz="0" w:space="0" w:color="auto"/>
        <w:right w:val="none" w:sz="0" w:space="0" w:color="auto"/>
      </w:divBdr>
      <w:divsChild>
        <w:div w:id="1093823761">
          <w:marLeft w:val="0"/>
          <w:marRight w:val="547"/>
          <w:marTop w:val="0"/>
          <w:marBottom w:val="0"/>
          <w:divBdr>
            <w:top w:val="none" w:sz="0" w:space="0" w:color="auto"/>
            <w:left w:val="none" w:sz="0" w:space="0" w:color="auto"/>
            <w:bottom w:val="none" w:sz="0" w:space="0" w:color="auto"/>
            <w:right w:val="none" w:sz="0" w:space="0" w:color="auto"/>
          </w:divBdr>
        </w:div>
        <w:div w:id="1077216169">
          <w:marLeft w:val="0"/>
          <w:marRight w:val="1166"/>
          <w:marTop w:val="0"/>
          <w:marBottom w:val="0"/>
          <w:divBdr>
            <w:top w:val="none" w:sz="0" w:space="0" w:color="auto"/>
            <w:left w:val="none" w:sz="0" w:space="0" w:color="auto"/>
            <w:bottom w:val="none" w:sz="0" w:space="0" w:color="auto"/>
            <w:right w:val="none" w:sz="0" w:space="0" w:color="auto"/>
          </w:divBdr>
        </w:div>
        <w:div w:id="1288976339">
          <w:marLeft w:val="0"/>
          <w:marRight w:val="1166"/>
          <w:marTop w:val="0"/>
          <w:marBottom w:val="0"/>
          <w:divBdr>
            <w:top w:val="none" w:sz="0" w:space="0" w:color="auto"/>
            <w:left w:val="none" w:sz="0" w:space="0" w:color="auto"/>
            <w:bottom w:val="none" w:sz="0" w:space="0" w:color="auto"/>
            <w:right w:val="none" w:sz="0" w:space="0" w:color="auto"/>
          </w:divBdr>
        </w:div>
        <w:div w:id="1573081121">
          <w:marLeft w:val="0"/>
          <w:marRight w:val="1166"/>
          <w:marTop w:val="0"/>
          <w:marBottom w:val="0"/>
          <w:divBdr>
            <w:top w:val="none" w:sz="0" w:space="0" w:color="auto"/>
            <w:left w:val="none" w:sz="0" w:space="0" w:color="auto"/>
            <w:bottom w:val="none" w:sz="0" w:space="0" w:color="auto"/>
            <w:right w:val="none" w:sz="0" w:space="0" w:color="auto"/>
          </w:divBdr>
        </w:div>
      </w:divsChild>
    </w:div>
    <w:div w:id="146383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9667-7A34-4F6F-A809-8BF233D4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11</Pages>
  <Words>3355</Words>
  <Characters>16775</Characters>
  <Application>Microsoft Office Word</Application>
  <DocSecurity>0</DocSecurity>
  <Lines>139</Lines>
  <Paragraphs>40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114</cp:revision>
  <cp:lastPrinted>2014-11-10T06:43:00Z</cp:lastPrinted>
  <dcterms:created xsi:type="dcterms:W3CDTF">2015-01-18T07:56:00Z</dcterms:created>
  <dcterms:modified xsi:type="dcterms:W3CDTF">2015-01-25T18:28:00Z</dcterms:modified>
</cp:coreProperties>
</file>