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EA" w:rsidRPr="00697182" w:rsidRDefault="009C48DE" w:rsidP="009C48DE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t>פיננסית מתקדמת א- שיעור</w:t>
      </w:r>
      <w:r w:rsidRPr="00697182">
        <w:rPr>
          <w:rFonts w:cs="David" w:hint="cs"/>
          <w:b/>
          <w:bCs/>
          <w:sz w:val="24"/>
          <w:szCs w:val="24"/>
          <w:u w:val="single"/>
        </w:rPr>
        <w:t xml:space="preserve"> </w:t>
      </w:r>
      <w:r w:rsidRPr="00697182">
        <w:rPr>
          <w:rFonts w:cs="David" w:hint="cs"/>
          <w:b/>
          <w:bCs/>
          <w:sz w:val="24"/>
          <w:szCs w:val="24"/>
          <w:u w:val="single"/>
          <w:rtl/>
        </w:rPr>
        <w:t>10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שינוי בריבית שלא קשור לריבית השוק ואז משנים את ה-</w:t>
      </w:r>
      <w:r w:rsidRPr="00697182">
        <w:rPr>
          <w:rFonts w:cs="David" w:hint="cs"/>
          <w:sz w:val="24"/>
          <w:szCs w:val="24"/>
        </w:rPr>
        <w:t>PV</w:t>
      </w:r>
    </w:p>
    <w:p w:rsidR="0096524D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דוגמא 2:  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ב-01/14 הנפיקה הישות 100,000 ע.נ אג"ח ל-5 שנים , </w:t>
      </w:r>
      <w:proofErr w:type="spellStart"/>
      <w:r w:rsidRPr="00697182">
        <w:rPr>
          <w:rFonts w:cs="David" w:hint="cs"/>
          <w:sz w:val="24"/>
          <w:szCs w:val="24"/>
          <w:rtl/>
        </w:rPr>
        <w:t>האג"ח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נושאות ריבית של 2% מהמכירות השנתיות.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במועד ההנפקה המכירות השנתיות -120,000 ₪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בשנת 2014 הסתכמו המכירות ב-140,000 ₪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הישות שינתה את אומדן המכירות הצפויות ל-150,0000 ₪ 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ריבית ההנפקה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5%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נדרש: הצג את התנועה באג"ח לשלם בשנת 2014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697182"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</w:p>
    <w:p w:rsidR="00814F6E" w:rsidRPr="00697182" w:rsidRDefault="00814F6E" w:rsidP="00814F6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אג"ח לשלם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927"/>
        <w:gridCol w:w="2657"/>
      </w:tblGrid>
      <w:tr w:rsidR="00814F6E" w:rsidRPr="00697182" w:rsidTr="00FB77FB"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01/01/14 הנפקה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(88,743)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n=5</w:t>
            </w:r>
          </w:p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/>
                <w:sz w:val="24"/>
                <w:szCs w:val="24"/>
              </w:rPr>
              <w:t>i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=5%</w:t>
            </w:r>
          </w:p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 xml:space="preserve"> </w:t>
            </w:r>
            <w:proofErr w:type="spellStart"/>
            <w:r w:rsidRPr="00697182">
              <w:rPr>
                <w:rFonts w:cs="David"/>
                <w:sz w:val="24"/>
                <w:szCs w:val="24"/>
              </w:rPr>
              <w:t>pmt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=2%*120,000=2,400</w:t>
            </w:r>
          </w:p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 xml:space="preserve"> , </w:t>
            </w:r>
            <w:proofErr w:type="spellStart"/>
            <w:r w:rsidRPr="00697182">
              <w:rPr>
                <w:rFonts w:cs="David"/>
                <w:sz w:val="24"/>
                <w:szCs w:val="24"/>
              </w:rPr>
              <w:t>fv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=100,000</w:t>
            </w:r>
          </w:p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 xml:space="preserve"> </w:t>
            </w:r>
            <w:r w:rsidRPr="00697182">
              <w:rPr>
                <w:rFonts w:cs="David"/>
                <w:sz w:val="24"/>
                <w:szCs w:val="24"/>
              </w:rPr>
              <w:sym w:font="Wingdings" w:char="F0E0"/>
            </w:r>
            <w:proofErr w:type="spellStart"/>
            <w:r w:rsidRPr="00697182">
              <w:rPr>
                <w:rFonts w:cs="David"/>
                <w:sz w:val="24"/>
                <w:szCs w:val="24"/>
              </w:rPr>
              <w:t>pv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=88,743</w:t>
            </w:r>
          </w:p>
        </w:tc>
      </w:tr>
      <w:tr w:rsidR="00814F6E" w:rsidRPr="00697182" w:rsidTr="00FB77FB"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(6,965)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</w:rPr>
            </w:pPr>
            <w:proofErr w:type="spellStart"/>
            <w:r w:rsidRPr="00697182">
              <w:rPr>
                <w:rFonts w:cs="David"/>
                <w:sz w:val="24"/>
                <w:szCs w:val="24"/>
              </w:rPr>
              <w:t>p.n</w:t>
            </w:r>
            <w:proofErr w:type="spellEnd"/>
          </w:p>
        </w:tc>
      </w:tr>
      <w:tr w:rsidR="00814F6E" w:rsidRPr="00697182" w:rsidTr="00FB77FB"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תשלום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2,800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2%*140,000</w:t>
            </w:r>
          </w:p>
        </w:tc>
      </w:tr>
      <w:tr w:rsidR="00814F6E" w:rsidRPr="00697182" w:rsidTr="00FB77FB">
        <w:tc>
          <w:tcPr>
            <w:tcW w:w="0" w:type="auto"/>
            <w:vAlign w:val="center"/>
          </w:tcPr>
          <w:p w:rsidR="00814F6E" w:rsidRPr="00697182" w:rsidRDefault="00814F6E" w:rsidP="00FB77F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</w:rPr>
              <w:t>BAL1</w:t>
            </w:r>
            <w:r w:rsidRPr="00697182">
              <w:rPr>
                <w:rFonts w:cs="David" w:hint="cs"/>
                <w:sz w:val="24"/>
                <w:szCs w:val="24"/>
                <w:rtl/>
              </w:rPr>
              <w:t xml:space="preserve"> 12/14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(92,908)</w:t>
            </w:r>
          </w:p>
        </w:tc>
        <w:tc>
          <w:tcPr>
            <w:tcW w:w="0" w:type="auto"/>
            <w:vAlign w:val="center"/>
          </w:tcPr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n=4</w:t>
            </w:r>
          </w:p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/>
                <w:sz w:val="24"/>
                <w:szCs w:val="24"/>
              </w:rPr>
              <w:t>i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=5%</w:t>
            </w:r>
          </w:p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 xml:space="preserve"> </w:t>
            </w:r>
            <w:proofErr w:type="spellStart"/>
            <w:r w:rsidRPr="00697182">
              <w:rPr>
                <w:rFonts w:cs="David"/>
                <w:sz w:val="24"/>
                <w:szCs w:val="24"/>
              </w:rPr>
              <w:t>pmt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=2%*150,000=3,000</w:t>
            </w:r>
          </w:p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 xml:space="preserve"> </w:t>
            </w:r>
            <w:proofErr w:type="spellStart"/>
            <w:r w:rsidRPr="00697182">
              <w:rPr>
                <w:rFonts w:cs="David"/>
                <w:sz w:val="24"/>
                <w:szCs w:val="24"/>
              </w:rPr>
              <w:t>fv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=100,000</w:t>
            </w:r>
          </w:p>
          <w:p w:rsidR="00814F6E" w:rsidRPr="00697182" w:rsidRDefault="00814F6E" w:rsidP="00814F6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 xml:space="preserve"> </w:t>
            </w:r>
            <w:r w:rsidRPr="00697182">
              <w:rPr>
                <w:rFonts w:cs="David"/>
                <w:sz w:val="24"/>
                <w:szCs w:val="24"/>
              </w:rPr>
              <w:sym w:font="Wingdings" w:char="F0E0"/>
            </w:r>
            <w:proofErr w:type="spellStart"/>
            <w:r w:rsidRPr="00697182">
              <w:rPr>
                <w:rFonts w:cs="David"/>
                <w:sz w:val="24"/>
                <w:szCs w:val="24"/>
              </w:rPr>
              <w:t>pv</w:t>
            </w:r>
            <w:proofErr w:type="spellEnd"/>
            <w:r w:rsidRPr="00697182">
              <w:rPr>
                <w:rFonts w:cs="David"/>
                <w:sz w:val="24"/>
                <w:szCs w:val="24"/>
              </w:rPr>
              <w:t>=92,908</w:t>
            </w:r>
          </w:p>
        </w:tc>
      </w:tr>
    </w:tbl>
    <w:p w:rsidR="00814F6E" w:rsidRPr="00697182" w:rsidRDefault="00814F6E" w:rsidP="00814F6E">
      <w:pPr>
        <w:spacing w:line="360" w:lineRule="auto"/>
        <w:rPr>
          <w:rFonts w:cs="David" w:hint="cs"/>
          <w:sz w:val="24"/>
          <w:szCs w:val="24"/>
          <w:rtl/>
        </w:rPr>
      </w:pPr>
    </w:p>
    <w:p w:rsidR="00814F6E" w:rsidRPr="00697182" w:rsidRDefault="00814F6E" w:rsidP="00814F6E">
      <w:pPr>
        <w:spacing w:line="360" w:lineRule="auto"/>
        <w:rPr>
          <w:rFonts w:cs="David"/>
          <w:sz w:val="24"/>
          <w:szCs w:val="24"/>
          <w:rtl/>
        </w:rPr>
      </w:pPr>
    </w:p>
    <w:p w:rsidR="00814F6E" w:rsidRPr="00697182" w:rsidRDefault="00814F6E" w:rsidP="00814F6E">
      <w:pPr>
        <w:spacing w:line="360" w:lineRule="auto"/>
        <w:rPr>
          <w:rFonts w:cs="David"/>
          <w:sz w:val="24"/>
          <w:szCs w:val="24"/>
          <w:rtl/>
        </w:rPr>
      </w:pPr>
    </w:p>
    <w:p w:rsidR="00814F6E" w:rsidRPr="00697182" w:rsidRDefault="00814F6E" w:rsidP="00814F6E">
      <w:pPr>
        <w:spacing w:line="360" w:lineRule="auto"/>
        <w:rPr>
          <w:rFonts w:cs="David"/>
          <w:sz w:val="24"/>
          <w:szCs w:val="24"/>
          <w:rtl/>
        </w:rPr>
      </w:pPr>
    </w:p>
    <w:p w:rsidR="00814F6E" w:rsidRPr="00697182" w:rsidRDefault="00814F6E" w:rsidP="00814F6E">
      <w:pPr>
        <w:spacing w:line="360" w:lineRule="auto"/>
        <w:rPr>
          <w:rFonts w:cs="David"/>
          <w:sz w:val="24"/>
          <w:szCs w:val="24"/>
          <w:rtl/>
        </w:rPr>
      </w:pPr>
    </w:p>
    <w:p w:rsidR="00814F6E" w:rsidRPr="00697182" w:rsidRDefault="00814F6E" w:rsidP="00814F6E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lastRenderedPageBreak/>
        <w:t>2.7 אופציות על מניות</w:t>
      </w:r>
    </w:p>
    <w:p w:rsidR="00814F6E" w:rsidRPr="00697182" w:rsidRDefault="00326050" w:rsidP="00326050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t xml:space="preserve">2.7.1 </w:t>
      </w:r>
      <w:r w:rsidR="00814F6E" w:rsidRPr="00697182">
        <w:rPr>
          <w:rFonts w:cs="David" w:hint="cs"/>
          <w:b/>
          <w:bCs/>
          <w:sz w:val="24"/>
          <w:szCs w:val="24"/>
          <w:u w:val="single"/>
          <w:rtl/>
        </w:rPr>
        <w:t>הגדרה:</w:t>
      </w:r>
    </w:p>
    <w:p w:rsidR="00814F6E" w:rsidRPr="00697182" w:rsidRDefault="00814F6E" w:rsidP="00814F6E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"אופציה על מניה זוהי תעודה המונפקת בתמורה לסכום </w:t>
      </w:r>
      <w:proofErr w:type="spellStart"/>
      <w:r w:rsidRPr="00697182">
        <w:rPr>
          <w:rFonts w:cs="David" w:hint="cs"/>
          <w:sz w:val="24"/>
          <w:szCs w:val="24"/>
          <w:rtl/>
        </w:rPr>
        <w:t>מסויים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והמקנה למי שמחזיק בה את הזכות להמיר אותה למניות לפי יחס שנקבע מראש בתמורה לתוספת מימוש שנקבעת מראש ועד תאריך שנקבע מראש "</w:t>
      </w:r>
    </w:p>
    <w:p w:rsidR="00326050" w:rsidRPr="00697182" w:rsidRDefault="00326050" w:rsidP="00814F6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דגשים :</w:t>
      </w:r>
    </w:p>
    <w:p w:rsidR="00326050" w:rsidRPr="0096524D" w:rsidRDefault="00326050" w:rsidP="009D34D8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ההחלטה האם להמיר את האופציה או לא נתונה בידי המשקיע בלבד אם הוא מחליט להמיר הוא משלם תוספת מימוש ומקבל מניות , ואם עד המועד האחרון האפשרי הוא לא ממיר אז הוא איבד את ההשקעה שלו באופציות (היא פוקעת).</w:t>
      </w:r>
    </w:p>
    <w:p w:rsidR="0096524D" w:rsidRPr="00697182" w:rsidRDefault="0096524D" w:rsidP="0096524D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</w:rPr>
      </w:pPr>
    </w:p>
    <w:p w:rsidR="00326050" w:rsidRDefault="00326050" w:rsidP="009D34D8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בד"כ </w:t>
      </w:r>
      <w:r w:rsidR="004D3082" w:rsidRPr="00697182">
        <w:rPr>
          <w:rFonts w:cs="David" w:hint="cs"/>
          <w:sz w:val="24"/>
          <w:szCs w:val="24"/>
          <w:rtl/>
        </w:rPr>
        <w:t xml:space="preserve">אם מתבצעת המרה </w:t>
      </w:r>
      <w:r w:rsidR="00EF5A6E" w:rsidRPr="00697182">
        <w:rPr>
          <w:rFonts w:cs="David" w:hint="cs"/>
          <w:sz w:val="24"/>
          <w:szCs w:val="24"/>
          <w:rtl/>
        </w:rPr>
        <w:t xml:space="preserve">היא מתבצעת ביום האחרון האפשרי, שכן יש ערך זמן לכסף. למשקיע עדיף להשקיע את תוספת המימוש בהשקעות, להרוויח עליהן ואז לשלם רק ביום האחרון . </w:t>
      </w:r>
    </w:p>
    <w:p w:rsidR="0096524D" w:rsidRPr="0096524D" w:rsidRDefault="0096524D" w:rsidP="0096524D">
      <w:pPr>
        <w:pStyle w:val="a7"/>
        <w:rPr>
          <w:rFonts w:cs="David" w:hint="cs"/>
          <w:b/>
          <w:bCs/>
          <w:sz w:val="24"/>
          <w:szCs w:val="24"/>
          <w:rtl/>
        </w:rPr>
      </w:pPr>
    </w:p>
    <w:p w:rsidR="0096524D" w:rsidRPr="00697182" w:rsidRDefault="0096524D" w:rsidP="0096524D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</w:rPr>
      </w:pPr>
    </w:p>
    <w:p w:rsidR="00EF5A6E" w:rsidRPr="00697182" w:rsidRDefault="00EF5A6E" w:rsidP="009D34D8">
      <w:pPr>
        <w:pStyle w:val="a7"/>
        <w:numPr>
          <w:ilvl w:val="0"/>
          <w:numId w:val="1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החלטת ההמרה ביום האחרון מתבצעת כך- אם שווי המניות אותן מקבל המשקיע גבוה מתוספת המימוש יש כדאיות המרה, זה מכונה בשפה מקצועית "אופציה בתוך הכסף".</w:t>
      </w:r>
    </w:p>
    <w:p w:rsidR="00EF5A6E" w:rsidRPr="00697182" w:rsidRDefault="00EF5A6E" w:rsidP="00EF5A6E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אם לעומת זאת שווי המניות נמוך מתוספת המימוש, אין כדאיות המרה זה נקרא "אופציה מחוץ לכסף". </w:t>
      </w:r>
    </w:p>
    <w:p w:rsidR="00EF5A6E" w:rsidRPr="00697182" w:rsidRDefault="00EF5A6E" w:rsidP="00897609">
      <w:pPr>
        <w:pStyle w:val="a7"/>
        <w:numPr>
          <w:ilvl w:val="1"/>
          <w:numId w:val="19"/>
        </w:numPr>
        <w:spacing w:line="360" w:lineRule="auto"/>
        <w:ind w:left="697" w:hanging="357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כדאי לשים לב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שההשקעה הראשונית באופציה אינה רלוונטית לקבלת החלטת ההמרה, זה נקרא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"עלות שקועה"</w:t>
      </w: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E0348" w:rsidRPr="00697182" w:rsidRDefault="001E0348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EF5A6E" w:rsidRPr="00697182" w:rsidRDefault="00BE6D76" w:rsidP="00BE6D76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2.7.2 הטיפול החשבונאי אצל החברה המנפיקה </w:t>
      </w:r>
    </w:p>
    <w:p w:rsidR="00BE6D76" w:rsidRPr="00697182" w:rsidRDefault="00BE6D76" w:rsidP="00C77920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עקרונות:</w:t>
      </w:r>
    </w:p>
    <w:p w:rsidR="00BE6D76" w:rsidRPr="00697182" w:rsidRDefault="00BE6D76" w:rsidP="009D34D8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מועד ההנפקה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>במועד ההנפקה רושמת החברה המנפיקה את הפעולה:</w:t>
      </w:r>
    </w:p>
    <w:p w:rsidR="00BE6D76" w:rsidRPr="00697182" w:rsidRDefault="00BE6D76" w:rsidP="00C77920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ח' מזומן </w:t>
      </w:r>
    </w:p>
    <w:p w:rsidR="00BE6D76" w:rsidRPr="00697182" w:rsidRDefault="00BE6D76" w:rsidP="00C77920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   ז' תקבולים בגין אופציות</w:t>
      </w:r>
    </w:p>
    <w:p w:rsidR="00BE6D76" w:rsidRPr="00697182" w:rsidRDefault="00BE6D76" w:rsidP="00C77920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נשאלת השאלה האם </w:t>
      </w:r>
      <w:r w:rsidR="00C77920" w:rsidRPr="00697182">
        <w:rPr>
          <w:rFonts w:cs="David" w:hint="cs"/>
          <w:sz w:val="24"/>
          <w:szCs w:val="24"/>
          <w:rtl/>
        </w:rPr>
        <w:t>סעיף התקבולים הנ"ל מהווה התחייבות פיננסית או מכשיר הוני</w:t>
      </w:r>
    </w:p>
    <w:p w:rsidR="00C77920" w:rsidRPr="00697182" w:rsidRDefault="00C77920" w:rsidP="00C77920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התשובה היא שתלוי:</w:t>
      </w:r>
    </w:p>
    <w:p w:rsidR="00C77920" w:rsidRPr="00697182" w:rsidRDefault="00C77920" w:rsidP="00C77920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אם כמות המניות משתנה ו/או תוספת המימוש משתנה הרי מדובר על התחייבות פיננסית.</w:t>
      </w:r>
    </w:p>
    <w:p w:rsidR="00440D83" w:rsidRDefault="00C77920" w:rsidP="00792AD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לעומת זאת אם כמות המניות קבועה ותוספת המימוש קבועה </w:t>
      </w:r>
      <w:r w:rsidRPr="00697182">
        <w:rPr>
          <w:rFonts w:cs="David" w:hint="cs"/>
          <w:sz w:val="24"/>
          <w:szCs w:val="24"/>
        </w:rPr>
        <w:t>FIX FOR FIX</w:t>
      </w:r>
      <w:r w:rsidRPr="00697182">
        <w:rPr>
          <w:rFonts w:cs="David" w:hint="cs"/>
          <w:sz w:val="24"/>
          <w:szCs w:val="24"/>
          <w:rtl/>
        </w:rPr>
        <w:t xml:space="preserve"> אזי מדובר על מכשיר ה</w:t>
      </w:r>
      <w:r w:rsidR="00440D83" w:rsidRPr="00697182">
        <w:rPr>
          <w:rFonts w:cs="David" w:hint="cs"/>
          <w:sz w:val="24"/>
          <w:szCs w:val="24"/>
          <w:rtl/>
        </w:rPr>
        <w:t>וני</w:t>
      </w:r>
      <w:r w:rsidRPr="00697182">
        <w:rPr>
          <w:rFonts w:cs="David" w:hint="cs"/>
          <w:sz w:val="24"/>
          <w:szCs w:val="24"/>
          <w:rtl/>
        </w:rPr>
        <w:t>.</w:t>
      </w:r>
      <w:r w:rsidR="00792AD7" w:rsidRPr="00697182">
        <w:rPr>
          <w:rFonts w:cs="David" w:hint="cs"/>
          <w:sz w:val="24"/>
          <w:szCs w:val="24"/>
          <w:rtl/>
        </w:rPr>
        <w:t xml:space="preserve"> </w:t>
      </w:r>
      <w:r w:rsidR="00440D83" w:rsidRPr="00697182">
        <w:rPr>
          <w:rFonts w:cs="David" w:hint="cs"/>
          <w:b/>
          <w:bCs/>
          <w:sz w:val="24"/>
          <w:szCs w:val="24"/>
          <w:rtl/>
        </w:rPr>
        <w:t xml:space="preserve">אנו עוסקים כעת אך ורק באופציות המהוות מכשיר הוני </w:t>
      </w:r>
      <w:r w:rsidR="00440D83" w:rsidRPr="00697182">
        <w:rPr>
          <w:rFonts w:cs="David" w:hint="cs"/>
          <w:sz w:val="24"/>
          <w:szCs w:val="24"/>
          <w:rtl/>
        </w:rPr>
        <w:t xml:space="preserve">לכן במועד ההנפקה ההון העצמי גדל בגובה המזומן או התקבולים בגין האופציות. </w:t>
      </w:r>
    </w:p>
    <w:p w:rsidR="0096524D" w:rsidRPr="00697182" w:rsidRDefault="0096524D" w:rsidP="00792AD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</w:p>
    <w:p w:rsidR="00440D83" w:rsidRPr="00697182" w:rsidRDefault="00440D83" w:rsidP="009D34D8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מועד ההמרה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 xml:space="preserve">הישות מקבלת מזומן </w:t>
      </w:r>
      <w:r w:rsidR="00792AD7" w:rsidRPr="00697182">
        <w:rPr>
          <w:rFonts w:cs="David" w:hint="cs"/>
          <w:sz w:val="24"/>
          <w:szCs w:val="24"/>
          <w:rtl/>
        </w:rPr>
        <w:t>(תוספת מימוש) ומנפיקה מניות פקודת היומן:</w:t>
      </w:r>
    </w:p>
    <w:p w:rsidR="00792AD7" w:rsidRPr="00697182" w:rsidRDefault="00792AD7" w:rsidP="0096524D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ח' מזומן</w:t>
      </w:r>
      <w:r w:rsidR="0096524D">
        <w:rPr>
          <w:rFonts w:cs="David" w:hint="cs"/>
          <w:sz w:val="24"/>
          <w:szCs w:val="24"/>
          <w:rtl/>
        </w:rPr>
        <w:t xml:space="preserve"> </w:t>
      </w:r>
      <w:r w:rsidR="0096524D" w:rsidRPr="0096524D">
        <w:rPr>
          <w:rFonts w:cs="David"/>
          <w:sz w:val="24"/>
          <w:szCs w:val="24"/>
        </w:rPr>
        <w:sym w:font="Wingdings" w:char="F0DF"/>
      </w:r>
      <w:r w:rsidRPr="00697182">
        <w:rPr>
          <w:rFonts w:cs="David" w:hint="cs"/>
          <w:sz w:val="24"/>
          <w:szCs w:val="24"/>
          <w:rtl/>
        </w:rPr>
        <w:t>תוספת המימוש שהתקבלה</w:t>
      </w:r>
    </w:p>
    <w:p w:rsidR="00792AD7" w:rsidRPr="00697182" w:rsidRDefault="0096524D" w:rsidP="0096524D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ח' תקבולים בגין אופציות </w:t>
      </w:r>
      <w:r w:rsidRPr="0096524D">
        <w:rPr>
          <w:rFonts w:cs="David"/>
          <w:sz w:val="24"/>
          <w:szCs w:val="24"/>
        </w:rPr>
        <w:sym w:font="Wingdings" w:char="F0DF"/>
      </w:r>
      <w:r w:rsidR="00792AD7" w:rsidRPr="00697182">
        <w:rPr>
          <w:rFonts w:cs="David" w:hint="cs"/>
          <w:sz w:val="24"/>
          <w:szCs w:val="24"/>
          <w:rtl/>
        </w:rPr>
        <w:t>לאפס או לסגור את הסעיף</w:t>
      </w:r>
    </w:p>
    <w:p w:rsidR="00792AD7" w:rsidRPr="00697182" w:rsidRDefault="00792AD7" w:rsidP="0096524D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   ז'</w:t>
      </w:r>
      <w:r w:rsidR="0096524D">
        <w:rPr>
          <w:rFonts w:cs="David" w:hint="cs"/>
          <w:sz w:val="24"/>
          <w:szCs w:val="24"/>
          <w:rtl/>
        </w:rPr>
        <w:t xml:space="preserve"> הון מניות </w:t>
      </w:r>
      <w:r w:rsidR="0096524D" w:rsidRPr="0096524D">
        <w:rPr>
          <w:rFonts w:cs="David"/>
          <w:sz w:val="24"/>
          <w:szCs w:val="24"/>
        </w:rPr>
        <w:sym w:font="Wingdings" w:char="F0DF"/>
      </w:r>
      <w:r w:rsidR="0096524D">
        <w:rPr>
          <w:rFonts w:cs="David" w:hint="cs"/>
          <w:sz w:val="24"/>
          <w:szCs w:val="24"/>
          <w:rtl/>
        </w:rPr>
        <w:t>לפי ערך נקוב שהונפק</w:t>
      </w:r>
    </w:p>
    <w:p w:rsidR="00792AD7" w:rsidRPr="00697182" w:rsidRDefault="00792AD7" w:rsidP="0096524D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   ז' פרמיה</w:t>
      </w:r>
      <w:r w:rsidR="0096524D">
        <w:rPr>
          <w:rFonts w:cs="David" w:hint="cs"/>
          <w:sz w:val="24"/>
          <w:szCs w:val="24"/>
          <w:rtl/>
        </w:rPr>
        <w:t xml:space="preserve"> </w:t>
      </w:r>
      <w:r w:rsidR="0096524D" w:rsidRPr="0096524D">
        <w:rPr>
          <w:rFonts w:cs="David"/>
          <w:sz w:val="24"/>
          <w:szCs w:val="24"/>
        </w:rPr>
        <w:sym w:font="Wingdings" w:char="F0DF"/>
      </w:r>
      <w:r w:rsidRPr="00697182">
        <w:rPr>
          <w:rFonts w:cs="David" w:hint="cs"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</w:rPr>
        <w:t>P.N</w:t>
      </w:r>
    </w:p>
    <w:p w:rsidR="00792AD7" w:rsidRDefault="00792AD7" w:rsidP="00792AD7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יש לשים לב שההון העצמי גדל בגובה תוספת המימוש</w:t>
      </w:r>
    </w:p>
    <w:p w:rsidR="0096524D" w:rsidRPr="00697182" w:rsidRDefault="0096524D" w:rsidP="00792AD7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</w:rPr>
      </w:pPr>
    </w:p>
    <w:p w:rsidR="00792AD7" w:rsidRPr="00697182" w:rsidRDefault="00792AD7" w:rsidP="009D34D8">
      <w:pPr>
        <w:pStyle w:val="a7"/>
        <w:numPr>
          <w:ilvl w:val="0"/>
          <w:numId w:val="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מועד פקיעת האופציות- </w:t>
      </w:r>
      <w:r w:rsidRPr="00697182">
        <w:rPr>
          <w:rFonts w:cs="David" w:hint="cs"/>
          <w:sz w:val="24"/>
          <w:szCs w:val="24"/>
          <w:rtl/>
        </w:rPr>
        <w:t>פקודת היומן</w:t>
      </w:r>
    </w:p>
    <w:p w:rsidR="00792AD7" w:rsidRPr="00697182" w:rsidRDefault="00792AD7" w:rsidP="00792AD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ח' תקבולים בגין אופציות</w:t>
      </w:r>
    </w:p>
    <w:p w:rsidR="00792AD7" w:rsidRPr="00697182" w:rsidRDefault="00792AD7" w:rsidP="00792AD7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   ז' פרמיה </w:t>
      </w:r>
    </w:p>
    <w:p w:rsidR="00792AD7" w:rsidRPr="00697182" w:rsidRDefault="00792AD7" w:rsidP="00792AD7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יש לשים לב שמדובר על פעולת מיון בתוך ההון העצמי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סך ההון העצמי לא משתנה </w:t>
      </w:r>
    </w:p>
    <w:p w:rsidR="00792AD7" w:rsidRPr="00697182" w:rsidRDefault="00F946BE" w:rsidP="009D34D8">
      <w:pPr>
        <w:pStyle w:val="a7"/>
        <w:numPr>
          <w:ilvl w:val="0"/>
          <w:numId w:val="3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דגש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בעיית מניות ההטבה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 xml:space="preserve">נניח שישות הוקמה ע"י הנפקת מניה אחת ואופציה ניתנת להמרה למניה אחת. כאשר בעל האופציה רכש  אותה הוא לקח בחשבון שבעת ההמרה שיעור ההחזקה יהיה 50% </w:t>
      </w:r>
      <w:r w:rsidR="00493548" w:rsidRPr="00697182">
        <w:rPr>
          <w:rFonts w:cs="David" w:hint="cs"/>
          <w:sz w:val="24"/>
          <w:szCs w:val="24"/>
          <w:rtl/>
        </w:rPr>
        <w:t>.</w:t>
      </w:r>
    </w:p>
    <w:p w:rsidR="00493548" w:rsidRPr="00697182" w:rsidRDefault="00493548" w:rsidP="00493548">
      <w:pPr>
        <w:pStyle w:val="a7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נניח כעת שהישות הנפיקה מניית הטבה לבעל המניות . </w:t>
      </w:r>
    </w:p>
    <w:p w:rsidR="00493548" w:rsidRPr="00697182" w:rsidRDefault="00493548" w:rsidP="00493548">
      <w:pPr>
        <w:pStyle w:val="a7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למעשה, הישות פגעה בבעל האופציות כי אם הוא ימיר עכשיו שיעור ההחזקה יהיה 1/3 כדי לפתור את הבעיה הזאת מפצים את בעל האופציה ומשנים לו את יחס ההמרה בגובה מרכיב ההטבה, כך שבמקום לקבל מניה אחת הוא יקבל 2 מניות. זה פותר את הבעיה כי כעת אם הוא ימיר שיעור ההחזקה שלו יהיה 2/4 שזה 50%.</w:t>
      </w:r>
    </w:p>
    <w:p w:rsidR="00493548" w:rsidRPr="00697182" w:rsidRDefault="00493548" w:rsidP="00493548">
      <w:pPr>
        <w:pStyle w:val="a7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תזכורת : </w:t>
      </w:r>
      <w:r w:rsidRPr="00697182">
        <w:rPr>
          <w:rFonts w:cs="David" w:hint="cs"/>
          <w:sz w:val="24"/>
          <w:szCs w:val="24"/>
          <w:rtl/>
        </w:rPr>
        <w:t xml:space="preserve">למרות שלכאורה פיצוי שכזה גורם להגדלת כמות המניות (כמות מניות משתנה) אין פגיעה בהגדרת מכשיר הוני. </w:t>
      </w:r>
    </w:p>
    <w:p w:rsidR="001E0348" w:rsidRPr="00697182" w:rsidRDefault="001E0348" w:rsidP="004935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1E0348" w:rsidRPr="00697182" w:rsidRDefault="001E0348" w:rsidP="004935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1E0348" w:rsidRPr="00697182" w:rsidRDefault="001E0348" w:rsidP="004935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493548" w:rsidRPr="00697182" w:rsidRDefault="00493548" w:rsidP="00493548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lastRenderedPageBreak/>
        <w:t xml:space="preserve">דוגמא : </w:t>
      </w:r>
      <w:r w:rsidRPr="00697182">
        <w:rPr>
          <w:rFonts w:cs="David" w:hint="cs"/>
          <w:sz w:val="24"/>
          <w:szCs w:val="24"/>
          <w:rtl/>
        </w:rPr>
        <w:t xml:space="preserve">ב-01/14 הוקמה ישות </w:t>
      </w:r>
      <w:r w:rsidR="00534B01" w:rsidRPr="00697182">
        <w:rPr>
          <w:rFonts w:cs="David" w:hint="cs"/>
          <w:sz w:val="24"/>
          <w:szCs w:val="24"/>
          <w:rtl/>
        </w:rPr>
        <w:t>ע"י הנפקת 10,000 ע.נ מניות בתמורה ל-400,000 ₪.</w:t>
      </w:r>
    </w:p>
    <w:p w:rsidR="00534B01" w:rsidRPr="00697182" w:rsidRDefault="00534B01" w:rsidP="00493548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ב-12/14 הנפיקה הישות 10,000 אופציות לפי 20 ₪ לאופציה . </w:t>
      </w:r>
    </w:p>
    <w:p w:rsidR="00F22C93" w:rsidRPr="00697182" w:rsidRDefault="00F22C93" w:rsidP="00493548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האופציות ניתנות להמרה למניות ביחס של 1:1 תמורת תוספת מימוש של 100 ₪ לאופציה. </w:t>
      </w:r>
    </w:p>
    <w:p w:rsidR="00F22C93" w:rsidRPr="00697182" w:rsidRDefault="00F22C93" w:rsidP="00493548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ב-04/15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הונפקו 50% מניות הטבה . </w:t>
      </w:r>
    </w:p>
    <w:p w:rsidR="00F22C93" w:rsidRPr="00697182" w:rsidRDefault="00F22C93" w:rsidP="00493548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ב-12/15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הומרו 4,000 אופציות . </w:t>
      </w:r>
    </w:p>
    <w:p w:rsidR="00F22C93" w:rsidRPr="00697182" w:rsidRDefault="00F22C93" w:rsidP="00493548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ב-12/16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יתרת האופציות פקעו . </w:t>
      </w:r>
    </w:p>
    <w:p w:rsidR="00FF171E" w:rsidRPr="00697182" w:rsidRDefault="00FF171E" w:rsidP="00493548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רווחי הישות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100,000 ₪ בכל שנה . </w:t>
      </w:r>
    </w:p>
    <w:p w:rsidR="00FF171E" w:rsidRPr="00697182" w:rsidRDefault="00FF171E" w:rsidP="004935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נדרש: הצג דו"ח על השינויים בהון והצג </w:t>
      </w:r>
      <w:proofErr w:type="spellStart"/>
      <w:r w:rsidRPr="00697182">
        <w:rPr>
          <w:rFonts w:cs="David" w:hint="cs"/>
          <w:b/>
          <w:bCs/>
          <w:sz w:val="24"/>
          <w:szCs w:val="24"/>
          <w:rtl/>
        </w:rPr>
        <w:t>פק"י</w:t>
      </w:r>
      <w:proofErr w:type="spellEnd"/>
      <w:r w:rsidRPr="00697182">
        <w:rPr>
          <w:rFonts w:cs="David" w:hint="cs"/>
          <w:b/>
          <w:bCs/>
          <w:sz w:val="24"/>
          <w:szCs w:val="24"/>
          <w:rtl/>
        </w:rPr>
        <w:t xml:space="preserve"> בגין האופציות. </w:t>
      </w:r>
    </w:p>
    <w:p w:rsidR="00FF171E" w:rsidRPr="00697182" w:rsidRDefault="00FF171E" w:rsidP="004935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697182"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</w:p>
    <w:p w:rsidR="00FF171E" w:rsidRPr="00697182" w:rsidRDefault="00FF171E" w:rsidP="004935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דו"ח על השינויים בהון העצמי</w:t>
      </w:r>
    </w:p>
    <w:tbl>
      <w:tblPr>
        <w:tblStyle w:val="ab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95"/>
        <w:gridCol w:w="951"/>
        <w:gridCol w:w="862"/>
        <w:gridCol w:w="1886"/>
        <w:gridCol w:w="862"/>
        <w:gridCol w:w="1020"/>
      </w:tblGrid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הון מניות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פרמיה 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תקבולים ע"ח אופציות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עודפים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סה"כ</w:t>
            </w:r>
          </w:p>
        </w:tc>
      </w:tr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הנפקת מניות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390,000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400,000</w:t>
            </w:r>
          </w:p>
        </w:tc>
      </w:tr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רווח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100,000</w:t>
            </w:r>
          </w:p>
        </w:tc>
      </w:tr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הנפקת אופציות </w:t>
            </w:r>
          </w:p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</w:rPr>
            </w:pPr>
            <w:r w:rsidRPr="00697182">
              <w:rPr>
                <w:rFonts w:cs="David"/>
              </w:rPr>
              <w:t>10,000*20=200,000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200,000</w:t>
            </w:r>
          </w:p>
        </w:tc>
      </w:tr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12/14 יתרה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10,000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390,000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700,000</w:t>
            </w:r>
          </w:p>
        </w:tc>
      </w:tr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רווח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100,000</w:t>
            </w:r>
          </w:p>
        </w:tc>
      </w:tr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הנפקת מניות הטבה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5,000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(5,000)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A15D50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--</w:t>
            </w:r>
          </w:p>
        </w:tc>
      </w:tr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המרת אופציות</w:t>
            </w:r>
          </w:p>
        </w:tc>
        <w:tc>
          <w:tcPr>
            <w:tcW w:w="0" w:type="auto"/>
            <w:vAlign w:val="center"/>
          </w:tcPr>
          <w:p w:rsidR="00FF171E" w:rsidRPr="00697182" w:rsidRDefault="00A15D50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6,000</w:t>
            </w:r>
          </w:p>
        </w:tc>
        <w:tc>
          <w:tcPr>
            <w:tcW w:w="0" w:type="auto"/>
            <w:vAlign w:val="center"/>
          </w:tcPr>
          <w:p w:rsidR="00FF171E" w:rsidRPr="00697182" w:rsidRDefault="00A15D50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474,000</w:t>
            </w:r>
          </w:p>
        </w:tc>
        <w:tc>
          <w:tcPr>
            <w:tcW w:w="0" w:type="auto"/>
            <w:vAlign w:val="center"/>
          </w:tcPr>
          <w:p w:rsidR="00FF171E" w:rsidRPr="00697182" w:rsidRDefault="00A15D50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(80,000)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F171E" w:rsidRPr="00697182" w:rsidRDefault="00A15D50" w:rsidP="00FF171E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400,000</w:t>
            </w:r>
          </w:p>
        </w:tc>
      </w:tr>
      <w:tr w:rsidR="00A15D50" w:rsidRPr="00697182" w:rsidTr="00FF171E"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12/15 יתרה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21,000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859,000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120,000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1,200,000</w:t>
            </w:r>
          </w:p>
        </w:tc>
      </w:tr>
      <w:tr w:rsidR="00A15D50" w:rsidRPr="00697182" w:rsidTr="00FF171E"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רווח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100,000</w:t>
            </w:r>
          </w:p>
        </w:tc>
      </w:tr>
      <w:tr w:rsidR="00A15D50" w:rsidRPr="00697182" w:rsidTr="00FF171E"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פקיעת אופציות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120,000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(120,000)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---</w:t>
            </w:r>
          </w:p>
        </w:tc>
      </w:tr>
      <w:tr w:rsidR="00A15D50" w:rsidRPr="00697182" w:rsidTr="00FF171E"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יתרה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21,000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979,000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---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300,000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A15D50">
            <w:pPr>
              <w:pStyle w:val="a7"/>
              <w:spacing w:line="276" w:lineRule="auto"/>
              <w:ind w:left="0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1,300,000</w:t>
            </w:r>
          </w:p>
        </w:tc>
      </w:tr>
    </w:tbl>
    <w:p w:rsidR="00A15D50" w:rsidRPr="00697182" w:rsidRDefault="00A15D50" w:rsidP="004935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FF171E" w:rsidRPr="00697182" w:rsidRDefault="00FF171E" w:rsidP="001E03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פקודת היומן להנפקת האופציות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914"/>
      </w:tblGrid>
      <w:tr w:rsidR="00FF171E" w:rsidRPr="00697182" w:rsidTr="00FF171E">
        <w:tc>
          <w:tcPr>
            <w:tcW w:w="0" w:type="auto"/>
            <w:vAlign w:val="center"/>
          </w:tcPr>
          <w:p w:rsidR="00FF171E" w:rsidRPr="00697182" w:rsidRDefault="00FF171E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ח' מזומן</w:t>
            </w:r>
          </w:p>
          <w:p w:rsidR="00FF171E" w:rsidRPr="00697182" w:rsidRDefault="00FF171E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   ז' תקבולים ע"ח אופציות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200,000</w:t>
            </w:r>
          </w:p>
        </w:tc>
      </w:tr>
    </w:tbl>
    <w:p w:rsidR="001E0348" w:rsidRPr="00697182" w:rsidRDefault="001E0348" w:rsidP="001E03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FF171E" w:rsidRPr="00697182" w:rsidRDefault="00FF171E" w:rsidP="001E03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פקודה להמרת אופציות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157"/>
      </w:tblGrid>
      <w:tr w:rsidR="00A15D50" w:rsidRPr="00697182" w:rsidTr="00FF171E">
        <w:tc>
          <w:tcPr>
            <w:tcW w:w="0" w:type="auto"/>
            <w:vAlign w:val="center"/>
          </w:tcPr>
          <w:p w:rsidR="00FF171E" w:rsidRPr="00697182" w:rsidRDefault="00FF171E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ח' מזומן </w:t>
            </w:r>
          </w:p>
          <w:p w:rsidR="00FF171E" w:rsidRPr="00697182" w:rsidRDefault="00FF171E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ח' תקבולים ע"ח אופציות</w:t>
            </w:r>
          </w:p>
          <w:p w:rsidR="00A15D50" w:rsidRPr="00697182" w:rsidRDefault="00A15D50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   ז' הון מניות</w:t>
            </w:r>
          </w:p>
          <w:p w:rsidR="00A15D50" w:rsidRPr="00697182" w:rsidRDefault="00A15D50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0" w:type="auto"/>
            <w:vAlign w:val="center"/>
          </w:tcPr>
          <w:p w:rsidR="00FF171E" w:rsidRPr="00697182" w:rsidRDefault="00FF171E" w:rsidP="001E0348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4,000*100=400,000</w:t>
            </w:r>
          </w:p>
          <w:p w:rsidR="00FF171E" w:rsidRPr="00697182" w:rsidRDefault="00A15D50" w:rsidP="001E0348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4,000*20=80,000</w:t>
            </w:r>
          </w:p>
          <w:p w:rsidR="00A15D50" w:rsidRPr="00697182" w:rsidRDefault="00A15D50" w:rsidP="001E0348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4,000*1.5=6,000</w:t>
            </w:r>
          </w:p>
          <w:p w:rsidR="00A15D50" w:rsidRPr="00697182" w:rsidRDefault="00A15D50" w:rsidP="001E0348">
            <w:pPr>
              <w:pStyle w:val="a7"/>
              <w:spacing w:line="276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474,000</w:t>
            </w:r>
          </w:p>
        </w:tc>
      </w:tr>
    </w:tbl>
    <w:p w:rsidR="001E0348" w:rsidRPr="00697182" w:rsidRDefault="001E0348" w:rsidP="001E03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A15D50" w:rsidRPr="00697182" w:rsidRDefault="00A15D50" w:rsidP="001E0348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פקיעת אופציות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006"/>
      </w:tblGrid>
      <w:tr w:rsidR="00A15D50" w:rsidRPr="00697182" w:rsidTr="00FB77FB">
        <w:tc>
          <w:tcPr>
            <w:tcW w:w="0" w:type="auto"/>
            <w:vAlign w:val="center"/>
          </w:tcPr>
          <w:p w:rsidR="00A15D50" w:rsidRPr="00697182" w:rsidRDefault="00A15D50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ח' תקבולים ע"ח אופציות</w:t>
            </w:r>
          </w:p>
          <w:p w:rsidR="00A15D50" w:rsidRPr="00697182" w:rsidRDefault="00A15D50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   ז' פרמיה </w:t>
            </w:r>
          </w:p>
        </w:tc>
        <w:tc>
          <w:tcPr>
            <w:tcW w:w="0" w:type="auto"/>
            <w:vAlign w:val="center"/>
          </w:tcPr>
          <w:p w:rsidR="00A15D50" w:rsidRPr="00697182" w:rsidRDefault="00A15D50" w:rsidP="001E0348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120,000</w:t>
            </w:r>
          </w:p>
        </w:tc>
      </w:tr>
    </w:tbl>
    <w:p w:rsidR="0096524D" w:rsidRDefault="0096524D" w:rsidP="004C1C7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6524D" w:rsidRDefault="0096524D" w:rsidP="004C1C7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6524D" w:rsidRDefault="0096524D" w:rsidP="004C1C7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A15D50" w:rsidRPr="00697182" w:rsidRDefault="00A15D50" w:rsidP="004C1C7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lastRenderedPageBreak/>
        <w:t>2.7.3 הטיפול החשבונאי אצל המשקיע באופציות</w:t>
      </w:r>
    </w:p>
    <w:p w:rsidR="00FF171E" w:rsidRPr="00697182" w:rsidRDefault="00A15D50" w:rsidP="00A15D5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השפעה באופציה זהו נגזר לכן היא מסווגת לקבוצת </w:t>
      </w:r>
      <w:proofErr w:type="spellStart"/>
      <w:r w:rsidRPr="00697182">
        <w:rPr>
          <w:rFonts w:cs="David" w:hint="cs"/>
          <w:sz w:val="24"/>
          <w:szCs w:val="24"/>
          <w:rtl/>
        </w:rPr>
        <w:t>שוו"ה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דרך </w:t>
      </w:r>
      <w:proofErr w:type="spellStart"/>
      <w:r w:rsidRPr="00697182">
        <w:rPr>
          <w:rFonts w:cs="David" w:hint="cs"/>
          <w:sz w:val="24"/>
          <w:szCs w:val="24"/>
          <w:rtl/>
        </w:rPr>
        <w:t>רוה"ס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. </w:t>
      </w:r>
    </w:p>
    <w:p w:rsidR="00A15D50" w:rsidRPr="00697182" w:rsidRDefault="00A15D50" w:rsidP="00A15D5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המשמעות היא שההשקעה תימדד בשוו"ה וכל השינויים בשוו"ה ייזקפו </w:t>
      </w:r>
      <w:proofErr w:type="spellStart"/>
      <w:r w:rsidRPr="00697182">
        <w:rPr>
          <w:rFonts w:cs="David" w:hint="cs"/>
          <w:sz w:val="24"/>
          <w:szCs w:val="24"/>
          <w:rtl/>
        </w:rPr>
        <w:t>לרוה"ס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</w:t>
      </w:r>
    </w:p>
    <w:p w:rsidR="00BE6D76" w:rsidRPr="00697182" w:rsidRDefault="00A15D50" w:rsidP="00A15D50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t>2.7.4 שילוב בין אופציות ל-</w:t>
      </w:r>
      <w:r w:rsidRPr="00697182">
        <w:rPr>
          <w:rFonts w:cs="David" w:hint="cs"/>
          <w:b/>
          <w:bCs/>
          <w:sz w:val="24"/>
          <w:szCs w:val="24"/>
          <w:u w:val="single"/>
        </w:rPr>
        <w:t>IAS28</w:t>
      </w:r>
    </w:p>
    <w:p w:rsidR="00A15D50" w:rsidRPr="00697182" w:rsidRDefault="00A15D50" w:rsidP="00A15D5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אנו מדברים כעת על מצב בו חברה כלולה הנפיקה אופציות.</w:t>
      </w:r>
    </w:p>
    <w:p w:rsidR="00A15D50" w:rsidRPr="00697182" w:rsidRDefault="00A15D50" w:rsidP="00A15D50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עקרונות:</w:t>
      </w:r>
    </w:p>
    <w:p w:rsidR="00A15D50" w:rsidRPr="00697182" w:rsidRDefault="00A15D50" w:rsidP="009D34D8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קביעת השפעה מהותית- </w:t>
      </w:r>
      <w:r w:rsidRPr="00697182">
        <w:rPr>
          <w:rFonts w:cs="David" w:hint="cs"/>
          <w:sz w:val="24"/>
          <w:szCs w:val="24"/>
          <w:rtl/>
        </w:rPr>
        <w:t xml:space="preserve">להזכירכם השפעה מהותית היא הכוח להשתתף בקבלת החלטות בדבר המדיניות התפעולית והפיננסית של הישות המושקעת שאינה מהווה שליטה או שליטה משותפת באותה מדיניות . בכל מקרה מדובר על </w:t>
      </w:r>
      <w:proofErr w:type="spellStart"/>
      <w:r w:rsidRPr="00697182">
        <w:rPr>
          <w:rFonts w:cs="David" w:hint="cs"/>
          <w:sz w:val="24"/>
          <w:szCs w:val="24"/>
          <w:rtl/>
        </w:rPr>
        <w:t>כח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, על פוטנציאל , לכן יש להתחשב באופציות תוך הפעלת השיקולים הבאים :</w:t>
      </w:r>
    </w:p>
    <w:p w:rsidR="00A15D50" w:rsidRPr="00697182" w:rsidRDefault="00A15D50" w:rsidP="009D34D8">
      <w:pPr>
        <w:pStyle w:val="a7"/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נתחשב באופציות רק אם הן ניתנות להמרה באופן </w:t>
      </w:r>
      <w:proofErr w:type="spellStart"/>
      <w:r w:rsidRPr="00697182">
        <w:rPr>
          <w:rFonts w:cs="David" w:hint="cs"/>
          <w:sz w:val="24"/>
          <w:szCs w:val="24"/>
          <w:rtl/>
        </w:rPr>
        <w:t>מיידי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, כי רק אופציות אילו משפיעות על </w:t>
      </w:r>
      <w:proofErr w:type="spellStart"/>
      <w:r w:rsidRPr="00697182">
        <w:rPr>
          <w:rFonts w:cs="David" w:hint="cs"/>
          <w:sz w:val="24"/>
          <w:szCs w:val="24"/>
          <w:rtl/>
        </w:rPr>
        <w:t>הכח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בהווה.</w:t>
      </w:r>
    </w:p>
    <w:p w:rsidR="00A15D50" w:rsidRPr="00697182" w:rsidRDefault="00A15D50" w:rsidP="009D34D8">
      <w:pPr>
        <w:pStyle w:val="a7"/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אם ההמרה </w:t>
      </w:r>
      <w:r w:rsidR="004C1C7D" w:rsidRPr="00697182">
        <w:rPr>
          <w:rFonts w:cs="David" w:hint="cs"/>
          <w:sz w:val="24"/>
          <w:szCs w:val="24"/>
          <w:rtl/>
        </w:rPr>
        <w:t xml:space="preserve">תלויה בתנאי </w:t>
      </w:r>
      <w:proofErr w:type="spellStart"/>
      <w:r w:rsidR="004C1C7D" w:rsidRPr="00697182">
        <w:rPr>
          <w:rFonts w:cs="David" w:hint="cs"/>
          <w:sz w:val="24"/>
          <w:szCs w:val="24"/>
          <w:rtl/>
        </w:rPr>
        <w:t>מסויים</w:t>
      </w:r>
      <w:proofErr w:type="spellEnd"/>
      <w:r w:rsidR="004C1C7D" w:rsidRPr="00697182">
        <w:rPr>
          <w:rFonts w:cs="David" w:hint="cs"/>
          <w:sz w:val="24"/>
          <w:szCs w:val="24"/>
          <w:rtl/>
        </w:rPr>
        <w:t xml:space="preserve"> נתחשב בהן רק לאחר התקיימות אותו תנאי .</w:t>
      </w:r>
    </w:p>
    <w:p w:rsidR="004C1C7D" w:rsidRPr="00697182" w:rsidRDefault="004C1C7D" w:rsidP="009D34D8">
      <w:pPr>
        <w:pStyle w:val="a7"/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כעיקרון עלינו לבחון ולהבין היטב את כל ההסדרים הנלווים לאופציות כדי להחליט אם ומתי להתחשב בהן </w:t>
      </w:r>
      <w:r w:rsidR="009E0C83" w:rsidRPr="00697182">
        <w:rPr>
          <w:rFonts w:cs="David" w:hint="cs"/>
          <w:sz w:val="24"/>
          <w:szCs w:val="24"/>
          <w:rtl/>
        </w:rPr>
        <w:t>.</w:t>
      </w:r>
    </w:p>
    <w:p w:rsidR="009E0C83" w:rsidRPr="00697182" w:rsidRDefault="009E0C83" w:rsidP="009D34D8">
      <w:pPr>
        <w:pStyle w:val="a7"/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אין זה חשוב </w:t>
      </w:r>
      <w:r w:rsidR="008D5935" w:rsidRPr="00697182">
        <w:rPr>
          <w:rFonts w:cs="David" w:hint="cs"/>
          <w:sz w:val="24"/>
          <w:szCs w:val="24"/>
          <w:rtl/>
        </w:rPr>
        <w:t>האם האופציות הן בתוך הכסף או מחוץ לכסף אבל אם הן רחוק מחוץ לכסף כך שההמרה שלהן לא מציאותית לא נתחשב בהן.</w:t>
      </w:r>
    </w:p>
    <w:p w:rsidR="008D5935" w:rsidRPr="00697182" w:rsidRDefault="008D5935" w:rsidP="009D34D8">
      <w:pPr>
        <w:pStyle w:val="a7"/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עלינו להתחשב בכל סוגי ניירות הערך הניתנים להמרה בין אם הם מוחזקים ע"י גורמים חיצוניים ובין אם הם מוחזקים ע"י החברה המשקיעה. </w:t>
      </w:r>
    </w:p>
    <w:p w:rsidR="008A4F91" w:rsidRPr="00697182" w:rsidRDefault="008A4F91" w:rsidP="009D34D8">
      <w:pPr>
        <w:pStyle w:val="a7"/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אין להתחשב בכוונת המרה שכן כוונה אינה רלוונטית לנושא של פוטנציאל.</w:t>
      </w:r>
    </w:p>
    <w:p w:rsidR="008A4F91" w:rsidRPr="0096524D" w:rsidRDefault="008A4F91" w:rsidP="009D34D8">
      <w:pPr>
        <w:pStyle w:val="a7"/>
        <w:numPr>
          <w:ilvl w:val="0"/>
          <w:numId w:val="5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אין להתחשב ביכולת פיננסית להמיר שכן זהו נתון סובייקטיבי ויש קושי לאמוד אותו.</w:t>
      </w:r>
    </w:p>
    <w:p w:rsidR="0096524D" w:rsidRPr="00697182" w:rsidRDefault="0096524D" w:rsidP="0096524D">
      <w:pPr>
        <w:pStyle w:val="a7"/>
        <w:spacing w:line="360" w:lineRule="auto"/>
        <w:ind w:left="1080"/>
        <w:jc w:val="both"/>
        <w:rPr>
          <w:rFonts w:cs="David"/>
          <w:b/>
          <w:bCs/>
          <w:sz w:val="24"/>
          <w:szCs w:val="24"/>
        </w:rPr>
      </w:pPr>
    </w:p>
    <w:p w:rsidR="008A4F91" w:rsidRPr="00697182" w:rsidRDefault="00E7688B" w:rsidP="009D34D8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מועד הנפקת האופציות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>כבר ראינו שמבחינת החברה הכלולה ההון העצמי גדל בגובה התקבולים , עם זאת חשבון ההשקעה לא משתנה אפשר להבין את הסיבה בשתי צורות :</w:t>
      </w:r>
    </w:p>
    <w:p w:rsidR="00E7688B" w:rsidRPr="00697182" w:rsidRDefault="00E7688B" w:rsidP="009D34D8">
      <w:pPr>
        <w:pStyle w:val="a7"/>
        <w:numPr>
          <w:ilvl w:val="0"/>
          <w:numId w:val="6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בדומה </w:t>
      </w:r>
      <w:proofErr w:type="spellStart"/>
      <w:r w:rsidRPr="00697182">
        <w:rPr>
          <w:rFonts w:cs="David" w:hint="cs"/>
          <w:sz w:val="24"/>
          <w:szCs w:val="24"/>
          <w:rtl/>
        </w:rPr>
        <w:t>למב"כ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ההון של הכלולה שייך לשני בעלי זכויות:</w:t>
      </w:r>
      <w:r w:rsidR="00B45F84" w:rsidRPr="00697182">
        <w:rPr>
          <w:rFonts w:cs="David" w:hint="cs"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>בעלי המניות בעלי האופציות</w:t>
      </w:r>
      <w:r w:rsidR="00B45F84" w:rsidRPr="00697182">
        <w:rPr>
          <w:rFonts w:cs="David" w:hint="cs"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 xml:space="preserve">חשבון ההשקעה מהווה תמונת ראי רק להון השייך לבעלי המניות. כאשר הכלולה מנפיקה אופציות , ההון שגדל הוא ההון השייך לבעלי האופציות. ההון השייך לבעלי המניות לא משתנה . ועל כן חשבון ההשקעה לא משתנה גם הוא </w:t>
      </w:r>
    </w:p>
    <w:p w:rsidR="00E7688B" w:rsidRPr="00697182" w:rsidRDefault="00E7688B" w:rsidP="009D34D8">
      <w:pPr>
        <w:pStyle w:val="a7"/>
        <w:numPr>
          <w:ilvl w:val="0"/>
          <w:numId w:val="6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תקבולים בגין אופציות מהווים רק חלק מההשפעה הכוללת של האופציות, יש גם את תוספת המימוש שאולי תתקבל ואולי לא , ויש גם את השינוי בשיעור ההחזקה שאולי יתרחש ואולי לא . </w:t>
      </w:r>
    </w:p>
    <w:p w:rsidR="00E7688B" w:rsidRPr="00697182" w:rsidRDefault="00E7688B" w:rsidP="00E7688B">
      <w:pPr>
        <w:spacing w:line="360" w:lineRule="auto"/>
        <w:ind w:left="720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את ההשפעה הכוללת של האופציות נוכל לדעת רק במועד ההמרה או במועד הפקיעה ועד אז חשבון ההשקעה לא מושפע. </w:t>
      </w:r>
    </w:p>
    <w:p w:rsidR="00E7688B" w:rsidRPr="00697182" w:rsidRDefault="00E7688B" w:rsidP="009D34D8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lastRenderedPageBreak/>
        <w:t xml:space="preserve">רווחי אקוויטי- </w:t>
      </w:r>
      <w:r w:rsidRPr="00697182">
        <w:rPr>
          <w:rFonts w:cs="David" w:hint="cs"/>
          <w:sz w:val="24"/>
          <w:szCs w:val="24"/>
          <w:rtl/>
        </w:rPr>
        <w:t xml:space="preserve">אופציות </w:t>
      </w:r>
      <w:r w:rsidR="00BA21C9" w:rsidRPr="00697182">
        <w:rPr>
          <w:rFonts w:cs="David" w:hint="cs"/>
          <w:sz w:val="24"/>
          <w:szCs w:val="24"/>
          <w:rtl/>
        </w:rPr>
        <w:t xml:space="preserve">אינן מקנות חלק ברווח על כן , רווחי האקוויטי יירשמו לפי שיעור ההחזקה במניות . </w:t>
      </w:r>
    </w:p>
    <w:p w:rsidR="00BA21C9" w:rsidRDefault="00BA21C9" w:rsidP="00BA21C9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חריג: </w:t>
      </w:r>
      <w:r w:rsidRPr="00697182">
        <w:rPr>
          <w:rFonts w:cs="David" w:hint="cs"/>
          <w:sz w:val="24"/>
          <w:szCs w:val="24"/>
          <w:rtl/>
        </w:rPr>
        <w:t xml:space="preserve">אם האופציות מהוות למעשה מניות (תוספת מימוש 0) אז נתייחס אליהן כמניות לכל דבר ועניין ונרשום את רווחי האקוויטי לפי שיעור החזקה המשקלל אותן. </w:t>
      </w:r>
    </w:p>
    <w:p w:rsidR="0096524D" w:rsidRPr="00697182" w:rsidRDefault="0096524D" w:rsidP="00BA21C9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</w:p>
    <w:p w:rsidR="00BA21C9" w:rsidRPr="00697182" w:rsidRDefault="00BA21C9" w:rsidP="009D34D8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המרת אופציות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 xml:space="preserve">כבר אמרנו </w:t>
      </w:r>
      <w:r w:rsidR="00887271" w:rsidRPr="00697182">
        <w:rPr>
          <w:rFonts w:cs="David" w:hint="cs"/>
          <w:sz w:val="24"/>
          <w:szCs w:val="24"/>
          <w:rtl/>
        </w:rPr>
        <w:t>שמבחינת החברה הכלולה .</w:t>
      </w:r>
      <w:r w:rsidR="00887271" w:rsidRPr="00697182">
        <w:rPr>
          <w:rFonts w:cs="David" w:hint="cs"/>
          <w:b/>
          <w:bCs/>
          <w:sz w:val="24"/>
          <w:szCs w:val="24"/>
          <w:rtl/>
        </w:rPr>
        <w:t xml:space="preserve"> </w:t>
      </w:r>
      <w:r w:rsidR="00887271" w:rsidRPr="00697182">
        <w:rPr>
          <w:rFonts w:cs="David" w:hint="cs"/>
          <w:sz w:val="24"/>
          <w:szCs w:val="24"/>
          <w:rtl/>
        </w:rPr>
        <w:t xml:space="preserve">ההון העצמי גדל בגובה תוספת המימוש, אבל מבחינת המשקיעה ההון של הכלולה השייך לבעלי המניות גדל גם בגובה תוספת המימוש וגם בגובה התקבולים שהפכו לפרמיה . </w:t>
      </w:r>
      <w:r w:rsidR="00317C84" w:rsidRPr="00697182">
        <w:rPr>
          <w:rFonts w:cs="David" w:hint="cs"/>
          <w:sz w:val="24"/>
          <w:szCs w:val="24"/>
          <w:rtl/>
        </w:rPr>
        <w:t>בנוסף , נוצר שינוי בהחזקה וייתכנו המצבים הבאים:</w:t>
      </w:r>
    </w:p>
    <w:p w:rsidR="00317C84" w:rsidRPr="00697182" w:rsidRDefault="00317C84" w:rsidP="009D34D8">
      <w:pPr>
        <w:pStyle w:val="a7"/>
        <w:numPr>
          <w:ilvl w:val="0"/>
          <w:numId w:val="7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עלייה בשיעור ההחזקה בתוך השפעה מהותית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במקרה זה נחשב עודף עלות </w:t>
      </w:r>
    </w:p>
    <w:p w:rsidR="00317C84" w:rsidRPr="00697182" w:rsidRDefault="00317C84" w:rsidP="009D34D8">
      <w:pPr>
        <w:pStyle w:val="a7"/>
        <w:numPr>
          <w:ilvl w:val="0"/>
          <w:numId w:val="7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ירידה בשיעור ההחזקה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בתוך השפעה מהותית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במקרה זה נחשב רווח או הפסד הון.</w:t>
      </w:r>
    </w:p>
    <w:p w:rsidR="00317C84" w:rsidRPr="0096524D" w:rsidRDefault="00317C84" w:rsidP="009D34D8">
      <w:pPr>
        <w:pStyle w:val="a7"/>
        <w:numPr>
          <w:ilvl w:val="0"/>
          <w:numId w:val="7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איבוד השפעה מהותית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</w:t>
      </w:r>
      <w:r w:rsidR="00157DE7" w:rsidRPr="00697182">
        <w:rPr>
          <w:rFonts w:cs="David" w:hint="cs"/>
          <w:sz w:val="24"/>
          <w:szCs w:val="24"/>
          <w:rtl/>
        </w:rPr>
        <w:t xml:space="preserve">גם למעלה וגם למטה </w:t>
      </w:r>
      <w:r w:rsidRPr="00697182">
        <w:rPr>
          <w:rFonts w:cs="David" w:hint="cs"/>
          <w:sz w:val="24"/>
          <w:szCs w:val="24"/>
          <w:rtl/>
        </w:rPr>
        <w:t xml:space="preserve">במקרה זה ניישם את גישת המעברים </w:t>
      </w:r>
    </w:p>
    <w:p w:rsidR="0096524D" w:rsidRPr="00697182" w:rsidRDefault="0096524D" w:rsidP="0096524D">
      <w:pPr>
        <w:pStyle w:val="a7"/>
        <w:spacing w:line="360" w:lineRule="auto"/>
        <w:ind w:left="1080"/>
        <w:jc w:val="both"/>
        <w:rPr>
          <w:rFonts w:cs="David"/>
          <w:b/>
          <w:bCs/>
          <w:sz w:val="24"/>
          <w:szCs w:val="24"/>
        </w:rPr>
      </w:pPr>
    </w:p>
    <w:p w:rsidR="00317C84" w:rsidRPr="00697182" w:rsidRDefault="00317C84" w:rsidP="009D34D8">
      <w:pPr>
        <w:pStyle w:val="a7"/>
        <w:numPr>
          <w:ilvl w:val="0"/>
          <w:numId w:val="4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פקיעת אופציות </w:t>
      </w:r>
      <w:r w:rsidRPr="00697182">
        <w:rPr>
          <w:rFonts w:cs="David"/>
          <w:b/>
          <w:bCs/>
          <w:sz w:val="24"/>
          <w:szCs w:val="24"/>
          <w:rtl/>
        </w:rPr>
        <w:t>–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cs="David" w:hint="cs"/>
          <w:sz w:val="24"/>
          <w:szCs w:val="24"/>
          <w:rtl/>
        </w:rPr>
        <w:t>מבחינת החברה הכלולה ההון לא משתנה אבל מבחינה החברה המשקיעה ההון של הכלולה השייך לבעלי המניות גדל כי התקבולים הפכו לפרמיה לכן חשבון ההשקעה גדל גם הוא . פקודת היומן היא :</w:t>
      </w:r>
    </w:p>
    <w:p w:rsidR="00317C84" w:rsidRPr="00697182" w:rsidRDefault="00317C84" w:rsidP="00317C84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ח' השקעה </w:t>
      </w:r>
    </w:p>
    <w:p w:rsidR="00317C84" w:rsidRPr="00697182" w:rsidRDefault="00317C84" w:rsidP="00317C84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   ז' </w:t>
      </w:r>
      <w:proofErr w:type="spellStart"/>
      <w:r w:rsidRPr="00697182">
        <w:rPr>
          <w:rFonts w:cs="David" w:hint="cs"/>
          <w:sz w:val="24"/>
          <w:szCs w:val="24"/>
          <w:rtl/>
        </w:rPr>
        <w:t>רוו"ה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</w:t>
      </w:r>
    </w:p>
    <w:p w:rsidR="00317C84" w:rsidRPr="00697182" w:rsidRDefault="00317C84" w:rsidP="00317C84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שימו לב שמדובר על רווח הון ולא על רווחי אקוויטי כי זה לא קשור לרווחי החברה הכלולה. </w:t>
      </w:r>
    </w:p>
    <w:p w:rsidR="00157DE7" w:rsidRPr="00697182" w:rsidRDefault="00157DE7" w:rsidP="00317C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נסכם באמצעות טבלה את ההבדלים בין נקודת מבט של הכלולה לבין נקודת מבט של המשקיעה: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101"/>
        <w:gridCol w:w="1899"/>
        <w:gridCol w:w="5296"/>
      </w:tblGrid>
      <w:tr w:rsidR="00157DE7" w:rsidRPr="00697182" w:rsidTr="00157DE7"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האירוע</w:t>
            </w:r>
          </w:p>
        </w:tc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כלולה</w:t>
            </w:r>
          </w:p>
        </w:tc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משקיעה</w:t>
            </w:r>
          </w:p>
        </w:tc>
      </w:tr>
      <w:tr w:rsidR="00157DE7" w:rsidRPr="00697182" w:rsidTr="00157DE7"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הנפקת אופציות</w:t>
            </w:r>
          </w:p>
        </w:tc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ההון העצמי גדל בגובה התקבולים</w:t>
            </w:r>
          </w:p>
        </w:tc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ההון העצמי של הכלולה השייך לבעלי המניות לא משתנה לכן חשבון ההשקעה לא משתנה גם הוא.</w:t>
            </w:r>
          </w:p>
        </w:tc>
      </w:tr>
      <w:tr w:rsidR="00157DE7" w:rsidRPr="00697182" w:rsidTr="00157DE7"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המרת אופציות</w:t>
            </w:r>
          </w:p>
        </w:tc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ההון העצמי גדל בגובה תוספת המימוש</w:t>
            </w:r>
          </w:p>
        </w:tc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ההון של הכלולה השייך לבעלי המניות גדל בגובה תוספת המימוש + התקבולים. בנוסף , נוצר שינוי בשיעור ההחזקה וייתכנו המצבים הבאים:</w:t>
            </w:r>
          </w:p>
          <w:p w:rsidR="00157DE7" w:rsidRPr="00697182" w:rsidRDefault="00157DE7" w:rsidP="009D34D8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="David"/>
              </w:rPr>
            </w:pPr>
            <w:r w:rsidRPr="00697182">
              <w:rPr>
                <w:rFonts w:cs="David" w:hint="cs"/>
                <w:rtl/>
              </w:rPr>
              <w:t xml:space="preserve">עלייה בתוך השפעה מהותית </w:t>
            </w:r>
            <w:r w:rsidRPr="00697182">
              <w:rPr>
                <w:rFonts w:cs="David"/>
                <w:rtl/>
              </w:rPr>
              <w:t>–</w:t>
            </w:r>
            <w:r w:rsidRPr="00697182">
              <w:rPr>
                <w:rFonts w:cs="David" w:hint="cs"/>
                <w:rtl/>
              </w:rPr>
              <w:t xml:space="preserve"> עודף עלות</w:t>
            </w:r>
          </w:p>
          <w:p w:rsidR="00157DE7" w:rsidRPr="00697182" w:rsidRDefault="00157DE7" w:rsidP="009D34D8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="David"/>
              </w:rPr>
            </w:pPr>
            <w:r w:rsidRPr="00697182">
              <w:rPr>
                <w:rFonts w:cs="David" w:hint="cs"/>
                <w:rtl/>
              </w:rPr>
              <w:t xml:space="preserve">ירידה בתוך השפעה מהותית </w:t>
            </w:r>
            <w:r w:rsidRPr="00697182">
              <w:rPr>
                <w:rFonts w:cs="David"/>
                <w:rtl/>
              </w:rPr>
              <w:t>–</w:t>
            </w:r>
            <w:r w:rsidRPr="00697182">
              <w:rPr>
                <w:rFonts w:cs="David" w:hint="cs"/>
                <w:rtl/>
              </w:rPr>
              <w:t xml:space="preserve"> חישוב רווח או הפסד הון</w:t>
            </w:r>
          </w:p>
          <w:p w:rsidR="00157DE7" w:rsidRPr="00697182" w:rsidRDefault="00157DE7" w:rsidP="009D34D8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איבוד השפעה מהותית </w:t>
            </w:r>
            <w:r w:rsidRPr="00697182">
              <w:rPr>
                <w:rFonts w:cs="David"/>
                <w:rtl/>
              </w:rPr>
              <w:t>–</w:t>
            </w:r>
            <w:r w:rsidRPr="00697182">
              <w:rPr>
                <w:rFonts w:cs="David" w:hint="cs"/>
                <w:rtl/>
              </w:rPr>
              <w:t xml:space="preserve"> גישת המעברים</w:t>
            </w:r>
          </w:p>
        </w:tc>
      </w:tr>
      <w:tr w:rsidR="00157DE7" w:rsidRPr="00697182" w:rsidTr="00157DE7"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פקיעת אופציות</w:t>
            </w:r>
          </w:p>
        </w:tc>
        <w:tc>
          <w:tcPr>
            <w:tcW w:w="0" w:type="auto"/>
            <w:vAlign w:val="center"/>
          </w:tcPr>
          <w:p w:rsidR="00157DE7" w:rsidRPr="00697182" w:rsidRDefault="00157DE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ההון העצמי </w:t>
            </w:r>
            <w:r w:rsidR="00321837" w:rsidRPr="00697182">
              <w:rPr>
                <w:rFonts w:cs="David" w:hint="cs"/>
                <w:rtl/>
              </w:rPr>
              <w:t xml:space="preserve">לא משתנה </w:t>
            </w:r>
          </w:p>
        </w:tc>
        <w:tc>
          <w:tcPr>
            <w:tcW w:w="0" w:type="auto"/>
            <w:vAlign w:val="center"/>
          </w:tcPr>
          <w:p w:rsidR="00321837" w:rsidRPr="00697182" w:rsidRDefault="0032183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ההון של הכלולה השייך לבעלי המניות גדל בגובה התקבולים אשר הפכו להיות פרמיה ועל כן חשבון ההשקעה גדל . </w:t>
            </w:r>
          </w:p>
          <w:p w:rsidR="00157DE7" w:rsidRPr="00697182" w:rsidRDefault="0032183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הפקודה היא:</w:t>
            </w:r>
          </w:p>
          <w:p w:rsidR="00321837" w:rsidRPr="00697182" w:rsidRDefault="0032183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ח' השקעה</w:t>
            </w:r>
          </w:p>
          <w:p w:rsidR="00321837" w:rsidRPr="00697182" w:rsidRDefault="00321837" w:rsidP="00157DE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   ז' רווח הון</w:t>
            </w:r>
          </w:p>
        </w:tc>
      </w:tr>
    </w:tbl>
    <w:p w:rsidR="001E0348" w:rsidRPr="00697182" w:rsidRDefault="001E0348" w:rsidP="00317C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1E0348" w:rsidRPr="00697182" w:rsidRDefault="001E0348" w:rsidP="00317C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1E0348" w:rsidRPr="00697182" w:rsidRDefault="001E0348" w:rsidP="00317C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321837" w:rsidRPr="00697182" w:rsidRDefault="00321837" w:rsidP="00317C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lastRenderedPageBreak/>
        <w:t xml:space="preserve">דוגמא כוללת : </w:t>
      </w:r>
    </w:p>
    <w:p w:rsidR="00321837" w:rsidRPr="00697182" w:rsidRDefault="00321837" w:rsidP="00317C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ב-01/14 </w:t>
      </w:r>
      <w:r w:rsidR="00146DD8" w:rsidRPr="00697182">
        <w:rPr>
          <w:rFonts w:cs="David" w:hint="cs"/>
          <w:sz w:val="24"/>
          <w:szCs w:val="24"/>
          <w:rtl/>
        </w:rPr>
        <w:t>-</w:t>
      </w:r>
      <w:r w:rsidRPr="00697182">
        <w:rPr>
          <w:rFonts w:cs="David" w:hint="cs"/>
          <w:sz w:val="24"/>
          <w:szCs w:val="24"/>
          <w:rtl/>
        </w:rPr>
        <w:t xml:space="preserve">רכשה חברה א' 4,000 מתוך 10,000 מניות של חברה ב' (40%) תמורת 200,000 ₪ . </w:t>
      </w:r>
    </w:p>
    <w:p w:rsidR="001E0348" w:rsidRPr="00697182" w:rsidRDefault="00321837" w:rsidP="00B45F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ההון העצמי של חברה ב' לאותו יום הוא 300,000 ₪ </w:t>
      </w:r>
    </w:p>
    <w:p w:rsidR="00D134BF" w:rsidRPr="00697182" w:rsidRDefault="00D134BF" w:rsidP="00B45F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באותו יום </w:t>
      </w:r>
      <w:proofErr w:type="spellStart"/>
      <w:r w:rsidR="00146DD8" w:rsidRPr="00697182">
        <w:rPr>
          <w:rFonts w:cs="David" w:hint="cs"/>
          <w:sz w:val="24"/>
          <w:szCs w:val="24"/>
          <w:rtl/>
        </w:rPr>
        <w:t>השוו"ה</w:t>
      </w:r>
      <w:proofErr w:type="spellEnd"/>
      <w:r w:rsidR="00146DD8" w:rsidRPr="00697182">
        <w:rPr>
          <w:rFonts w:cs="David" w:hint="cs"/>
          <w:sz w:val="24"/>
          <w:szCs w:val="24"/>
          <w:rtl/>
        </w:rPr>
        <w:t xml:space="preserve"> של מכונה גבוה מערכה הפנקסני ב-40,000 ₪ ויתרת חייה 8 שנים. </w:t>
      </w:r>
    </w:p>
    <w:p w:rsidR="001E0348" w:rsidRPr="00697182" w:rsidRDefault="00146DD8" w:rsidP="00317C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ב-12/14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הנפיקה חברה ב' 5,000 אופציות לפי 30 ₪ לאופציה . </w:t>
      </w:r>
    </w:p>
    <w:p w:rsidR="00146DD8" w:rsidRPr="00697182" w:rsidRDefault="00146DD8" w:rsidP="00317C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כל אופציה ניתנת להמרה למניה אחת (1:1) תמורת תוספת מימוש של 300 ₪.</w:t>
      </w:r>
      <w:r w:rsidR="00B45F84" w:rsidRPr="00697182">
        <w:rPr>
          <w:rFonts w:cs="David" w:hint="cs"/>
          <w:sz w:val="24"/>
          <w:szCs w:val="24"/>
          <w:rtl/>
        </w:rPr>
        <w:t xml:space="preserve"> </w:t>
      </w:r>
    </w:p>
    <w:p w:rsidR="00B45F84" w:rsidRPr="00697182" w:rsidRDefault="00146DD8" w:rsidP="00B45F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חברה א'</w:t>
      </w:r>
      <w:r w:rsidR="00B45F84" w:rsidRPr="00697182">
        <w:rPr>
          <w:rFonts w:cs="David" w:hint="cs"/>
          <w:sz w:val="24"/>
          <w:szCs w:val="24"/>
          <w:rtl/>
        </w:rPr>
        <w:t xml:space="preserve"> רכשה בהנפקה 1,500 אופציות. ב-12/15 המירה חברה א' 500 אופציות וחיצונים המירה 1,500 אופציות . </w:t>
      </w:r>
    </w:p>
    <w:p w:rsidR="00B45F84" w:rsidRPr="00697182" w:rsidRDefault="00B45F84" w:rsidP="00317C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ב-12/16 המירה חברה א' 500 אופציות . באותו היום </w:t>
      </w:r>
      <w:proofErr w:type="spellStart"/>
      <w:r w:rsidRPr="00697182">
        <w:rPr>
          <w:rFonts w:cs="David" w:hint="cs"/>
          <w:sz w:val="24"/>
          <w:szCs w:val="24"/>
          <w:rtl/>
        </w:rPr>
        <w:t>השוו"ה</w:t>
      </w:r>
      <w:proofErr w:type="spellEnd"/>
      <w:r w:rsidRPr="00697182">
        <w:rPr>
          <w:rFonts w:cs="David" w:hint="cs"/>
          <w:sz w:val="24"/>
          <w:szCs w:val="24"/>
          <w:rtl/>
        </w:rPr>
        <w:t xml:space="preserve"> של המכונה גבוה מערכה הפנקסני ב25,000 ₪ </w:t>
      </w:r>
    </w:p>
    <w:p w:rsidR="00B45F84" w:rsidRPr="00697182" w:rsidRDefault="00B45F84" w:rsidP="00317C8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ב-12/17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פקעו יתרת האופציות . </w:t>
      </w:r>
    </w:p>
    <w:p w:rsidR="00B45F84" w:rsidRPr="00697182" w:rsidRDefault="00B45F84" w:rsidP="00317C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נתונים נוספים:</w:t>
      </w:r>
    </w:p>
    <w:p w:rsidR="00B45F84" w:rsidRPr="00697182" w:rsidRDefault="00B45F84" w:rsidP="009D34D8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רווחי חברה ב' בכל שנה 100,000 ₪</w:t>
      </w:r>
    </w:p>
    <w:p w:rsidR="00B45F84" w:rsidRPr="00697182" w:rsidRDefault="00B45F84" w:rsidP="009D34D8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מחיר האופציה ליום 12/15 -45 ₪</w:t>
      </w:r>
    </w:p>
    <w:p w:rsidR="00B45F84" w:rsidRPr="00697182" w:rsidRDefault="00B45F84" w:rsidP="00B45F84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מחיר האופציה ל-12/16 </w:t>
      </w:r>
      <w:r w:rsidRPr="00697182">
        <w:rPr>
          <w:rFonts w:cs="David"/>
          <w:sz w:val="24"/>
          <w:szCs w:val="24"/>
          <w:rtl/>
        </w:rPr>
        <w:t>–</w:t>
      </w:r>
      <w:r w:rsidRPr="00697182">
        <w:rPr>
          <w:rFonts w:cs="David" w:hint="cs"/>
          <w:sz w:val="24"/>
          <w:szCs w:val="24"/>
          <w:rtl/>
        </w:rPr>
        <w:t xml:space="preserve"> 30 ₪ </w:t>
      </w:r>
    </w:p>
    <w:p w:rsidR="00B45F84" w:rsidRPr="00697182" w:rsidRDefault="00B45F84" w:rsidP="009D34D8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ב-12/14 מכרה א' ל-ב' ציוד ברווח של 16,000 ₪ . יתרת חייו 4 שנים . </w:t>
      </w:r>
    </w:p>
    <w:p w:rsidR="00B45F84" w:rsidRPr="00697182" w:rsidRDefault="00B45F84" w:rsidP="009D34D8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ב-12/14 מכרה ב' ל-א' קרקע ברווח של 30,000</w:t>
      </w:r>
    </w:p>
    <w:p w:rsidR="00B45F84" w:rsidRPr="00697182" w:rsidRDefault="00B45F84" w:rsidP="009D34D8">
      <w:pPr>
        <w:pStyle w:val="a7"/>
        <w:numPr>
          <w:ilvl w:val="0"/>
          <w:numId w:val="9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>שיעור המס 25%</w:t>
      </w:r>
    </w:p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נדרש:</w:t>
      </w:r>
    </w:p>
    <w:p w:rsidR="00B45F84" w:rsidRPr="00697182" w:rsidRDefault="00B45F84" w:rsidP="009D34D8">
      <w:pPr>
        <w:pStyle w:val="a7"/>
        <w:numPr>
          <w:ilvl w:val="0"/>
          <w:numId w:val="10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>הצג את התנועה בחשבון ההשקעה לרבות השקעה באופציות</w:t>
      </w:r>
    </w:p>
    <w:p w:rsidR="00B45F84" w:rsidRPr="00697182" w:rsidRDefault="00B45F84" w:rsidP="009D34D8">
      <w:pPr>
        <w:pStyle w:val="a7"/>
        <w:numPr>
          <w:ilvl w:val="0"/>
          <w:numId w:val="10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הצג את הרכב חשבון ההשקעה בסוף כל שנה </w:t>
      </w: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576C7" w:rsidRPr="00697182" w:rsidRDefault="005576C7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697182">
        <w:rPr>
          <w:rFonts w:cs="David" w:hint="cs"/>
          <w:b/>
          <w:bCs/>
          <w:sz w:val="24"/>
          <w:szCs w:val="24"/>
          <w:rtl/>
        </w:rPr>
        <w:lastRenderedPageBreak/>
        <w:t>פיתרון</w:t>
      </w:r>
      <w:proofErr w:type="spellEnd"/>
    </w:p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t>נדרש א : תנועה בחשבון ההשקעה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726"/>
        <w:gridCol w:w="2059"/>
      </w:tblGrid>
      <w:tr w:rsidR="00B45F84" w:rsidRPr="00697182" w:rsidTr="00C94999">
        <w:tc>
          <w:tcPr>
            <w:tcW w:w="0" w:type="auto"/>
            <w:vAlign w:val="center"/>
          </w:tcPr>
          <w:p w:rsidR="00B45F84" w:rsidRPr="00697182" w:rsidRDefault="00B45F84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B45F84" w:rsidRPr="00697182" w:rsidRDefault="00B45F84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השקעה במניות</w:t>
            </w:r>
          </w:p>
        </w:tc>
        <w:tc>
          <w:tcPr>
            <w:tcW w:w="0" w:type="auto"/>
            <w:vAlign w:val="center"/>
          </w:tcPr>
          <w:p w:rsidR="00B45F84" w:rsidRPr="00697182" w:rsidRDefault="00B45F84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השקעה באופציות</w:t>
            </w:r>
          </w:p>
        </w:tc>
      </w:tr>
      <w:tr w:rsidR="00B45F84" w:rsidRPr="00697182" w:rsidTr="00C94999">
        <w:tc>
          <w:tcPr>
            <w:tcW w:w="0" w:type="auto"/>
            <w:vAlign w:val="center"/>
          </w:tcPr>
          <w:p w:rsidR="00B45F84" w:rsidRPr="00697182" w:rsidRDefault="00D74D1A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01/14</w:t>
            </w:r>
            <w:r w:rsidR="00C94999" w:rsidRPr="00697182">
              <w:rPr>
                <w:rFonts w:cs="David" w:hint="cs"/>
                <w:sz w:val="24"/>
                <w:szCs w:val="24"/>
                <w:rtl/>
              </w:rPr>
              <w:t xml:space="preserve"> עלות (1)</w:t>
            </w:r>
          </w:p>
        </w:tc>
        <w:tc>
          <w:tcPr>
            <w:tcW w:w="0" w:type="auto"/>
            <w:vAlign w:val="center"/>
          </w:tcPr>
          <w:p w:rsidR="00B45F84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B45F84" w:rsidRPr="00697182" w:rsidRDefault="00B45F84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45F84" w:rsidRPr="00697182" w:rsidTr="00C94999">
        <w:tc>
          <w:tcPr>
            <w:tcW w:w="0" w:type="auto"/>
            <w:vAlign w:val="center"/>
          </w:tcPr>
          <w:p w:rsidR="00B45F84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אקוויטי</w:t>
            </w:r>
          </w:p>
        </w:tc>
        <w:tc>
          <w:tcPr>
            <w:tcW w:w="0" w:type="auto"/>
            <w:vAlign w:val="center"/>
          </w:tcPr>
          <w:p w:rsidR="00B45F84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0.4*100,000=40,000</w:t>
            </w:r>
          </w:p>
        </w:tc>
        <w:tc>
          <w:tcPr>
            <w:tcW w:w="0" w:type="auto"/>
            <w:vAlign w:val="center"/>
          </w:tcPr>
          <w:p w:rsidR="00B45F84" w:rsidRPr="00697182" w:rsidRDefault="00B45F84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45F84" w:rsidRPr="00697182" w:rsidTr="00C94999">
        <w:tc>
          <w:tcPr>
            <w:tcW w:w="0" w:type="auto"/>
            <w:vAlign w:val="center"/>
          </w:tcPr>
          <w:p w:rsidR="00B45F84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 w:hint="cs"/>
                <w:sz w:val="24"/>
                <w:szCs w:val="24"/>
                <w:rtl/>
              </w:rPr>
              <w:t>ה.ע.ע</w:t>
            </w:r>
            <w:proofErr w:type="spellEnd"/>
          </w:p>
        </w:tc>
        <w:tc>
          <w:tcPr>
            <w:tcW w:w="0" w:type="auto"/>
            <w:vAlign w:val="center"/>
          </w:tcPr>
          <w:p w:rsidR="00B45F84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12,000/8=(1,500)</w:t>
            </w:r>
          </w:p>
        </w:tc>
        <w:tc>
          <w:tcPr>
            <w:tcW w:w="0" w:type="auto"/>
            <w:vAlign w:val="center"/>
          </w:tcPr>
          <w:p w:rsidR="00B45F84" w:rsidRPr="00697182" w:rsidRDefault="00B45F84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45F84" w:rsidRPr="00697182" w:rsidTr="00C94999">
        <w:tc>
          <w:tcPr>
            <w:tcW w:w="0" w:type="auto"/>
            <w:vAlign w:val="center"/>
          </w:tcPr>
          <w:p w:rsidR="00B45F84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ע"פ 1</w:t>
            </w:r>
          </w:p>
        </w:tc>
        <w:tc>
          <w:tcPr>
            <w:tcW w:w="0" w:type="auto"/>
            <w:vAlign w:val="center"/>
          </w:tcPr>
          <w:p w:rsidR="00B45F84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405*16,000*0.75=(4,800)</w:t>
            </w:r>
          </w:p>
        </w:tc>
        <w:tc>
          <w:tcPr>
            <w:tcW w:w="0" w:type="auto"/>
            <w:vAlign w:val="center"/>
          </w:tcPr>
          <w:p w:rsidR="00C94999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C94999" w:rsidRPr="00697182" w:rsidTr="00C94999">
        <w:tc>
          <w:tcPr>
            <w:tcW w:w="0" w:type="auto"/>
            <w:vAlign w:val="center"/>
          </w:tcPr>
          <w:p w:rsidR="00C94999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ע"פ 2</w:t>
            </w:r>
          </w:p>
        </w:tc>
        <w:tc>
          <w:tcPr>
            <w:tcW w:w="0" w:type="auto"/>
            <w:vAlign w:val="center"/>
          </w:tcPr>
          <w:p w:rsidR="00C94999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40%*30,000*0.75=9,000</w:t>
            </w:r>
          </w:p>
        </w:tc>
        <w:tc>
          <w:tcPr>
            <w:tcW w:w="0" w:type="auto"/>
            <w:vAlign w:val="center"/>
          </w:tcPr>
          <w:p w:rsidR="00C94999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C94999" w:rsidRPr="00697182" w:rsidTr="00216859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999" w:rsidRPr="00697182" w:rsidRDefault="00C94999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הנפקת אופציות (2)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999" w:rsidRPr="00697182" w:rsidRDefault="00CF7260" w:rsidP="0096524D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999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45,000</w:t>
            </w:r>
          </w:p>
        </w:tc>
      </w:tr>
      <w:tr w:rsidR="00CF7260" w:rsidRPr="00697182" w:rsidTr="0021685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יתרה 31/12/14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224,700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45,000</w:t>
            </w:r>
          </w:p>
        </w:tc>
      </w:tr>
      <w:tr w:rsidR="00CF7260" w:rsidRPr="00697182" w:rsidTr="00216859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אקוויטי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CF7260" w:rsidRPr="00697182" w:rsidTr="00C94999">
        <w:tc>
          <w:tcPr>
            <w:tcW w:w="0" w:type="auto"/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 w:hint="cs"/>
                <w:sz w:val="24"/>
                <w:szCs w:val="24"/>
                <w:rtl/>
              </w:rPr>
              <w:t>ה.ע.ע</w:t>
            </w:r>
            <w:proofErr w:type="spellEnd"/>
          </w:p>
        </w:tc>
        <w:tc>
          <w:tcPr>
            <w:tcW w:w="0" w:type="auto"/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(1,500)</w:t>
            </w:r>
          </w:p>
        </w:tc>
        <w:tc>
          <w:tcPr>
            <w:tcW w:w="0" w:type="auto"/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CF7260" w:rsidRPr="00697182" w:rsidTr="00C94999">
        <w:tc>
          <w:tcPr>
            <w:tcW w:w="0" w:type="auto"/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מימוש ע"פ 1</w:t>
            </w:r>
          </w:p>
        </w:tc>
        <w:tc>
          <w:tcPr>
            <w:tcW w:w="0" w:type="auto"/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1,200</w:t>
            </w:r>
          </w:p>
        </w:tc>
        <w:tc>
          <w:tcPr>
            <w:tcW w:w="0" w:type="auto"/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CF7260" w:rsidRPr="00697182" w:rsidTr="00216859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רווח מני"ע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1,500*15=22,500</w:t>
            </w:r>
          </w:p>
        </w:tc>
      </w:tr>
      <w:tr w:rsidR="00CF7260" w:rsidRPr="00697182" w:rsidTr="0021685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12/15 לפני המרה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264,400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67,500</w:t>
            </w:r>
          </w:p>
        </w:tc>
      </w:tr>
      <w:tr w:rsidR="00CF7260" w:rsidRPr="00697182" w:rsidTr="0021685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260" w:rsidRPr="00697182" w:rsidRDefault="00CF726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המרה (3)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260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230,412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260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(22,500)</w:t>
            </w:r>
          </w:p>
        </w:tc>
      </w:tr>
      <w:tr w:rsidR="00FB77FB" w:rsidRPr="00697182" w:rsidTr="0021685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31/12/15 אחרי המרה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494,812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45,000</w:t>
            </w:r>
          </w:p>
        </w:tc>
      </w:tr>
      <w:tr w:rsidR="00FB77FB" w:rsidRPr="00697182" w:rsidTr="00216859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אקוויטי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37,500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</w:p>
        </w:tc>
      </w:tr>
      <w:tr w:rsidR="00FB77FB" w:rsidRPr="00697182" w:rsidTr="00C94999">
        <w:tc>
          <w:tcPr>
            <w:tcW w:w="0" w:type="auto"/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 w:hint="cs"/>
                <w:sz w:val="24"/>
                <w:szCs w:val="24"/>
                <w:rtl/>
              </w:rPr>
              <w:t>ה.ע.ע</w:t>
            </w:r>
            <w:proofErr w:type="spellEnd"/>
          </w:p>
        </w:tc>
        <w:tc>
          <w:tcPr>
            <w:tcW w:w="0" w:type="auto"/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11,250*0.75/6=(1,406)</w:t>
            </w:r>
          </w:p>
        </w:tc>
        <w:tc>
          <w:tcPr>
            <w:tcW w:w="0" w:type="auto"/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</w:p>
        </w:tc>
      </w:tr>
      <w:tr w:rsidR="00FB77FB" w:rsidRPr="00697182" w:rsidTr="00C94999">
        <w:tc>
          <w:tcPr>
            <w:tcW w:w="0" w:type="auto"/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מימוש ע"פ 1</w:t>
            </w:r>
          </w:p>
        </w:tc>
        <w:tc>
          <w:tcPr>
            <w:tcW w:w="0" w:type="auto"/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3,375/3=1,125</w:t>
            </w:r>
          </w:p>
        </w:tc>
        <w:tc>
          <w:tcPr>
            <w:tcW w:w="0" w:type="auto"/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</w:p>
        </w:tc>
      </w:tr>
      <w:tr w:rsidR="00FB77FB" w:rsidRPr="00697182" w:rsidTr="00216859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הפסד מניירות ערך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B77FB" w:rsidRPr="00697182" w:rsidRDefault="00FB77F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B77FB" w:rsidRPr="00697182" w:rsidRDefault="00044B6A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1,000*15=(15,000)</w:t>
            </w:r>
          </w:p>
        </w:tc>
      </w:tr>
      <w:tr w:rsidR="00044B6A" w:rsidRPr="00697182" w:rsidTr="0021685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4B6A" w:rsidRPr="00697182" w:rsidRDefault="00044B6A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12/16 לפני המרה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4B6A" w:rsidRPr="00697182" w:rsidRDefault="00044B6A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532,031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B6A" w:rsidRPr="00697182" w:rsidRDefault="00044B6A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30,000</w:t>
            </w:r>
          </w:p>
        </w:tc>
      </w:tr>
      <w:tr w:rsidR="00044B6A" w:rsidRPr="00697182" w:rsidTr="00216859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44B6A" w:rsidRPr="00697182" w:rsidRDefault="00044B6A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המרה (4)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44B6A" w:rsidRPr="00697182" w:rsidRDefault="00111405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165,000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44B6A" w:rsidRPr="00697182" w:rsidRDefault="00111405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(15,000)</w:t>
            </w:r>
          </w:p>
        </w:tc>
      </w:tr>
      <w:tr w:rsidR="00111405" w:rsidRPr="00697182" w:rsidTr="00C94999">
        <w:tc>
          <w:tcPr>
            <w:tcW w:w="0" w:type="auto"/>
            <w:vAlign w:val="center"/>
          </w:tcPr>
          <w:p w:rsidR="00111405" w:rsidRPr="00697182" w:rsidRDefault="00111405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31/12/16 אחרי ההמרה</w:t>
            </w:r>
          </w:p>
        </w:tc>
        <w:tc>
          <w:tcPr>
            <w:tcW w:w="0" w:type="auto"/>
            <w:vAlign w:val="center"/>
          </w:tcPr>
          <w:p w:rsidR="00111405" w:rsidRPr="00697182" w:rsidRDefault="00111405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697,031</w:t>
            </w:r>
          </w:p>
        </w:tc>
        <w:tc>
          <w:tcPr>
            <w:tcW w:w="0" w:type="auto"/>
            <w:vAlign w:val="center"/>
          </w:tcPr>
          <w:p w:rsidR="00111405" w:rsidRPr="00697182" w:rsidRDefault="00111405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15,000</w:t>
            </w:r>
          </w:p>
        </w:tc>
      </w:tr>
      <w:tr w:rsidR="004132B0" w:rsidRPr="00697182" w:rsidTr="00C94999"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אקוויטי</w:t>
            </w:r>
          </w:p>
        </w:tc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132B0" w:rsidRPr="00697182" w:rsidTr="00C94999"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 w:hint="cs"/>
                <w:sz w:val="24"/>
                <w:szCs w:val="24"/>
                <w:rtl/>
              </w:rPr>
              <w:t>ה.ע.ע</w:t>
            </w:r>
            <w:proofErr w:type="spellEnd"/>
          </w:p>
        </w:tc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7,500/5=1,500</w:t>
            </w:r>
          </w:p>
        </w:tc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132B0" w:rsidRPr="00697182" w:rsidTr="00C94999"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מימוש ע"פ 1</w:t>
            </w:r>
          </w:p>
        </w:tc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2,250/2=1,125</w:t>
            </w:r>
          </w:p>
        </w:tc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132B0" w:rsidRPr="00697182" w:rsidTr="00C94999"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פקיעת אופציות (5)</w:t>
            </w:r>
          </w:p>
        </w:tc>
        <w:tc>
          <w:tcPr>
            <w:tcW w:w="0" w:type="auto"/>
            <w:vAlign w:val="center"/>
          </w:tcPr>
          <w:p w:rsidR="004132B0" w:rsidRPr="00697182" w:rsidRDefault="00AA07DB" w:rsidP="0096524D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  <w:vAlign w:val="center"/>
          </w:tcPr>
          <w:p w:rsidR="004132B0" w:rsidRPr="00697182" w:rsidRDefault="004132B0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A07DB" w:rsidRPr="00697182" w:rsidTr="00216859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A07DB" w:rsidRPr="00697182" w:rsidRDefault="00AA07D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הפסד מני"ע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A07DB" w:rsidRPr="00697182" w:rsidRDefault="00AA07D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A07DB" w:rsidRPr="00697182" w:rsidRDefault="00AA07DB" w:rsidP="0096524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(15,000)</w:t>
            </w:r>
          </w:p>
        </w:tc>
      </w:tr>
      <w:tr w:rsidR="00AA07DB" w:rsidRPr="00697182" w:rsidTr="0021685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7DB" w:rsidRPr="00697182" w:rsidRDefault="00AA07DB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31/12/17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07DB" w:rsidRPr="00697182" w:rsidRDefault="00AA07DB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766,656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7DB" w:rsidRPr="00697182" w:rsidRDefault="00AA07DB" w:rsidP="009652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---</w:t>
            </w:r>
          </w:p>
        </w:tc>
      </w:tr>
    </w:tbl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B45F84" w:rsidRPr="00697182" w:rsidRDefault="00D05EEA" w:rsidP="00B45F84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97182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נדרש ב </w:t>
      </w:r>
      <w:r w:rsidR="00FA2E2C" w:rsidRPr="00697182">
        <w:rPr>
          <w:rFonts w:cs="David" w:hint="cs"/>
          <w:b/>
          <w:bCs/>
          <w:sz w:val="24"/>
          <w:szCs w:val="24"/>
          <w:u w:val="single"/>
          <w:rtl/>
        </w:rPr>
        <w:t>הרכבים:</w:t>
      </w:r>
    </w:p>
    <w:p w:rsidR="00FA2E2C" w:rsidRPr="00697182" w:rsidRDefault="00CF7260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הרכב חשבון ההשקעה ליום 31/</w:t>
      </w:r>
      <w:r w:rsidR="00FA2E2C" w:rsidRPr="00697182">
        <w:rPr>
          <w:rFonts w:cs="David" w:hint="cs"/>
          <w:b/>
          <w:bCs/>
          <w:sz w:val="24"/>
          <w:szCs w:val="24"/>
          <w:rtl/>
        </w:rPr>
        <w:t>12/14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62"/>
        <w:gridCol w:w="1438"/>
      </w:tblGrid>
      <w:tr w:rsidR="00FA2E2C" w:rsidRPr="00697182" w:rsidTr="00CF7260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חלקינו בשווי 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160,000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0.4*400,000=</w:t>
            </w:r>
          </w:p>
        </w:tc>
      </w:tr>
      <w:tr w:rsidR="00FA2E2C" w:rsidRPr="00697182" w:rsidTr="00CF7260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ע"ע: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</w:p>
        </w:tc>
      </w:tr>
      <w:tr w:rsidR="00FA2E2C" w:rsidRPr="00697182" w:rsidTr="00CF7260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FA2E2C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14</w:t>
            </w:r>
            <w:r w:rsidR="00FA2E2C" w:rsidRPr="00697182">
              <w:rPr>
                <w:rFonts w:cs="David" w:hint="cs"/>
                <w:rtl/>
              </w:rPr>
              <w:t>,000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/>
              </w:rPr>
              <w:t>16,000*7/8=</w:t>
            </w:r>
          </w:p>
        </w:tc>
      </w:tr>
      <w:tr w:rsidR="00FA2E2C" w:rsidRPr="00697182" w:rsidTr="00CF7260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proofErr w:type="spellStart"/>
            <w:r w:rsidRPr="00697182">
              <w:rPr>
                <w:rFonts w:cs="David" w:hint="cs"/>
                <w:rtl/>
              </w:rPr>
              <w:t>מ"נ</w:t>
            </w:r>
            <w:proofErr w:type="spellEnd"/>
            <w:r w:rsidRPr="0069718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(3,500)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</w:rPr>
            </w:pPr>
          </w:p>
        </w:tc>
      </w:tr>
      <w:tr w:rsidR="00FA2E2C" w:rsidRPr="00697182" w:rsidTr="00CF7260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מוניטין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68,000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</w:rPr>
            </w:pPr>
          </w:p>
        </w:tc>
      </w:tr>
      <w:tr w:rsidR="00FA2E2C" w:rsidRPr="00697182" w:rsidTr="00CF7260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ע"פ: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</w:rPr>
            </w:pPr>
          </w:p>
        </w:tc>
      </w:tr>
      <w:tr w:rsidR="00FA2E2C" w:rsidRPr="00697182" w:rsidTr="00CF7260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א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ב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(4,800)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</w:rPr>
            </w:pPr>
          </w:p>
        </w:tc>
      </w:tr>
      <w:tr w:rsidR="00FA2E2C" w:rsidRPr="00697182" w:rsidTr="00E673FA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ב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א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(9,000)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</w:rPr>
            </w:pPr>
          </w:p>
        </w:tc>
      </w:tr>
      <w:tr w:rsidR="00FA2E2C" w:rsidRPr="00697182" w:rsidTr="00E673FA"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224,700</w:t>
            </w:r>
          </w:p>
        </w:tc>
        <w:tc>
          <w:tcPr>
            <w:tcW w:w="0" w:type="auto"/>
            <w:vAlign w:val="center"/>
          </w:tcPr>
          <w:p w:rsidR="00FA2E2C" w:rsidRPr="00697182" w:rsidRDefault="00FA2E2C" w:rsidP="005576C7">
            <w:pPr>
              <w:spacing w:line="276" w:lineRule="auto"/>
              <w:rPr>
                <w:rFonts w:cs="David"/>
              </w:rPr>
            </w:pPr>
          </w:p>
        </w:tc>
      </w:tr>
    </w:tbl>
    <w:p w:rsidR="00FA2E2C" w:rsidRPr="00697182" w:rsidRDefault="00B43A16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הרכב חשבון ההשקעה ליום 31/12/15 </w:t>
      </w:r>
      <w:r w:rsidR="00FB77FB" w:rsidRPr="00697182">
        <w:rPr>
          <w:rFonts w:cs="David" w:hint="cs"/>
          <w:b/>
          <w:bCs/>
          <w:sz w:val="24"/>
          <w:szCs w:val="24"/>
          <w:rtl/>
        </w:rPr>
        <w:t xml:space="preserve">אחרי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62"/>
        <w:gridCol w:w="2164"/>
      </w:tblGrid>
      <w:tr w:rsidR="00B43A16" w:rsidRPr="00697182" w:rsidTr="00FB77FB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חלקינו בשווי 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435,000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0.375*1,160,000=</w:t>
            </w:r>
          </w:p>
        </w:tc>
      </w:tr>
      <w:tr w:rsidR="00B43A16" w:rsidRPr="00697182" w:rsidTr="00FB77FB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ע"ע: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</w:p>
        </w:tc>
      </w:tr>
      <w:tr w:rsidR="00B43A16" w:rsidRPr="00697182" w:rsidTr="00FB77FB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11,250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/>
              </w:rPr>
              <w:t>16,000*6/8*37.5/40=</w:t>
            </w:r>
          </w:p>
        </w:tc>
      </w:tr>
      <w:tr w:rsidR="00B43A16" w:rsidRPr="00697182" w:rsidTr="00FB77FB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proofErr w:type="spellStart"/>
            <w:r w:rsidRPr="00697182">
              <w:rPr>
                <w:rFonts w:cs="David" w:hint="cs"/>
                <w:rtl/>
              </w:rPr>
              <w:t>מ"נ</w:t>
            </w:r>
            <w:proofErr w:type="spellEnd"/>
            <w:r w:rsidRPr="0069718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(2,813)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</w:rPr>
            </w:pPr>
          </w:p>
        </w:tc>
      </w:tr>
      <w:tr w:rsidR="00B43A16" w:rsidRPr="00697182" w:rsidTr="00FB77FB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מוניטין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63,750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68,000*37.5/40=</w:t>
            </w:r>
          </w:p>
        </w:tc>
      </w:tr>
      <w:tr w:rsidR="00B43A16" w:rsidRPr="00697182" w:rsidTr="00FB77FB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ע"פ: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</w:rPr>
            </w:pPr>
          </w:p>
        </w:tc>
      </w:tr>
      <w:tr w:rsidR="00B43A16" w:rsidRPr="00697182" w:rsidTr="00FB77FB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א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ב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(3,375)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4,800*3/4*37.5/40=</w:t>
            </w:r>
          </w:p>
        </w:tc>
      </w:tr>
      <w:tr w:rsidR="00B43A16" w:rsidRPr="00697182" w:rsidTr="00E673FA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ב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א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(9,000)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</w:rPr>
            </w:pPr>
          </w:p>
        </w:tc>
      </w:tr>
      <w:tr w:rsidR="00B43A16" w:rsidRPr="00697182" w:rsidTr="00E673FA"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494,812</w:t>
            </w:r>
          </w:p>
        </w:tc>
        <w:tc>
          <w:tcPr>
            <w:tcW w:w="0" w:type="auto"/>
            <w:vAlign w:val="center"/>
          </w:tcPr>
          <w:p w:rsidR="00B43A16" w:rsidRPr="00697182" w:rsidRDefault="00B43A16" w:rsidP="005576C7">
            <w:pPr>
              <w:spacing w:line="276" w:lineRule="auto"/>
              <w:rPr>
                <w:rFonts w:cs="David"/>
              </w:rPr>
            </w:pPr>
          </w:p>
        </w:tc>
      </w:tr>
    </w:tbl>
    <w:p w:rsidR="00F36B77" w:rsidRPr="00697182" w:rsidRDefault="00F36B77" w:rsidP="00F36B77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 xml:space="preserve">הרכב חשבון ההשקעה ליום 31/12/16 אחרי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62"/>
        <w:gridCol w:w="1800"/>
      </w:tblGrid>
      <w:tr w:rsidR="00F36B77" w:rsidRPr="00697182" w:rsidTr="00304331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חלקינו בשווי 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570</w:t>
            </w:r>
            <w:r w:rsidR="00F36B77" w:rsidRPr="00697182">
              <w:rPr>
                <w:rFonts w:cs="David" w:hint="cs"/>
                <w:rtl/>
              </w:rPr>
              <w:t>,000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0.4*1,425</w:t>
            </w:r>
            <w:r w:rsidR="00F36B77" w:rsidRPr="00697182">
              <w:rPr>
                <w:rFonts w:cs="David"/>
              </w:rPr>
              <w:t>,000=</w:t>
            </w:r>
          </w:p>
        </w:tc>
      </w:tr>
      <w:tr w:rsidR="00F36B77" w:rsidRPr="00697182" w:rsidTr="00304331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ע"ע:</w:t>
            </w:r>
          </w:p>
        </w:tc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</w:p>
        </w:tc>
      </w:tr>
      <w:tr w:rsidR="00F36B77" w:rsidRPr="00697182" w:rsidTr="00304331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10,00</w:t>
            </w:r>
            <w:r w:rsidR="00F36B77" w:rsidRPr="00697182">
              <w:rPr>
                <w:rFonts w:cs="David" w:hint="cs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/>
              </w:rPr>
              <w:t>11,250*5/6+625=</w:t>
            </w:r>
          </w:p>
        </w:tc>
      </w:tr>
      <w:tr w:rsidR="00F36B77" w:rsidRPr="00697182" w:rsidTr="00304331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  <w:proofErr w:type="spellStart"/>
            <w:r w:rsidRPr="00697182">
              <w:rPr>
                <w:rFonts w:cs="David" w:hint="cs"/>
                <w:rtl/>
              </w:rPr>
              <w:t>מ"נ</w:t>
            </w:r>
            <w:proofErr w:type="spellEnd"/>
            <w:r w:rsidRPr="0069718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(2,500</w:t>
            </w:r>
            <w:r w:rsidR="00F36B77" w:rsidRPr="00697182">
              <w:rPr>
                <w:rFonts w:cs="David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</w:rPr>
            </w:pPr>
          </w:p>
        </w:tc>
      </w:tr>
      <w:tr w:rsidR="00F36B77" w:rsidRPr="00697182" w:rsidTr="00304331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מוניטין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130,781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63,750+67,031=</w:t>
            </w:r>
          </w:p>
        </w:tc>
      </w:tr>
      <w:tr w:rsidR="00F36B77" w:rsidRPr="00697182" w:rsidTr="00304331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ע"פ:</w:t>
            </w:r>
          </w:p>
        </w:tc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</w:rPr>
            </w:pPr>
          </w:p>
        </w:tc>
      </w:tr>
      <w:tr w:rsidR="00F36B77" w:rsidRPr="00697182" w:rsidTr="00304331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א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ב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(2,250</w:t>
            </w:r>
            <w:r w:rsidR="00F36B77" w:rsidRPr="00697182">
              <w:rPr>
                <w:rFonts w:cs="David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3,375*2/3</w:t>
            </w:r>
          </w:p>
        </w:tc>
      </w:tr>
      <w:tr w:rsidR="00F36B77" w:rsidRPr="00697182" w:rsidTr="00E673FA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ב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א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(9,000)</w:t>
            </w:r>
          </w:p>
        </w:tc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</w:rPr>
            </w:pPr>
          </w:p>
        </w:tc>
      </w:tr>
      <w:tr w:rsidR="00F36B77" w:rsidRPr="00697182" w:rsidTr="00E673FA"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36B77" w:rsidRPr="00697182" w:rsidRDefault="00A2313C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697,031</w:t>
            </w:r>
          </w:p>
        </w:tc>
        <w:tc>
          <w:tcPr>
            <w:tcW w:w="0" w:type="auto"/>
            <w:vAlign w:val="center"/>
          </w:tcPr>
          <w:p w:rsidR="00F36B77" w:rsidRPr="00697182" w:rsidRDefault="00F36B77" w:rsidP="005576C7">
            <w:pPr>
              <w:spacing w:line="276" w:lineRule="auto"/>
              <w:rPr>
                <w:rFonts w:cs="David"/>
              </w:rPr>
            </w:pPr>
          </w:p>
        </w:tc>
      </w:tr>
    </w:tbl>
    <w:p w:rsidR="00AA07DB" w:rsidRPr="00697182" w:rsidRDefault="00AA07DB" w:rsidP="00AA07DB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הרכב חשבון ההשקעה ליום 31/12/1</w:t>
      </w:r>
      <w:r w:rsidR="002B0858" w:rsidRPr="00697182">
        <w:rPr>
          <w:rFonts w:cs="David" w:hint="cs"/>
          <w:b/>
          <w:bCs/>
          <w:sz w:val="24"/>
          <w:szCs w:val="24"/>
          <w:rtl/>
        </w:rPr>
        <w:t>7</w:t>
      </w:r>
      <w:r w:rsidRPr="00697182">
        <w:rPr>
          <w:rFonts w:cs="David" w:hint="cs"/>
          <w:b/>
          <w:bCs/>
          <w:sz w:val="24"/>
          <w:szCs w:val="24"/>
          <w:rtl/>
        </w:rPr>
        <w:t xml:space="preserve">  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62"/>
        <w:gridCol w:w="3182"/>
      </w:tblGrid>
      <w:tr w:rsidR="00AA07DB" w:rsidRPr="00697182" w:rsidTr="00304331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 xml:space="preserve">חלקינו בשווי 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640,000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0.4*(1,425,000+100,00+75,000)=</w:t>
            </w:r>
          </w:p>
        </w:tc>
      </w:tr>
      <w:tr w:rsidR="00AA07DB" w:rsidRPr="00697182" w:rsidTr="00304331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ע"ע: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</w:p>
        </w:tc>
      </w:tr>
      <w:tr w:rsidR="00AA07DB" w:rsidRPr="00697182" w:rsidTr="00304331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8,000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/>
              </w:rPr>
              <w:t>10,000*4/5=</w:t>
            </w:r>
          </w:p>
        </w:tc>
      </w:tr>
      <w:tr w:rsidR="00AA07DB" w:rsidRPr="00697182" w:rsidTr="00304331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proofErr w:type="spellStart"/>
            <w:r w:rsidRPr="00697182">
              <w:rPr>
                <w:rFonts w:cs="David" w:hint="cs"/>
                <w:rtl/>
              </w:rPr>
              <w:t>מ"נ</w:t>
            </w:r>
            <w:proofErr w:type="spellEnd"/>
            <w:r w:rsidRPr="0069718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(2,000)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</w:rPr>
            </w:pPr>
          </w:p>
        </w:tc>
      </w:tr>
      <w:tr w:rsidR="00AA07DB" w:rsidRPr="00697182" w:rsidTr="00304331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מוניטין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130,781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63,750+67,031=</w:t>
            </w:r>
          </w:p>
        </w:tc>
      </w:tr>
      <w:tr w:rsidR="00AA07DB" w:rsidRPr="00697182" w:rsidTr="00304331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ע"פ: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</w:rPr>
            </w:pPr>
          </w:p>
        </w:tc>
      </w:tr>
      <w:tr w:rsidR="00AA07DB" w:rsidRPr="00697182" w:rsidTr="00304331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א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ב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</w:t>
            </w:r>
            <w:r w:rsidR="002B0858" w:rsidRPr="00697182">
              <w:rPr>
                <w:rFonts w:cs="David" w:hint="cs"/>
                <w:rtl/>
              </w:rPr>
              <w:t>1,125</w:t>
            </w:r>
            <w:r w:rsidRPr="00697182">
              <w:rPr>
                <w:rFonts w:cs="David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AA07DB" w:rsidRPr="00697182" w:rsidRDefault="002B0858" w:rsidP="005576C7">
            <w:pPr>
              <w:spacing w:line="276" w:lineRule="auto"/>
              <w:rPr>
                <w:rFonts w:cs="David"/>
              </w:rPr>
            </w:pPr>
            <w:r w:rsidRPr="00697182">
              <w:rPr>
                <w:rFonts w:cs="David"/>
              </w:rPr>
              <w:t>2,250*1/2</w:t>
            </w:r>
          </w:p>
        </w:tc>
      </w:tr>
      <w:tr w:rsidR="00AA07DB" w:rsidRPr="00697182" w:rsidTr="00E673FA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ב</w:t>
            </w:r>
            <w:r w:rsidRPr="00697182">
              <w:rPr>
                <w:rFonts w:cs="David"/>
              </w:rPr>
              <w:sym w:font="Wingdings" w:char="F0DF"/>
            </w:r>
            <w:r w:rsidRPr="00697182">
              <w:rPr>
                <w:rFonts w:cs="David" w:hint="cs"/>
                <w:rtl/>
              </w:rPr>
              <w:t xml:space="preserve"> א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rtl/>
              </w:rPr>
            </w:pPr>
            <w:r w:rsidRPr="00697182">
              <w:rPr>
                <w:rFonts w:cs="David" w:hint="cs"/>
                <w:rtl/>
              </w:rPr>
              <w:t>(9,000)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</w:rPr>
            </w:pPr>
          </w:p>
        </w:tc>
      </w:tr>
      <w:tr w:rsidR="00AA07DB" w:rsidRPr="00697182" w:rsidTr="00E673FA"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AA07DB" w:rsidRPr="00697182" w:rsidRDefault="002B0858" w:rsidP="005576C7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697182">
              <w:rPr>
                <w:rFonts w:cs="David" w:hint="cs"/>
                <w:b/>
                <w:bCs/>
                <w:rtl/>
              </w:rPr>
              <w:t>766,656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5576C7">
            <w:pPr>
              <w:spacing w:line="276" w:lineRule="auto"/>
              <w:rPr>
                <w:rFonts w:cs="David"/>
              </w:rPr>
            </w:pPr>
          </w:p>
        </w:tc>
      </w:tr>
    </w:tbl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B45F84" w:rsidRPr="00697182" w:rsidRDefault="00B45F84" w:rsidP="00B45F84">
      <w:pPr>
        <w:spacing w:line="360" w:lineRule="auto"/>
        <w:jc w:val="both"/>
        <w:rPr>
          <w:rFonts w:cs="David"/>
          <w:b/>
          <w:bCs/>
          <w:color w:val="FF0000"/>
          <w:sz w:val="24"/>
          <w:szCs w:val="24"/>
          <w:rtl/>
        </w:rPr>
      </w:pPr>
      <w:r w:rsidRPr="00697182">
        <w:rPr>
          <w:rFonts w:cs="David" w:hint="cs"/>
          <w:b/>
          <w:bCs/>
          <w:color w:val="FF0000"/>
          <w:sz w:val="24"/>
          <w:szCs w:val="24"/>
          <w:rtl/>
        </w:rPr>
        <w:lastRenderedPageBreak/>
        <w:t>הסברים :</w:t>
      </w:r>
    </w:p>
    <w:p w:rsidR="00B45F84" w:rsidRPr="00697182" w:rsidRDefault="00B45F84" w:rsidP="009D34D8">
      <w:pPr>
        <w:pStyle w:val="a7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 ב-01/14 נוצרה לראשונה השפעה מהותית . נחשב עודף עלות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595"/>
      </w:tblGrid>
      <w:tr w:rsidR="00B45F84" w:rsidRPr="00697182" w:rsidTr="00B45F84"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200,000</w:t>
            </w:r>
          </w:p>
        </w:tc>
      </w:tr>
      <w:tr w:rsidR="00B45F84" w:rsidRPr="00697182" w:rsidTr="00E673FA"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נרכש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40%*300,000=(120,000)</w:t>
            </w:r>
          </w:p>
        </w:tc>
      </w:tr>
      <w:tr w:rsidR="00B45F84" w:rsidRPr="00697182" w:rsidTr="00E673FA"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80,000</w:t>
            </w:r>
          </w:p>
        </w:tc>
      </w:tr>
    </w:tbl>
    <w:p w:rsidR="00B45F84" w:rsidRPr="00697182" w:rsidRDefault="00B45F84" w:rsidP="00B45F84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ייחוס ע"ע: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821"/>
      </w:tblGrid>
      <w:tr w:rsidR="00B45F84" w:rsidRPr="00697182" w:rsidTr="00D05EEA"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16,000</w:t>
            </w:r>
          </w:p>
        </w:tc>
      </w:tr>
      <w:tr w:rsidR="00B45F84" w:rsidRPr="00697182" w:rsidTr="00D05EEA"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 w:hint="cs"/>
                <w:sz w:val="24"/>
                <w:szCs w:val="24"/>
                <w:rtl/>
              </w:rPr>
              <w:t>מ"נ</w:t>
            </w:r>
            <w:proofErr w:type="spellEnd"/>
            <w:r w:rsidRPr="00697182">
              <w:rPr>
                <w:rFonts w:cs="David" w:hint="cs"/>
                <w:sz w:val="24"/>
                <w:szCs w:val="24"/>
                <w:rtl/>
              </w:rPr>
              <w:t xml:space="preserve"> 25%</w:t>
            </w:r>
          </w:p>
        </w:tc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(4,000)</w:t>
            </w:r>
          </w:p>
        </w:tc>
      </w:tr>
      <w:tr w:rsidR="00B45F84" w:rsidRPr="00697182" w:rsidTr="00E673FA"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מוניטין </w:t>
            </w:r>
            <w:r w:rsidRPr="00697182">
              <w:rPr>
                <w:rFonts w:cs="David" w:hint="cs"/>
                <w:sz w:val="24"/>
                <w:szCs w:val="24"/>
              </w:rPr>
              <w:t>P.N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68,000</w:t>
            </w:r>
          </w:p>
        </w:tc>
      </w:tr>
      <w:tr w:rsidR="00B45F84" w:rsidRPr="00697182" w:rsidTr="00E673FA">
        <w:tc>
          <w:tcPr>
            <w:tcW w:w="0" w:type="auto"/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45F84" w:rsidRPr="00697182" w:rsidRDefault="00B45F84" w:rsidP="00B45F84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80,000</w:t>
            </w:r>
          </w:p>
        </w:tc>
      </w:tr>
    </w:tbl>
    <w:p w:rsidR="005576C7" w:rsidRPr="00697182" w:rsidRDefault="005576C7" w:rsidP="005576C7">
      <w:pPr>
        <w:pStyle w:val="a7"/>
        <w:spacing w:line="360" w:lineRule="auto"/>
        <w:jc w:val="both"/>
        <w:rPr>
          <w:rFonts w:cs="David"/>
          <w:sz w:val="24"/>
          <w:szCs w:val="24"/>
        </w:rPr>
      </w:pPr>
    </w:p>
    <w:p w:rsidR="00FA2E2C" w:rsidRPr="00697182" w:rsidRDefault="00C94999" w:rsidP="009D34D8">
      <w:pPr>
        <w:pStyle w:val="a7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ב-12/14 הכלולה הנפיקה 5,000 אופציות . ראשית </w:t>
      </w:r>
      <w:r w:rsidR="00FA2E2C" w:rsidRPr="00697182">
        <w:rPr>
          <w:rFonts w:cs="David" w:hint="cs"/>
          <w:sz w:val="24"/>
          <w:szCs w:val="24"/>
          <w:rtl/>
        </w:rPr>
        <w:t xml:space="preserve">עלינו לבדוק האם עדיין מתקיימת הגדרת השפעה מהותית . שימו לב שגם אם כל האופציות יומרו </w:t>
      </w:r>
    </w:p>
    <w:p w:rsidR="00FA2E2C" w:rsidRPr="00697182" w:rsidRDefault="00FA2E2C" w:rsidP="00FA2E2C">
      <w:pPr>
        <w:pStyle w:val="a7"/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שיעור ההחזקה יהיה : </w:t>
      </w:r>
      <m:oMath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4,000+1,500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(10,000+5,000)</m:t>
            </m:r>
          </m:den>
        </m:f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=36.67%</m:t>
        </m:r>
      </m:oMath>
    </w:p>
    <w:p w:rsidR="00FA2E2C" w:rsidRPr="00697182" w:rsidRDefault="00FA2E2C" w:rsidP="00FA2E2C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מסקנה : הגדרת השפעה מהותית ממשיכה להתקיים.</w:t>
      </w:r>
    </w:p>
    <w:p w:rsidR="00FA2E2C" w:rsidRPr="00697182" w:rsidRDefault="00FA2E2C" w:rsidP="00FA2E2C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שימו לב שמבחינת החברה המשקיעה ההון העצמי של הכלולה השייך לבעלי המניות לא משתנה ועל כן, חשבון ההשקעה לא משתנה גם הוא. </w:t>
      </w:r>
    </w:p>
    <w:p w:rsidR="00FA2E2C" w:rsidRPr="00697182" w:rsidRDefault="00FA2E2C" w:rsidP="00FA2E2C">
      <w:pPr>
        <w:pStyle w:val="a7"/>
        <w:spacing w:line="360" w:lineRule="auto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כיוון שחברה א' רכשה 1,500 אופציות נוצרה אצלה השקעה באופציות </w:t>
      </w:r>
    </w:p>
    <w:p w:rsidR="00FA2E2C" w:rsidRPr="00697182" w:rsidRDefault="00FA2E2C" w:rsidP="00FA2E2C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 xml:space="preserve">בסכום של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1,500*30=45,000</m:t>
        </m:r>
      </m:oMath>
    </w:p>
    <w:p w:rsidR="005576C7" w:rsidRPr="00697182" w:rsidRDefault="005576C7" w:rsidP="005576C7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EC1DCD" w:rsidRPr="00697182" w:rsidRDefault="00EC1DCD" w:rsidP="009D34D8">
      <w:pPr>
        <w:pStyle w:val="a7"/>
        <w:numPr>
          <w:ilvl w:val="0"/>
          <w:numId w:val="11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ב-12/15 א' המירה 500 אופציות וחיצונים 1,500 אופציות . </w:t>
      </w:r>
    </w:p>
    <w:p w:rsidR="00693296" w:rsidRPr="00697182" w:rsidRDefault="00EC1DCD" w:rsidP="00EC1DCD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שיעור ההחזקה אם כך ירד  ל- </w:t>
      </w:r>
      <m:oMath>
        <m:f>
          <m:f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4,000+500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10,000+2,000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=37.5%</m:t>
        </m:r>
      </m:oMath>
    </w:p>
    <w:p w:rsidR="00EC1DCD" w:rsidRPr="00697182" w:rsidRDefault="00EC1DCD" w:rsidP="00EC1DCD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עלינו לחשב את חשבון ההשקעה מיד לאחר ההמרה אבל קודם לכן נמצא את ההון העצמי מיד לאחר ההמרה: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500,000+2,000*</m:t>
        </m:r>
        <m:d>
          <m:d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30+30</m:t>
            </m:r>
          </m:e>
        </m:d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=1,160,000</m:t>
        </m:r>
      </m:oMath>
    </w:p>
    <w:p w:rsidR="00EC1DCD" w:rsidRPr="00697182" w:rsidRDefault="00EC1DCD" w:rsidP="00EC1DCD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כעת </w:t>
      </w:r>
      <w:r w:rsidR="00B43A16" w:rsidRPr="00697182">
        <w:rPr>
          <w:rFonts w:eastAsiaTheme="minorEastAsia" w:cs="David" w:hint="cs"/>
          <w:sz w:val="24"/>
          <w:szCs w:val="24"/>
          <w:rtl/>
        </w:rPr>
        <w:t>את חשבון ההשקעה נחשב בדף ההרכבים</w:t>
      </w:r>
      <w:r w:rsidR="00FB77FB" w:rsidRPr="00697182">
        <w:rPr>
          <w:rFonts w:eastAsiaTheme="minorEastAsia" w:cs="David" w:hint="cs"/>
          <w:sz w:val="24"/>
          <w:szCs w:val="24"/>
          <w:rtl/>
        </w:rPr>
        <w:t xml:space="preserve"> 494,812.</w:t>
      </w:r>
    </w:p>
    <w:p w:rsidR="00111405" w:rsidRPr="00697182" w:rsidRDefault="00FB77FB" w:rsidP="0011140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חברה א' המירה 500 מתוך 1,500 אופציות שהיא החזיקה על כן עלינו לגרוע 1,3 מההשקעה באופציות </w:t>
      </w:r>
      <m:oMath>
        <m:f>
          <m:f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*67,500=22,500</m:t>
        </m:r>
      </m:oMath>
    </w:p>
    <w:p w:rsidR="00FB77FB" w:rsidRPr="00697182" w:rsidRDefault="00FB77FB" w:rsidP="00EC1DCD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פקודת היומן: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1975"/>
      </w:tblGrid>
      <w:tr w:rsidR="00FB77FB" w:rsidRPr="00697182" w:rsidTr="00ED4025">
        <w:tc>
          <w:tcPr>
            <w:tcW w:w="0" w:type="auto"/>
            <w:vAlign w:val="center"/>
          </w:tcPr>
          <w:p w:rsidR="00FB77FB" w:rsidRPr="00697182" w:rsidRDefault="00FB77FB" w:rsidP="0011140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השקעה </w:t>
            </w:r>
          </w:p>
          <w:p w:rsidR="00FB77FB" w:rsidRPr="00697182" w:rsidRDefault="00FB77FB" w:rsidP="0011140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השקעה באופציות</w:t>
            </w:r>
          </w:p>
          <w:p w:rsidR="00FB77FB" w:rsidRPr="00697182" w:rsidRDefault="00FB77FB" w:rsidP="0011140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מזומן</w:t>
            </w:r>
          </w:p>
          <w:p w:rsidR="00FB77FB" w:rsidRPr="00697182" w:rsidRDefault="00FB77FB" w:rsidP="0011140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רווח הון </w:t>
            </w:r>
          </w:p>
        </w:tc>
        <w:tc>
          <w:tcPr>
            <w:tcW w:w="0" w:type="auto"/>
            <w:vAlign w:val="center"/>
          </w:tcPr>
          <w:p w:rsidR="00FB77FB" w:rsidRPr="00697182" w:rsidRDefault="00FB77FB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230,412</w:t>
            </w:r>
          </w:p>
          <w:p w:rsidR="00FB77FB" w:rsidRPr="00697182" w:rsidRDefault="00FB77FB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22,500</w:t>
            </w:r>
          </w:p>
          <w:p w:rsidR="00FB77FB" w:rsidRPr="00697182" w:rsidRDefault="00FB77FB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500*300=150,000</w:t>
            </w:r>
          </w:p>
          <w:p w:rsidR="00FB77FB" w:rsidRPr="00697182" w:rsidRDefault="00FB77FB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57,912</w:t>
            </w:r>
          </w:p>
        </w:tc>
      </w:tr>
    </w:tbl>
    <w:p w:rsidR="003563B8" w:rsidRPr="00697182" w:rsidRDefault="003563B8" w:rsidP="003563B8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3563B8" w:rsidRPr="00697182" w:rsidRDefault="003563B8" w:rsidP="003563B8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ED4025" w:rsidRPr="00697182" w:rsidRDefault="00ED4025" w:rsidP="009D34D8">
      <w:pPr>
        <w:pStyle w:val="a7"/>
        <w:numPr>
          <w:ilvl w:val="0"/>
          <w:numId w:val="11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lastRenderedPageBreak/>
        <w:t xml:space="preserve">הפעם רק חברה א' המירה אופציות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500 אופציות לכן </w:t>
      </w:r>
    </w:p>
    <w:p w:rsidR="00FB77FB" w:rsidRPr="00697182" w:rsidRDefault="00ED4025" w:rsidP="00ED402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שיעור ההחזקה עלה ל- </w:t>
      </w:r>
      <m:oMath>
        <m:f>
          <m:f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4,500+500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12,000+500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=40%</m:t>
        </m:r>
      </m:oMath>
    </w:p>
    <w:p w:rsidR="00ED4025" w:rsidRPr="00697182" w:rsidRDefault="00ED4025" w:rsidP="00ED4025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פקודת היומן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1975"/>
      </w:tblGrid>
      <w:tr w:rsidR="00ED4025" w:rsidRPr="00697182" w:rsidTr="00304331">
        <w:tc>
          <w:tcPr>
            <w:tcW w:w="0" w:type="auto"/>
            <w:vAlign w:val="center"/>
          </w:tcPr>
          <w:p w:rsidR="00ED4025" w:rsidRPr="00697182" w:rsidRDefault="00ED4025" w:rsidP="00ED4025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השקעה באופציות</w:t>
            </w:r>
          </w:p>
          <w:p w:rsidR="00ED4025" w:rsidRPr="00697182" w:rsidRDefault="00ED4025" w:rsidP="00ED4025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מזומן</w:t>
            </w:r>
          </w:p>
          <w:p w:rsidR="00ED4025" w:rsidRPr="00697182" w:rsidRDefault="00ED4025" w:rsidP="00ED4025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השקעה במניות </w:t>
            </w:r>
          </w:p>
        </w:tc>
        <w:tc>
          <w:tcPr>
            <w:tcW w:w="0" w:type="auto"/>
            <w:vAlign w:val="center"/>
          </w:tcPr>
          <w:p w:rsidR="00ED4025" w:rsidRPr="00697182" w:rsidRDefault="00ED4025" w:rsidP="00ED4025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15,000</w:t>
            </w:r>
          </w:p>
          <w:p w:rsidR="00ED4025" w:rsidRPr="00697182" w:rsidRDefault="00ED4025" w:rsidP="00ED4025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500*300=150,000</w:t>
            </w:r>
          </w:p>
          <w:p w:rsidR="00ED4025" w:rsidRPr="00697182" w:rsidRDefault="00ED4025" w:rsidP="00ED4025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165,000</w:t>
            </w:r>
          </w:p>
        </w:tc>
      </w:tr>
    </w:tbl>
    <w:p w:rsidR="003563B8" w:rsidRPr="00697182" w:rsidRDefault="003563B8" w:rsidP="00ED402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ED4025" w:rsidRPr="00697182" w:rsidRDefault="00111405" w:rsidP="00ED402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כתוצאה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מהעליה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בשיעור ההחזקה עלינו לחשב ע"ע נוסף בלתי תלוי לקודם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803"/>
      </w:tblGrid>
      <w:tr w:rsidR="00111405" w:rsidRPr="00697182" w:rsidTr="00304331"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165,000</w:t>
            </w:r>
          </w:p>
        </w:tc>
      </w:tr>
      <w:tr w:rsidR="00111405" w:rsidRPr="00697182" w:rsidTr="003563B8"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נרכש*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1405" w:rsidRPr="00697182" w:rsidRDefault="00111405" w:rsidP="0011140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472,500-570,000=</w:t>
            </w:r>
            <w:r w:rsidR="00163565" w:rsidRPr="00697182">
              <w:rPr>
                <w:rFonts w:cs="David"/>
                <w:sz w:val="24"/>
                <w:szCs w:val="24"/>
              </w:rPr>
              <w:t>(</w:t>
            </w:r>
            <w:r w:rsidRPr="00697182">
              <w:rPr>
                <w:rFonts w:cs="David"/>
                <w:sz w:val="24"/>
                <w:szCs w:val="24"/>
              </w:rPr>
              <w:t>97,500</w:t>
            </w:r>
            <w:r w:rsidR="00163565" w:rsidRPr="00697182">
              <w:rPr>
                <w:rFonts w:cs="David"/>
                <w:sz w:val="24"/>
                <w:szCs w:val="24"/>
              </w:rPr>
              <w:t>)</w:t>
            </w:r>
          </w:p>
        </w:tc>
      </w:tr>
      <w:tr w:rsidR="00111405" w:rsidRPr="00697182" w:rsidTr="003563B8"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67,500</w:t>
            </w:r>
          </w:p>
        </w:tc>
      </w:tr>
    </w:tbl>
    <w:p w:rsidR="00111405" w:rsidRPr="00697182" w:rsidRDefault="00111405" w:rsidP="009D34D8">
      <w:pPr>
        <w:pStyle w:val="a7"/>
        <w:numPr>
          <w:ilvl w:val="0"/>
          <w:numId w:val="3"/>
        </w:numPr>
        <w:spacing w:line="360" w:lineRule="auto"/>
        <w:jc w:val="both"/>
        <w:rPr>
          <w:rFonts w:cs="David"/>
          <w:sz w:val="24"/>
          <w:szCs w:val="24"/>
        </w:rPr>
      </w:pPr>
      <w:r w:rsidRPr="00697182">
        <w:rPr>
          <w:rFonts w:cs="David" w:hint="cs"/>
          <w:sz w:val="24"/>
          <w:szCs w:val="24"/>
          <w:rtl/>
        </w:rPr>
        <w:t xml:space="preserve">חלקינו בשווי לפני - </w:t>
      </w:r>
      <w:r w:rsidRPr="00697182">
        <w:rPr>
          <w:rFonts w:cs="David"/>
          <w:sz w:val="24"/>
          <w:szCs w:val="24"/>
        </w:rPr>
        <w:t>37.5%*1,260,000=472,500</w:t>
      </w:r>
    </w:p>
    <w:p w:rsidR="00111405" w:rsidRPr="00697182" w:rsidRDefault="00111405" w:rsidP="00111405">
      <w:pPr>
        <w:pStyle w:val="a7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חלקינו בשווי אחרי</w:t>
      </w:r>
      <w:r w:rsidR="003563B8" w:rsidRPr="00697182">
        <w:rPr>
          <w:rFonts w:cs="David" w:hint="cs"/>
          <w:sz w:val="24"/>
          <w:szCs w:val="24"/>
          <w:rtl/>
        </w:rPr>
        <w:t>-</w:t>
      </w:r>
      <w:r w:rsidRPr="00697182">
        <w:rPr>
          <w:rFonts w:cs="David" w:hint="cs"/>
          <w:sz w:val="24"/>
          <w:szCs w:val="24"/>
          <w:rtl/>
        </w:rPr>
        <w:t xml:space="preserve"> </w:t>
      </w:r>
      <w:r w:rsidRPr="00697182">
        <w:rPr>
          <w:rFonts w:cs="David"/>
          <w:sz w:val="24"/>
          <w:szCs w:val="24"/>
        </w:rPr>
        <w:t>40%*(1,260,000+500*(30+300))=570,000</w:t>
      </w:r>
    </w:p>
    <w:p w:rsidR="003563B8" w:rsidRPr="00697182" w:rsidRDefault="003563B8" w:rsidP="00111405">
      <w:pPr>
        <w:pStyle w:val="a7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---------------------------------</w:t>
      </w:r>
    </w:p>
    <w:p w:rsidR="003563B8" w:rsidRPr="00697182" w:rsidRDefault="006F34C1" w:rsidP="00111405">
      <w:pPr>
        <w:pStyle w:val="a7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 w:rsidRPr="00697182">
        <w:rPr>
          <w:rFonts w:cs="David" w:hint="cs"/>
          <w:sz w:val="24"/>
          <w:szCs w:val="24"/>
          <w:rtl/>
        </w:rPr>
        <w:t>הפרש:                     9</w:t>
      </w:r>
      <w:r w:rsidR="003563B8" w:rsidRPr="00697182">
        <w:rPr>
          <w:rFonts w:cs="David" w:hint="cs"/>
          <w:sz w:val="24"/>
          <w:szCs w:val="24"/>
          <w:rtl/>
        </w:rPr>
        <w:t>7,500</w:t>
      </w:r>
    </w:p>
    <w:p w:rsidR="00111405" w:rsidRPr="00697182" w:rsidRDefault="00111405" w:rsidP="00111405">
      <w:pPr>
        <w:pStyle w:val="a7"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ייחוס ע"ע: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1964"/>
      </w:tblGrid>
      <w:tr w:rsidR="00111405" w:rsidRPr="00697182" w:rsidTr="00304331"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2.5%*25,000=625</w:t>
            </w:r>
          </w:p>
        </w:tc>
      </w:tr>
      <w:tr w:rsidR="00111405" w:rsidRPr="00697182" w:rsidTr="00304331"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697182">
              <w:rPr>
                <w:rFonts w:cs="David" w:hint="cs"/>
                <w:sz w:val="24"/>
                <w:szCs w:val="24"/>
                <w:rtl/>
              </w:rPr>
              <w:t>מ"נ</w:t>
            </w:r>
            <w:proofErr w:type="spellEnd"/>
            <w:r w:rsidRPr="00697182">
              <w:rPr>
                <w:rFonts w:cs="David" w:hint="cs"/>
                <w:sz w:val="24"/>
                <w:szCs w:val="24"/>
                <w:rtl/>
              </w:rPr>
              <w:t xml:space="preserve"> 25%</w:t>
            </w:r>
          </w:p>
        </w:tc>
        <w:tc>
          <w:tcPr>
            <w:tcW w:w="0" w:type="auto"/>
            <w:vAlign w:val="center"/>
          </w:tcPr>
          <w:p w:rsidR="00111405" w:rsidRPr="00697182" w:rsidRDefault="00111405" w:rsidP="0011140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(156)</w:t>
            </w:r>
          </w:p>
        </w:tc>
      </w:tr>
      <w:tr w:rsidR="00111405" w:rsidRPr="00697182" w:rsidTr="006F34C1"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מוניטין </w:t>
            </w:r>
            <w:r w:rsidRPr="00697182">
              <w:rPr>
                <w:rFonts w:cs="David" w:hint="cs"/>
                <w:sz w:val="24"/>
                <w:szCs w:val="24"/>
              </w:rPr>
              <w:t>P.N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1405" w:rsidRPr="00697182" w:rsidRDefault="00111405" w:rsidP="0011140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67,031</w:t>
            </w:r>
          </w:p>
        </w:tc>
      </w:tr>
      <w:tr w:rsidR="00111405" w:rsidRPr="00697182" w:rsidTr="006F34C1">
        <w:tc>
          <w:tcPr>
            <w:tcW w:w="0" w:type="auto"/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11405" w:rsidRPr="00697182" w:rsidRDefault="00111405" w:rsidP="00304331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67,500</w:t>
            </w:r>
          </w:p>
        </w:tc>
      </w:tr>
    </w:tbl>
    <w:p w:rsidR="00163565" w:rsidRPr="00697182" w:rsidRDefault="00163565" w:rsidP="0016356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111405" w:rsidRPr="00697182" w:rsidRDefault="004132B0" w:rsidP="009D34D8">
      <w:pPr>
        <w:pStyle w:val="a7"/>
        <w:numPr>
          <w:ilvl w:val="0"/>
          <w:numId w:val="11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ב-12/17 </w:t>
      </w:r>
      <w:r w:rsidR="00AA07DB" w:rsidRPr="00697182">
        <w:rPr>
          <w:rFonts w:eastAsiaTheme="minorEastAsia" w:cs="David" w:hint="cs"/>
          <w:sz w:val="24"/>
          <w:szCs w:val="24"/>
          <w:rtl/>
        </w:rPr>
        <w:t xml:space="preserve">פקעו 2,500 אופציות מבחינת המשקיעה ההון של הכלולה השייך לבעלי המניות גדל בגובה התקבולים שהפכו להיות פרמיה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2,500*30=75,000</m:t>
        </m:r>
      </m:oMath>
      <w:r w:rsidR="00AA07DB" w:rsidRPr="00697182">
        <w:rPr>
          <w:rFonts w:eastAsiaTheme="minorEastAsia" w:cs="David" w:hint="cs"/>
          <w:sz w:val="24"/>
          <w:szCs w:val="24"/>
          <w:rtl/>
        </w:rPr>
        <w:t xml:space="preserve"> לכן חשבון ההשקעה גדל בסכום של </w:t>
      </w:r>
      <w:r w:rsidR="00AA07DB" w:rsidRPr="00697182">
        <w:rPr>
          <w:rFonts w:eastAsiaTheme="minorEastAsia" w:cs="David"/>
          <w:sz w:val="24"/>
          <w:szCs w:val="24"/>
        </w:rPr>
        <w:t>75,000*40%=30,000</w:t>
      </w:r>
    </w:p>
    <w:p w:rsidR="00AA07DB" w:rsidRPr="00697182" w:rsidRDefault="00AA07DB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הפקודה היא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08"/>
      </w:tblGrid>
      <w:tr w:rsidR="00AA07DB" w:rsidRPr="00697182" w:rsidTr="00AA07DB">
        <w:tc>
          <w:tcPr>
            <w:tcW w:w="0" w:type="auto"/>
            <w:vAlign w:val="center"/>
          </w:tcPr>
          <w:p w:rsidR="00AA07DB" w:rsidRPr="00697182" w:rsidRDefault="00AA07DB" w:rsidP="00AA07D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ח' השקעה</w:t>
            </w:r>
          </w:p>
          <w:p w:rsidR="00AA07DB" w:rsidRPr="00697182" w:rsidRDefault="00AA07DB" w:rsidP="00AA07D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רוו"ה</w:t>
            </w:r>
            <w:proofErr w:type="spellEnd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A07DB" w:rsidRPr="00697182" w:rsidRDefault="00AA07DB" w:rsidP="00AA07D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30,000</w:t>
            </w:r>
          </w:p>
        </w:tc>
      </w:tr>
    </w:tbl>
    <w:p w:rsidR="00AA07DB" w:rsidRPr="00697182" w:rsidRDefault="00AA07DB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2B0858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2B0858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2B0858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2B0858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2B0858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2B0858" w:rsidP="00AA07D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2B0858" w:rsidP="00AA07DB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B0858" w:rsidRPr="00697182" w:rsidRDefault="00732014" w:rsidP="00732014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u w:val="single"/>
          <w:rtl/>
        </w:rPr>
        <w:lastRenderedPageBreak/>
        <w:t xml:space="preserve">2.7.5 </w:t>
      </w:r>
      <w:r w:rsidR="002B0858" w:rsidRPr="00697182">
        <w:rPr>
          <w:rFonts w:eastAsiaTheme="minorEastAsia" w:cs="David" w:hint="cs"/>
          <w:b/>
          <w:bCs/>
          <w:sz w:val="24"/>
          <w:szCs w:val="24"/>
          <w:u w:val="single"/>
          <w:rtl/>
        </w:rPr>
        <w:t>רכישת השפעה מהותית בעת קיום אופציות</w:t>
      </w:r>
    </w:p>
    <w:p w:rsidR="00732014" w:rsidRPr="00697182" w:rsidRDefault="002B0858" w:rsidP="00AA07DB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עד כה עסקנו במצב בו קודם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היתה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השפעה מהותית ורק אח"כ </w:t>
      </w:r>
      <w:r w:rsidR="00732014" w:rsidRPr="00697182">
        <w:rPr>
          <w:rFonts w:eastAsiaTheme="minorEastAsia" w:cs="David" w:hint="cs"/>
          <w:sz w:val="24"/>
          <w:szCs w:val="24"/>
          <w:rtl/>
        </w:rPr>
        <w:t xml:space="preserve">החברה הכלולה הנפיקה אופציות . כעת נעסוק במצב ההפוך </w:t>
      </w:r>
      <w:r w:rsidR="00732014" w:rsidRPr="00697182">
        <w:rPr>
          <w:rFonts w:eastAsiaTheme="minorEastAsia" w:cs="David"/>
          <w:sz w:val="24"/>
          <w:szCs w:val="24"/>
          <w:rtl/>
        </w:rPr>
        <w:t>–</w:t>
      </w:r>
      <w:r w:rsidR="00732014" w:rsidRPr="00697182">
        <w:rPr>
          <w:rFonts w:eastAsiaTheme="minorEastAsia" w:cs="David" w:hint="cs"/>
          <w:sz w:val="24"/>
          <w:szCs w:val="24"/>
          <w:rtl/>
        </w:rPr>
        <w:t xml:space="preserve"> קודם חברה ב' הנפיקה אופציות ואח"כ חברה א' רכשה בה מניות. במקרה הזה צריך להקפיד על 3 דגשים :</w:t>
      </w:r>
    </w:p>
    <w:p w:rsidR="0030710C" w:rsidRDefault="0030710C" w:rsidP="009D34D8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כבר במועד רכישת המניות חייבים לבדוק האם מתקיימת הגדרת השפעה מהותית וזאת תוך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התחשבטת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באופציות . </w:t>
      </w:r>
    </w:p>
    <w:p w:rsidR="0096524D" w:rsidRPr="00697182" w:rsidRDefault="0096524D" w:rsidP="0096524D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30710C" w:rsidRPr="00697182" w:rsidRDefault="0030710C" w:rsidP="009D34D8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את ההון העצמי של החברה הכלולה נצטרך לפצל בין:</w:t>
      </w:r>
    </w:p>
    <w:p w:rsidR="002B0858" w:rsidRPr="00697182" w:rsidRDefault="0030710C" w:rsidP="009D34D8">
      <w:pPr>
        <w:pStyle w:val="a7"/>
        <w:numPr>
          <w:ilvl w:val="0"/>
          <w:numId w:val="3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 הון עצמי השייך לבעלי מניות לבין</w:t>
      </w:r>
    </w:p>
    <w:p w:rsidR="0030710C" w:rsidRPr="00697182" w:rsidRDefault="0030710C" w:rsidP="009D34D8">
      <w:pPr>
        <w:pStyle w:val="a7"/>
        <w:numPr>
          <w:ilvl w:val="0"/>
          <w:numId w:val="3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הון עצמי השייך לבעלי אופציות</w:t>
      </w:r>
    </w:p>
    <w:p w:rsidR="0030710C" w:rsidRDefault="0030710C" w:rsidP="0030710C">
      <w:pPr>
        <w:spacing w:line="360" w:lineRule="auto"/>
        <w:ind w:left="720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את עודף העלות נחשב ביחס להון העצמי השייך לבעלי המניות </w:t>
      </w:r>
    </w:p>
    <w:p w:rsidR="0096524D" w:rsidRPr="00697182" w:rsidRDefault="0096524D" w:rsidP="0030710C">
      <w:pPr>
        <w:spacing w:line="360" w:lineRule="auto"/>
        <w:ind w:left="720"/>
        <w:jc w:val="both"/>
        <w:rPr>
          <w:rFonts w:eastAsiaTheme="minorEastAsia" w:cs="David"/>
          <w:sz w:val="24"/>
          <w:szCs w:val="24"/>
          <w:rtl/>
        </w:rPr>
      </w:pPr>
    </w:p>
    <w:p w:rsidR="0030710C" w:rsidRPr="00697182" w:rsidRDefault="0030710C" w:rsidP="009D34D8">
      <w:pPr>
        <w:pStyle w:val="a7"/>
        <w:numPr>
          <w:ilvl w:val="0"/>
          <w:numId w:val="12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מכיוון שמנקודת מבט המשקיעה התקבולים בגין האופציות הם לא חלק מההון של הכלולה </w:t>
      </w:r>
      <w:r w:rsidR="0090686F" w:rsidRPr="00697182">
        <w:rPr>
          <w:rFonts w:eastAsiaTheme="minorEastAsia" w:cs="David" w:hint="cs"/>
          <w:sz w:val="24"/>
          <w:szCs w:val="24"/>
          <w:rtl/>
        </w:rPr>
        <w:t xml:space="preserve">אז הם מהווים מעין התחייבות . </w:t>
      </w:r>
      <w:r w:rsidR="005564D4" w:rsidRPr="00697182">
        <w:rPr>
          <w:rFonts w:eastAsiaTheme="minorEastAsia" w:cs="David" w:hint="cs"/>
          <w:sz w:val="24"/>
          <w:szCs w:val="24"/>
          <w:rtl/>
        </w:rPr>
        <w:t xml:space="preserve">לכן יש לייחס להם עודף עלות כמו אל שאר ההתחייבויות . עודף עלות זה, יופחת בעת פקיעת האופציות או בעת המרתן. </w:t>
      </w:r>
    </w:p>
    <w:p w:rsidR="005564D4" w:rsidRPr="00697182" w:rsidRDefault="005564D4" w:rsidP="005564D4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הערה כללית : </w:t>
      </w:r>
      <w:r w:rsidRPr="00697182">
        <w:rPr>
          <w:rFonts w:eastAsiaTheme="minorEastAsia" w:cs="David" w:hint="cs"/>
          <w:sz w:val="24"/>
          <w:szCs w:val="24"/>
          <w:rtl/>
        </w:rPr>
        <w:t xml:space="preserve">הטיפול המתואר להלן זהה לחלוטין למניות בכורה . </w:t>
      </w:r>
    </w:p>
    <w:p w:rsidR="005564D4" w:rsidRPr="00697182" w:rsidRDefault="005564D4" w:rsidP="005564D4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דוגמא לנושא : </w:t>
      </w:r>
    </w:p>
    <w:p w:rsidR="005564D4" w:rsidRPr="00697182" w:rsidRDefault="005564D4" w:rsidP="005564D4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ב-01/14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הנפיקה חברה ב' 2,000 אופציות לפי 20 </w:t>
      </w:r>
      <w:r w:rsidRPr="00697182">
        <w:rPr>
          <w:rFonts w:eastAsiaTheme="minorEastAsia" w:cs="David" w:hint="eastAsia"/>
          <w:sz w:val="24"/>
          <w:szCs w:val="24"/>
          <w:rtl/>
        </w:rPr>
        <w:t>₪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לאופציה . </w:t>
      </w:r>
    </w:p>
    <w:p w:rsidR="005564D4" w:rsidRPr="00697182" w:rsidRDefault="005564D4" w:rsidP="005564D4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כל אופציה ניתנת להמרה למניה אחת (1:1) תמורת תוספת מימוש של 200 </w:t>
      </w:r>
      <w:r w:rsidRPr="00697182">
        <w:rPr>
          <w:rFonts w:eastAsiaTheme="minorEastAsia" w:cs="David" w:hint="eastAsia"/>
          <w:sz w:val="24"/>
          <w:szCs w:val="24"/>
          <w:rtl/>
        </w:rPr>
        <w:t>₪</w:t>
      </w:r>
      <w:r w:rsidRPr="00697182">
        <w:rPr>
          <w:rFonts w:eastAsiaTheme="minorEastAsia" w:cs="David" w:hint="cs"/>
          <w:sz w:val="24"/>
          <w:szCs w:val="24"/>
          <w:rtl/>
        </w:rPr>
        <w:t xml:space="preserve">. </w:t>
      </w:r>
    </w:p>
    <w:p w:rsidR="005564D4" w:rsidRPr="00697182" w:rsidRDefault="005564D4" w:rsidP="005564D4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ב- 01/15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רכשה חברה א' </w:t>
      </w:r>
      <w:r w:rsidR="005608D3" w:rsidRPr="00697182">
        <w:rPr>
          <w:rFonts w:eastAsiaTheme="minorEastAsia" w:cs="David" w:hint="cs"/>
          <w:sz w:val="24"/>
          <w:szCs w:val="24"/>
          <w:rtl/>
        </w:rPr>
        <w:t xml:space="preserve">4,000 מתוך 10,000 מניות של ב' (40%) בתמורה ל-300,000 </w:t>
      </w:r>
      <w:r w:rsidR="005608D3" w:rsidRPr="00697182">
        <w:rPr>
          <w:rFonts w:eastAsiaTheme="minorEastAsia" w:cs="David" w:hint="eastAsia"/>
          <w:sz w:val="24"/>
          <w:szCs w:val="24"/>
          <w:rtl/>
        </w:rPr>
        <w:t>₪</w:t>
      </w:r>
      <w:r w:rsidR="005608D3"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5608D3" w:rsidRPr="00697182" w:rsidRDefault="005608D3" w:rsidP="005564D4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ההון העצמי של ב' לאותו יום 440,000 </w:t>
      </w:r>
      <w:r w:rsidRPr="00697182">
        <w:rPr>
          <w:rFonts w:eastAsiaTheme="minorEastAsia" w:cs="David" w:hint="eastAsia"/>
          <w:sz w:val="24"/>
          <w:szCs w:val="24"/>
          <w:rtl/>
        </w:rPr>
        <w:t>₪</w:t>
      </w:r>
    </w:p>
    <w:p w:rsidR="005608D3" w:rsidRPr="00697182" w:rsidRDefault="005608D3" w:rsidP="005564D4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של האופציות לאותו יום 30 </w:t>
      </w:r>
      <w:r w:rsidRPr="00697182">
        <w:rPr>
          <w:rFonts w:eastAsiaTheme="minorEastAsia" w:cs="David" w:hint="eastAsia"/>
          <w:sz w:val="24"/>
          <w:szCs w:val="24"/>
          <w:rtl/>
        </w:rPr>
        <w:t>₪</w:t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5608D3" w:rsidRPr="00697182" w:rsidRDefault="005608D3" w:rsidP="005564D4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למעט עובדה זו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של הנכסים נטו שווה לערכם הפנקסני </w:t>
      </w:r>
    </w:p>
    <w:p w:rsidR="005608D3" w:rsidRPr="00697182" w:rsidRDefault="005608D3" w:rsidP="005564D4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בשנת 2015 הרוויחה חברה ב' 100,000</w:t>
      </w:r>
    </w:p>
    <w:p w:rsidR="005608D3" w:rsidRPr="00697182" w:rsidRDefault="005608D3" w:rsidP="005564D4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נדרש:</w:t>
      </w:r>
    </w:p>
    <w:p w:rsidR="005608D3" w:rsidRPr="00697182" w:rsidRDefault="005608D3" w:rsidP="009D34D8">
      <w:pPr>
        <w:pStyle w:val="a7"/>
        <w:numPr>
          <w:ilvl w:val="0"/>
          <w:numId w:val="13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הצג את התנועה בחשבון ההשקעה </w:t>
      </w:r>
    </w:p>
    <w:p w:rsidR="005608D3" w:rsidRPr="00697182" w:rsidRDefault="00475314" w:rsidP="009D34D8">
      <w:pPr>
        <w:pStyle w:val="a7"/>
        <w:numPr>
          <w:ilvl w:val="0"/>
          <w:numId w:val="13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הרכב חשבון ההשקעה ל-12/15</w:t>
      </w:r>
    </w:p>
    <w:p w:rsidR="00475314" w:rsidRPr="00697182" w:rsidRDefault="00475314" w:rsidP="009D34D8">
      <w:pPr>
        <w:pStyle w:val="a7"/>
        <w:numPr>
          <w:ilvl w:val="0"/>
          <w:numId w:val="13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הצג </w:t>
      </w:r>
      <w:proofErr w:type="spellStart"/>
      <w:r w:rsidRPr="00697182">
        <w:rPr>
          <w:rFonts w:eastAsiaTheme="minorEastAsia" w:cs="David" w:hint="cs"/>
          <w:b/>
          <w:bCs/>
          <w:sz w:val="24"/>
          <w:szCs w:val="24"/>
          <w:rtl/>
        </w:rPr>
        <w:t>פק"י</w:t>
      </w:r>
      <w:proofErr w:type="spellEnd"/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בספרי א' בהנחה שב-01/16 כל האופציות פקעו</w:t>
      </w:r>
    </w:p>
    <w:p w:rsidR="0032761A" w:rsidRPr="0096524D" w:rsidRDefault="00A03350" w:rsidP="0096524D">
      <w:pPr>
        <w:pStyle w:val="a7"/>
        <w:numPr>
          <w:ilvl w:val="0"/>
          <w:numId w:val="13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הנח כי ב-01/16 כל האופציות הומרו נדרש </w:t>
      </w:r>
      <w:proofErr w:type="spellStart"/>
      <w:r w:rsidRPr="00697182">
        <w:rPr>
          <w:rFonts w:eastAsiaTheme="minorEastAsia" w:cs="David" w:hint="cs"/>
          <w:b/>
          <w:bCs/>
          <w:sz w:val="24"/>
          <w:szCs w:val="24"/>
          <w:rtl/>
        </w:rPr>
        <w:t>פק"י</w:t>
      </w:r>
      <w:proofErr w:type="spellEnd"/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בספרי א'</w:t>
      </w:r>
    </w:p>
    <w:p w:rsidR="0096524D" w:rsidRDefault="0096524D" w:rsidP="0032761A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proofErr w:type="spellStart"/>
      <w:r w:rsidRPr="00697182">
        <w:rPr>
          <w:rFonts w:eastAsiaTheme="minorEastAsia" w:cs="David" w:hint="cs"/>
          <w:b/>
          <w:bCs/>
          <w:sz w:val="24"/>
          <w:szCs w:val="24"/>
          <w:rtl/>
        </w:rPr>
        <w:lastRenderedPageBreak/>
        <w:t>פיתרון</w:t>
      </w:r>
      <w:proofErr w:type="spellEnd"/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נדרש א':</w:t>
      </w: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בינואר 2015 חברה א' רכשה 40% מ-ב' אבל כבר באותו יום יש לחברה ב' אופציות עלינו לבדוק האם מתקיימת הגדרת השפעה מהותית . </w:t>
      </w: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שימו לב </w:t>
      </w:r>
      <w:r w:rsidRPr="00697182">
        <w:rPr>
          <w:rFonts w:eastAsiaTheme="minorEastAsia" w:cs="David" w:hint="cs"/>
          <w:sz w:val="24"/>
          <w:szCs w:val="24"/>
          <w:rtl/>
        </w:rPr>
        <w:t xml:space="preserve">שגם אם כל האופציות יומרו למניות שיעור ההחזקה יהיה </w:t>
      </w:r>
      <m:oMath>
        <m:f>
          <m:f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4,000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12,000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=33.33%</m:t>
        </m:r>
      </m:oMath>
      <w:r w:rsidRPr="00697182">
        <w:rPr>
          <w:rFonts w:eastAsiaTheme="minorEastAsia" w:cs="David" w:hint="cs"/>
          <w:sz w:val="24"/>
          <w:szCs w:val="24"/>
          <w:rtl/>
        </w:rPr>
        <w:t xml:space="preserve"> לכן בכל מקרה קיימת השפעה מהותית. </w:t>
      </w: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כדי לחשב את ע"ע נפצל את ההון העצמי של ב' בין בעלי מניות לבין בעלי אופציות :</w:t>
      </w: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/>
          <w:noProof/>
          <w:sz w:val="24"/>
          <w:szCs w:val="24"/>
          <w:rtl/>
        </w:rPr>
        <w:drawing>
          <wp:inline distT="0" distB="0" distL="0" distR="0">
            <wp:extent cx="2874645" cy="860961"/>
            <wp:effectExtent l="0" t="38100" r="0" b="53975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חישוב ע"ע: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034"/>
      </w:tblGrid>
      <w:tr w:rsidR="0032761A" w:rsidRPr="00697182" w:rsidTr="0032761A">
        <w:tc>
          <w:tcPr>
            <w:tcW w:w="0" w:type="auto"/>
            <w:vAlign w:val="center"/>
          </w:tcPr>
          <w:p w:rsidR="0032761A" w:rsidRPr="00697182" w:rsidRDefault="0032761A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0" w:type="auto"/>
          </w:tcPr>
          <w:p w:rsidR="0032761A" w:rsidRPr="00697182" w:rsidRDefault="0032761A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300,000</w:t>
            </w:r>
          </w:p>
        </w:tc>
      </w:tr>
      <w:tr w:rsidR="0032761A" w:rsidRPr="00697182" w:rsidTr="00BA6BFA">
        <w:tc>
          <w:tcPr>
            <w:tcW w:w="0" w:type="auto"/>
            <w:vAlign w:val="center"/>
          </w:tcPr>
          <w:p w:rsidR="0032761A" w:rsidRPr="00697182" w:rsidRDefault="0032761A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נרכש*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761A" w:rsidRPr="00697182" w:rsidRDefault="0032761A" w:rsidP="00304331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(160,000)</w:t>
            </w:r>
          </w:p>
        </w:tc>
      </w:tr>
      <w:tr w:rsidR="0032761A" w:rsidRPr="00697182" w:rsidTr="00BA6BFA">
        <w:tc>
          <w:tcPr>
            <w:tcW w:w="0" w:type="auto"/>
            <w:vAlign w:val="center"/>
          </w:tcPr>
          <w:p w:rsidR="0032761A" w:rsidRPr="00697182" w:rsidRDefault="0032761A" w:rsidP="00304331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2761A" w:rsidRPr="00697182" w:rsidRDefault="0032761A" w:rsidP="00304331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140,000</w:t>
            </w:r>
          </w:p>
        </w:tc>
      </w:tr>
    </w:tbl>
    <w:tbl>
      <w:tblPr>
        <w:tblStyle w:val="ab"/>
        <w:tblpPr w:leftFromText="180" w:rightFromText="180" w:vertAnchor="text" w:horzAnchor="margin" w:tblpXSpec="right" w:tblpY="43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248"/>
      </w:tblGrid>
      <w:tr w:rsidR="0032761A" w:rsidRPr="00697182" w:rsidTr="00304331">
        <w:tc>
          <w:tcPr>
            <w:tcW w:w="0" w:type="auto"/>
          </w:tcPr>
          <w:p w:rsidR="0032761A" w:rsidRPr="00697182" w:rsidRDefault="0032761A" w:rsidP="0032761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תקבולים בגין אופציות</w:t>
            </w:r>
          </w:p>
        </w:tc>
        <w:tc>
          <w:tcPr>
            <w:tcW w:w="0" w:type="auto"/>
            <w:vAlign w:val="center"/>
          </w:tcPr>
          <w:p w:rsidR="0032761A" w:rsidRPr="00697182" w:rsidRDefault="0032761A" w:rsidP="0032761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/>
                <w:sz w:val="24"/>
                <w:szCs w:val="24"/>
              </w:rPr>
              <w:t>0.5*(2,000*30-40,000)=(8,000)</w:t>
            </w:r>
          </w:p>
        </w:tc>
      </w:tr>
      <w:tr w:rsidR="0032761A" w:rsidRPr="00697182" w:rsidTr="00BA6BFA">
        <w:tc>
          <w:tcPr>
            <w:tcW w:w="0" w:type="auto"/>
          </w:tcPr>
          <w:p w:rsidR="0032761A" w:rsidRPr="00697182" w:rsidRDefault="0032761A" w:rsidP="0032761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 xml:space="preserve">מוניטין </w:t>
            </w:r>
            <w:r w:rsidRPr="00697182">
              <w:rPr>
                <w:rFonts w:cs="David" w:hint="cs"/>
                <w:sz w:val="24"/>
                <w:szCs w:val="24"/>
              </w:rPr>
              <w:t>P.N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761A" w:rsidRPr="00697182" w:rsidRDefault="0032761A" w:rsidP="0032761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148,000</w:t>
            </w:r>
          </w:p>
        </w:tc>
      </w:tr>
      <w:tr w:rsidR="0032761A" w:rsidRPr="00697182" w:rsidTr="00BA6BFA">
        <w:tc>
          <w:tcPr>
            <w:tcW w:w="0" w:type="auto"/>
          </w:tcPr>
          <w:p w:rsidR="0032761A" w:rsidRPr="00697182" w:rsidRDefault="0032761A" w:rsidP="0032761A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2761A" w:rsidRPr="00697182" w:rsidRDefault="0032761A" w:rsidP="0032761A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140,000</w:t>
            </w:r>
          </w:p>
        </w:tc>
      </w:tr>
    </w:tbl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cs="David" w:hint="cs"/>
          <w:b/>
          <w:bCs/>
          <w:sz w:val="24"/>
          <w:szCs w:val="24"/>
          <w:rtl/>
        </w:rPr>
        <w:t>ייחוס ע"ע:</w:t>
      </w:r>
    </w:p>
    <w:p w:rsidR="0032761A" w:rsidRPr="00697182" w:rsidRDefault="0032761A" w:rsidP="0032761A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32761A" w:rsidRPr="00697182" w:rsidRDefault="0032761A" w:rsidP="0032761A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056027" w:rsidRPr="00697182" w:rsidRDefault="00056027" w:rsidP="0032761A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056027" w:rsidRPr="00697182" w:rsidRDefault="00056027" w:rsidP="00056027">
      <w:pPr>
        <w:pStyle w:val="a7"/>
        <w:spacing w:line="360" w:lineRule="auto"/>
        <w:ind w:left="0"/>
        <w:jc w:val="both"/>
        <w:rPr>
          <w:rFonts w:eastAsiaTheme="minorEastAsia" w:cs="David"/>
          <w:b/>
          <w:bCs/>
          <w:color w:val="FF0000"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color w:val="FF0000"/>
          <w:sz w:val="24"/>
          <w:szCs w:val="24"/>
          <w:rtl/>
        </w:rPr>
        <w:t xml:space="preserve">הערה חשובה: בגין מכשיר הוני לעולם אין הכרה </w:t>
      </w:r>
      <w:proofErr w:type="spellStart"/>
      <w:r w:rsidRPr="00697182">
        <w:rPr>
          <w:rFonts w:eastAsiaTheme="minorEastAsia" w:cs="David" w:hint="cs"/>
          <w:b/>
          <w:bCs/>
          <w:color w:val="FF0000"/>
          <w:sz w:val="24"/>
          <w:szCs w:val="24"/>
          <w:rtl/>
        </w:rPr>
        <w:t>ברוה"ס</w:t>
      </w:r>
      <w:proofErr w:type="spellEnd"/>
    </w:p>
    <w:p w:rsidR="0096524D" w:rsidRDefault="0096524D" w:rsidP="00056027">
      <w:pPr>
        <w:pStyle w:val="a7"/>
        <w:spacing w:line="360" w:lineRule="auto"/>
        <w:ind w:left="0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056027" w:rsidRPr="00697182" w:rsidRDefault="00E673FA" w:rsidP="00056027">
      <w:pPr>
        <w:pStyle w:val="a7"/>
        <w:spacing w:line="360" w:lineRule="auto"/>
        <w:ind w:left="0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חשבון ה</w:t>
      </w:r>
      <w:r w:rsidR="00475314"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השקעה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445"/>
        <w:gridCol w:w="914"/>
      </w:tblGrid>
      <w:tr w:rsidR="00475314" w:rsidRPr="00697182" w:rsidTr="00475314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01/15 עלות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</w:tr>
      <w:tr w:rsidR="00475314" w:rsidRPr="00697182" w:rsidTr="00475314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רווחי אקוויטי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40,000</w:t>
            </w:r>
          </w:p>
        </w:tc>
      </w:tr>
      <w:tr w:rsidR="00475314" w:rsidRPr="00697182" w:rsidTr="00475314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יתרה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340,00</w:t>
            </w:r>
          </w:p>
        </w:tc>
      </w:tr>
    </w:tbl>
    <w:p w:rsidR="00475314" w:rsidRPr="00697182" w:rsidRDefault="00475314" w:rsidP="00056027">
      <w:pPr>
        <w:pStyle w:val="a7"/>
        <w:spacing w:line="360" w:lineRule="auto"/>
        <w:ind w:left="0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75314" w:rsidRPr="00697182" w:rsidRDefault="00475314" w:rsidP="00056027">
      <w:pPr>
        <w:pStyle w:val="a7"/>
        <w:spacing w:line="360" w:lineRule="auto"/>
        <w:ind w:left="0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נדרש ב': הרכב חשבון ההשקעה ל-31/12/15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921"/>
        <w:gridCol w:w="1549"/>
      </w:tblGrid>
      <w:tr w:rsidR="00475314" w:rsidRPr="00697182" w:rsidTr="00475314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חלקינו בשווי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0.4*500,000=</w:t>
            </w:r>
          </w:p>
        </w:tc>
      </w:tr>
      <w:tr w:rsidR="00475314" w:rsidRPr="00697182" w:rsidTr="00475314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475314" w:rsidRPr="00697182" w:rsidTr="00475314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תקבולים בגין אופציות 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(8,000)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475314" w:rsidRPr="00697182" w:rsidTr="00BA6BFA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148,000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475314" w:rsidRPr="00697182" w:rsidTr="00BA6BFA"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31/12/15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340,000</w:t>
            </w:r>
          </w:p>
        </w:tc>
        <w:tc>
          <w:tcPr>
            <w:tcW w:w="0" w:type="auto"/>
            <w:vAlign w:val="center"/>
          </w:tcPr>
          <w:p w:rsidR="00475314" w:rsidRPr="00697182" w:rsidRDefault="00475314" w:rsidP="0047531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</w:tbl>
    <w:p w:rsidR="00B13001" w:rsidRPr="00697182" w:rsidRDefault="00B13001" w:rsidP="00056027">
      <w:pPr>
        <w:pStyle w:val="a7"/>
        <w:spacing w:line="360" w:lineRule="auto"/>
        <w:ind w:left="0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75314" w:rsidRPr="00697182" w:rsidRDefault="00475314" w:rsidP="00056027">
      <w:pPr>
        <w:pStyle w:val="a7"/>
        <w:spacing w:line="360" w:lineRule="auto"/>
        <w:ind w:left="0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lastRenderedPageBreak/>
        <w:t xml:space="preserve">נדרש ג: </w:t>
      </w:r>
      <w:proofErr w:type="spellStart"/>
      <w:r w:rsidRPr="00697182">
        <w:rPr>
          <w:rFonts w:eastAsiaTheme="minorEastAsia" w:cs="David" w:hint="cs"/>
          <w:b/>
          <w:bCs/>
          <w:sz w:val="24"/>
          <w:szCs w:val="24"/>
          <w:rtl/>
        </w:rPr>
        <w:t>פק"י</w:t>
      </w:r>
      <w:proofErr w:type="spellEnd"/>
    </w:p>
    <w:p w:rsidR="00B13001" w:rsidRPr="00697182" w:rsidRDefault="00B13001" w:rsidP="00056027">
      <w:pPr>
        <w:pStyle w:val="a7"/>
        <w:spacing w:line="360" w:lineRule="auto"/>
        <w:ind w:left="0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פקיעת האופציות יוצרת 2 השפעות :</w:t>
      </w:r>
    </w:p>
    <w:p w:rsidR="00B13001" w:rsidRPr="00697182" w:rsidRDefault="00B13001" w:rsidP="009D34D8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מבחינת המשקיעה ההון של הכלולה השייך לבעלי מניות גד</w:t>
      </w:r>
      <w:r w:rsidR="00A03350" w:rsidRPr="00697182">
        <w:rPr>
          <w:rFonts w:eastAsiaTheme="minorEastAsia" w:cs="David" w:hint="cs"/>
          <w:sz w:val="24"/>
          <w:szCs w:val="24"/>
          <w:rtl/>
        </w:rPr>
        <w:t xml:space="preserve">ל בגובה התקבולים שהפכו לפרמיה </w:t>
      </w:r>
      <w:r w:rsidR="00A03350" w:rsidRPr="00697182">
        <w:rPr>
          <w:rFonts w:eastAsiaTheme="minorEastAsia" w:cs="David"/>
          <w:sz w:val="24"/>
          <w:szCs w:val="24"/>
          <w:rtl/>
        </w:rPr>
        <w:t>–</w:t>
      </w:r>
      <w:r w:rsidR="00A03350" w:rsidRPr="00697182">
        <w:rPr>
          <w:rFonts w:eastAsiaTheme="minorEastAsia" w:cs="David" w:hint="cs"/>
          <w:sz w:val="24"/>
          <w:szCs w:val="24"/>
          <w:rtl/>
        </w:rPr>
        <w:t xml:space="preserve"> 40,000 לכן חשבון ההשקעה גדל ב- </w:t>
      </w:r>
      <w:r w:rsidR="00A03350" w:rsidRPr="00697182">
        <w:rPr>
          <w:rFonts w:eastAsiaTheme="minorEastAsia" w:cs="David"/>
          <w:sz w:val="24"/>
          <w:szCs w:val="24"/>
        </w:rPr>
        <w:t>40%*40,000=16,000</w:t>
      </w:r>
    </w:p>
    <w:p w:rsidR="00A03350" w:rsidRPr="00697182" w:rsidRDefault="00A03350" w:rsidP="009D34D8">
      <w:pPr>
        <w:pStyle w:val="a7"/>
        <w:numPr>
          <w:ilvl w:val="0"/>
          <w:numId w:val="14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יש להפחית את מלוא ע"ע בגין התקבולים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8,000 אבל יש להיזהר כי זהו ע"ע שלילי ז"א ההפחתה שלו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מגדילה את ההשקעה </w:t>
      </w:r>
    </w:p>
    <w:p w:rsidR="00A03350" w:rsidRPr="00697182" w:rsidRDefault="00A03350" w:rsidP="00A03350">
      <w:pPr>
        <w:spacing w:line="360" w:lineRule="auto"/>
        <w:ind w:left="360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מכאן פקודת היומן היא </w:t>
      </w:r>
    </w:p>
    <w:tbl>
      <w:tblPr>
        <w:tblStyle w:val="ab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338"/>
      </w:tblGrid>
      <w:tr w:rsidR="00A03350" w:rsidRPr="00697182" w:rsidTr="00A03350">
        <w:tc>
          <w:tcPr>
            <w:tcW w:w="0" w:type="auto"/>
            <w:vAlign w:val="center"/>
          </w:tcPr>
          <w:p w:rsidR="00A03350" w:rsidRPr="00697182" w:rsidRDefault="00A03350" w:rsidP="00A0335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ח' השקעה</w:t>
            </w:r>
          </w:p>
          <w:p w:rsidR="00A03350" w:rsidRPr="00697182" w:rsidRDefault="00A03350" w:rsidP="00A0335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רווח הון 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A03350">
            <w:pPr>
              <w:spacing w:line="360" w:lineRule="auto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16,000+8,000=24,000</w:t>
            </w:r>
          </w:p>
        </w:tc>
      </w:tr>
    </w:tbl>
    <w:p w:rsidR="00A03350" w:rsidRPr="00697182" w:rsidRDefault="00A03350" w:rsidP="00A03350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A03350" w:rsidRPr="00697182" w:rsidRDefault="00A03350" w:rsidP="00A03350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נדרש ד: </w:t>
      </w:r>
      <w:proofErr w:type="spellStart"/>
      <w:r w:rsidRPr="00697182">
        <w:rPr>
          <w:rFonts w:eastAsiaTheme="minorEastAsia" w:cs="David" w:hint="cs"/>
          <w:b/>
          <w:bCs/>
          <w:sz w:val="24"/>
          <w:szCs w:val="24"/>
          <w:rtl/>
        </w:rPr>
        <w:t>פק"י</w:t>
      </w:r>
      <w:proofErr w:type="spellEnd"/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בהנחה שהומרו </w:t>
      </w:r>
    </w:p>
    <w:p w:rsidR="00A03350" w:rsidRPr="00697182" w:rsidRDefault="00A03350" w:rsidP="00A03350">
      <w:p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אם כל האופציות הומרו שיעור ההחזקה ירד ל- </w:t>
      </w:r>
      <m:oMath>
        <m:f>
          <m:f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4,000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10,000+12,000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=33.33%</m:t>
        </m:r>
      </m:oMath>
    </w:p>
    <w:p w:rsidR="00A03350" w:rsidRPr="00697182" w:rsidRDefault="00A03350" w:rsidP="00A03350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נחשב את ח-ן ההשקעה מיד לאחר ההמרה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921"/>
        <w:gridCol w:w="3687"/>
      </w:tblGrid>
      <w:tr w:rsidR="00A03350" w:rsidRPr="00697182" w:rsidTr="00304331"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חלקינו בשווי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A0335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313,333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0.4*(500,000+ 40,000+2,000*200)=</w:t>
            </w:r>
          </w:p>
        </w:tc>
      </w:tr>
      <w:tr w:rsidR="00A03350" w:rsidRPr="00697182" w:rsidTr="00304331"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A03350" w:rsidRPr="00697182" w:rsidTr="00304331"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תקבולים בגין אופציות 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A03350" w:rsidRPr="00697182" w:rsidTr="00BA6BFA"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123,333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148,000*33.33/40=</w:t>
            </w:r>
          </w:p>
        </w:tc>
      </w:tr>
      <w:tr w:rsidR="00A03350" w:rsidRPr="00697182" w:rsidTr="00BA6BFA"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31/12/15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436,666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304331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</w:tbl>
    <w:p w:rsidR="00A03350" w:rsidRPr="0096524D" w:rsidRDefault="00A03350" w:rsidP="00A03350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96524D">
        <w:rPr>
          <w:rFonts w:eastAsiaTheme="minorEastAsia" w:cs="David" w:hint="cs"/>
          <w:b/>
          <w:bCs/>
          <w:sz w:val="24"/>
          <w:szCs w:val="24"/>
          <w:rtl/>
        </w:rPr>
        <w:t>פקודת היומן היא: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09"/>
      </w:tblGrid>
      <w:tr w:rsidR="00A03350" w:rsidRPr="00697182" w:rsidTr="00A03350">
        <w:tc>
          <w:tcPr>
            <w:tcW w:w="0" w:type="auto"/>
            <w:vAlign w:val="center"/>
          </w:tcPr>
          <w:p w:rsidR="00A03350" w:rsidRPr="00697182" w:rsidRDefault="00A03350" w:rsidP="00A0335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השקעה </w:t>
            </w:r>
          </w:p>
          <w:p w:rsidR="00A03350" w:rsidRPr="00697182" w:rsidRDefault="00A03350" w:rsidP="00A0335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רווח הון </w:t>
            </w:r>
          </w:p>
        </w:tc>
        <w:tc>
          <w:tcPr>
            <w:tcW w:w="0" w:type="auto"/>
            <w:vAlign w:val="center"/>
          </w:tcPr>
          <w:p w:rsidR="00A03350" w:rsidRPr="00697182" w:rsidRDefault="00A03350" w:rsidP="00A03350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96,666- גידול בהשקעה </w:t>
            </w:r>
          </w:p>
        </w:tc>
      </w:tr>
    </w:tbl>
    <w:p w:rsidR="00A03350" w:rsidRPr="00697182" w:rsidRDefault="00A03350" w:rsidP="00A03350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615359" w:rsidRPr="00697182" w:rsidRDefault="00615359" w:rsidP="00A03350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</w:p>
    <w:p w:rsidR="00A03350" w:rsidRPr="00697182" w:rsidRDefault="00A03350" w:rsidP="00615359">
      <w:pPr>
        <w:spacing w:line="360" w:lineRule="auto"/>
        <w:jc w:val="center"/>
        <w:rPr>
          <w:rFonts w:eastAsiaTheme="minorEastAsia" w:cs="David"/>
          <w:b/>
          <w:bCs/>
          <w:sz w:val="24"/>
          <w:szCs w:val="24"/>
          <w:u w:val="single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u w:val="single"/>
          <w:rtl/>
        </w:rPr>
        <w:lastRenderedPageBreak/>
        <w:t xml:space="preserve">2.7.6 שילוב בין אופציות לבין </w:t>
      </w:r>
      <w:r w:rsidRPr="00697182">
        <w:rPr>
          <w:rFonts w:eastAsiaTheme="minorEastAsia" w:cs="David" w:hint="cs"/>
          <w:b/>
          <w:bCs/>
          <w:sz w:val="24"/>
          <w:szCs w:val="24"/>
          <w:u w:val="single"/>
        </w:rPr>
        <w:t>IFRS10</w:t>
      </w:r>
    </w:p>
    <w:p w:rsidR="00A03350" w:rsidRPr="00697182" w:rsidRDefault="00A03350" w:rsidP="00A03350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אנו עוסקים כעת במצב בו חברת בת מנפיקה אופציות .</w:t>
      </w:r>
    </w:p>
    <w:p w:rsidR="00A03350" w:rsidRPr="00697182" w:rsidRDefault="00A03350" w:rsidP="00A03350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עקרונות</w:t>
      </w:r>
    </w:p>
    <w:p w:rsidR="00A03350" w:rsidRPr="00697182" w:rsidRDefault="00A03350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קביעת שליטה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eastAsiaTheme="minorEastAsia" w:cs="David" w:hint="cs"/>
          <w:sz w:val="24"/>
          <w:szCs w:val="24"/>
          <w:rtl/>
        </w:rPr>
        <w:t xml:space="preserve">להזכירכם משקיע שולט בישות כאשר הוא משוף או בעל זכויות לתשואות משתנות </w:t>
      </w:r>
      <w:r w:rsidR="00D7479A" w:rsidRPr="00697182">
        <w:rPr>
          <w:rFonts w:eastAsiaTheme="minorEastAsia" w:cs="David" w:hint="cs"/>
          <w:sz w:val="24"/>
          <w:szCs w:val="24"/>
          <w:rtl/>
        </w:rPr>
        <w:t xml:space="preserve">הנובעות ממעורבותו בישות המשוקעת </w:t>
      </w:r>
      <w:r w:rsidR="000469E5" w:rsidRPr="00697182">
        <w:rPr>
          <w:rFonts w:eastAsiaTheme="minorEastAsia" w:cs="David" w:hint="cs"/>
          <w:sz w:val="24"/>
          <w:szCs w:val="24"/>
          <w:rtl/>
        </w:rPr>
        <w:t xml:space="preserve">ויש לו את היכולת להשפיע על התשואות הנ"ל באמצעות </w:t>
      </w:r>
      <w:proofErr w:type="spellStart"/>
      <w:r w:rsidR="000469E5" w:rsidRPr="00697182">
        <w:rPr>
          <w:rFonts w:eastAsiaTheme="minorEastAsia" w:cs="David" w:hint="cs"/>
          <w:sz w:val="24"/>
          <w:szCs w:val="24"/>
          <w:rtl/>
        </w:rPr>
        <w:t>כח</w:t>
      </w:r>
      <w:proofErr w:type="spellEnd"/>
      <w:r w:rsidR="000469E5" w:rsidRPr="00697182">
        <w:rPr>
          <w:rFonts w:eastAsiaTheme="minorEastAsia" w:cs="David" w:hint="cs"/>
          <w:sz w:val="24"/>
          <w:szCs w:val="24"/>
          <w:rtl/>
        </w:rPr>
        <w:t xml:space="preserve"> ההשפעה שלו . </w:t>
      </w:r>
      <w:r w:rsidR="00782197" w:rsidRPr="00697182">
        <w:rPr>
          <w:rFonts w:eastAsiaTheme="minorEastAsia" w:cs="David" w:hint="cs"/>
          <w:sz w:val="24"/>
          <w:szCs w:val="24"/>
        </w:rPr>
        <w:t>IFRS10</w:t>
      </w:r>
      <w:r w:rsidR="00782197" w:rsidRPr="00697182">
        <w:rPr>
          <w:rFonts w:eastAsiaTheme="minorEastAsia" w:cs="David" w:hint="cs"/>
          <w:sz w:val="24"/>
          <w:szCs w:val="24"/>
          <w:rtl/>
        </w:rPr>
        <w:t xml:space="preserve"> מציג בפנינו מגוון של שיקולים כדי להחליט האם קיימת או לא קיימת </w:t>
      </w:r>
      <w:proofErr w:type="gramStart"/>
      <w:r w:rsidR="00782197" w:rsidRPr="00697182">
        <w:rPr>
          <w:rFonts w:eastAsiaTheme="minorEastAsia" w:cs="David" w:hint="cs"/>
          <w:sz w:val="24"/>
          <w:szCs w:val="24"/>
          <w:rtl/>
        </w:rPr>
        <w:t>שליטה .</w:t>
      </w:r>
      <w:proofErr w:type="gramEnd"/>
      <w:r w:rsidR="00782197" w:rsidRPr="00697182">
        <w:rPr>
          <w:rFonts w:eastAsiaTheme="minorEastAsia" w:cs="David" w:hint="cs"/>
          <w:sz w:val="24"/>
          <w:szCs w:val="24"/>
          <w:rtl/>
        </w:rPr>
        <w:t xml:space="preserve"> בין השיקולים </w:t>
      </w:r>
      <w:r w:rsidR="009655D4" w:rsidRPr="00697182">
        <w:rPr>
          <w:rFonts w:eastAsiaTheme="minorEastAsia" w:cs="David" w:hint="cs"/>
          <w:sz w:val="24"/>
          <w:szCs w:val="24"/>
          <w:rtl/>
        </w:rPr>
        <w:t xml:space="preserve">יש להתחשב גם באופציות בתנאי שהן ממשיות . </w:t>
      </w:r>
      <w:r w:rsidR="007C5262" w:rsidRPr="00697182">
        <w:rPr>
          <w:rFonts w:eastAsiaTheme="minorEastAsia" w:cs="David" w:hint="cs"/>
          <w:sz w:val="24"/>
          <w:szCs w:val="24"/>
          <w:rtl/>
        </w:rPr>
        <w:t xml:space="preserve">זאת אומרת שאופציה בתוך הכסף היא ממשית וגם אם האופציה מחוץ לכסף אבל קרוב היא עדיין יכולה להיות ממשית אבל אם היא רחוק מחוץ לכסף היא לא ממשית . </w:t>
      </w:r>
    </w:p>
    <w:p w:rsidR="00F51B6F" w:rsidRPr="00697182" w:rsidRDefault="00F51B6F" w:rsidP="00F51B6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4D2D8E" w:rsidRPr="00697182" w:rsidRDefault="00065081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מועד הנפקת האופציות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מבחינת הקבוצה נכנס כסף , תמורה מהנפקה לחיצונים, לא נמכר שום נכס , לא נתקבלה שום התחייבות . על כן ההון של הקבוצה גדל אבל בדו"חות מאוחדים צריך להחליט איזה  הון גדל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של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של הבעלים או של שניהם . </w:t>
      </w:r>
    </w:p>
    <w:p w:rsidR="00065081" w:rsidRPr="00697182" w:rsidRDefault="004D2D8E" w:rsidP="004D2D8E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הנפקת אופציות יוצרת בעלי זכויות חדשים בחברה ב'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בעלי אופציות ובהגדרה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כל בעלי הזכויות החיצוניים של ב' נקראים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לכן ההון שגדל הוא הון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. </w:t>
      </w:r>
    </w:p>
    <w:p w:rsidR="004D2D8E" w:rsidRPr="00697182" w:rsidRDefault="004D2D8E" w:rsidP="004D2D8E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אם כך פקודת היומן מבחינת הקבוצה היא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2709"/>
      </w:tblGrid>
      <w:tr w:rsidR="004D2D8E" w:rsidRPr="00697182" w:rsidTr="004D2D8E">
        <w:tc>
          <w:tcPr>
            <w:tcW w:w="0" w:type="auto"/>
            <w:vAlign w:val="center"/>
          </w:tcPr>
          <w:p w:rsidR="004D2D8E" w:rsidRPr="00697182" w:rsidRDefault="004D2D8E" w:rsidP="00615359">
            <w:pPr>
              <w:spacing w:line="276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מזומן </w:t>
            </w:r>
          </w:p>
          <w:p w:rsidR="004D2D8E" w:rsidRPr="00697182" w:rsidRDefault="004D2D8E" w:rsidP="00615359">
            <w:pPr>
              <w:spacing w:line="276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D2D8E" w:rsidRPr="00697182" w:rsidRDefault="00615359" w:rsidP="00615359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4D2D8E" w:rsidRPr="00697182">
              <w:rPr>
                <w:rFonts w:eastAsiaTheme="minorEastAsia" w:cs="David" w:hint="cs"/>
                <w:sz w:val="24"/>
                <w:szCs w:val="24"/>
                <w:rtl/>
              </w:rPr>
              <w:t>בגובה ההנפקה לחיצוניים</w:t>
            </w:r>
          </w:p>
        </w:tc>
      </w:tr>
    </w:tbl>
    <w:p w:rsidR="004D2D8E" w:rsidRPr="00697182" w:rsidRDefault="004D2D8E" w:rsidP="004D2D8E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דגשים :</w:t>
      </w:r>
    </w:p>
    <w:p w:rsidR="004D2D8E" w:rsidRPr="00697182" w:rsidRDefault="004D2D8E" w:rsidP="009D34D8">
      <w:pPr>
        <w:pStyle w:val="a7"/>
        <w:numPr>
          <w:ilvl w:val="0"/>
          <w:numId w:val="16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לא נראה בדו"ח המאוחד סעיף של תקבולים בגין אופציות כיוון שהם שייכים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לזשמ"ש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והזשמ"ש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לא מפורש</w:t>
      </w:r>
    </w:p>
    <w:p w:rsidR="004D2D8E" w:rsidRPr="00697182" w:rsidRDefault="004D2D8E" w:rsidP="009D34D8">
      <w:pPr>
        <w:pStyle w:val="a7"/>
        <w:numPr>
          <w:ilvl w:val="0"/>
          <w:numId w:val="16"/>
        </w:num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הפקודה הנ"ל היא פקודת עזר בלבד בשלב החלוקות לצורך הצגת דו"ח על השינויים, יש לשים לב שהמזומן כבר רשום אצל הבת לכן הוא מתקבל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אוטמטית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בהליך החיבור</w:t>
      </w:r>
    </w:p>
    <w:p w:rsidR="00F51B6F" w:rsidRPr="00697182" w:rsidRDefault="00F51B6F" w:rsidP="00F51B6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4D2D8E" w:rsidRPr="00697182" w:rsidRDefault="004D2D8E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חברת האם רוכשת חלק מהאופציות בהנפקה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eastAsiaTheme="minorEastAsia" w:cs="David" w:hint="cs"/>
          <w:sz w:val="24"/>
          <w:szCs w:val="24"/>
          <w:rtl/>
        </w:rPr>
        <w:t xml:space="preserve">במקרה זה אין עסקה עם חיצוניים כך שהרכישה הזאת לא משחקת תפקיד מבחינת הקבוצה לכן בעיקרון הקודם הקפדנו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לאמר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שהפקודה היא בגובה ההנפקה לחיצוניים </w:t>
      </w:r>
    </w:p>
    <w:p w:rsidR="004D2D8E" w:rsidRPr="00697182" w:rsidRDefault="004D2D8E" w:rsidP="004D2D8E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דגש: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עובדתית בדו"חות הנפרדים של חברת האם מופיעה השקעה באופציות המנוהלת בשוו"ה דרך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רוה"ס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. בהליך האיחוד נצטרך לבטל את ההשקעה הזאת לרבות הרווחים בגינה בדיוק כפי שאנו מבצעים </w:t>
      </w:r>
      <w:r w:rsidR="00304331" w:rsidRPr="00697182">
        <w:rPr>
          <w:rFonts w:eastAsiaTheme="minorEastAsia" w:cs="David" w:hint="cs"/>
          <w:sz w:val="24"/>
          <w:szCs w:val="24"/>
          <w:rtl/>
        </w:rPr>
        <w:t xml:space="preserve">עם השקעה במניות. </w:t>
      </w:r>
    </w:p>
    <w:p w:rsidR="00F51B6F" w:rsidRPr="00697182" w:rsidRDefault="00F51B6F" w:rsidP="00F51B6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F51B6F" w:rsidRPr="00697182" w:rsidRDefault="00F51B6F" w:rsidP="00F51B6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F51B6F" w:rsidRPr="00697182" w:rsidRDefault="00F51B6F" w:rsidP="00F51B6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8745E0" w:rsidRPr="00697182" w:rsidRDefault="00304331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lastRenderedPageBreak/>
        <w:t xml:space="preserve">חלוקות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eastAsiaTheme="minorEastAsia" w:cs="David" w:hint="cs"/>
          <w:sz w:val="24"/>
          <w:szCs w:val="24"/>
          <w:rtl/>
        </w:rPr>
        <w:t xml:space="preserve">אופציות אינן מקנות זכויות ברווח לכן חלוקת הרווח הכולל תהא לפי שיעור ההחזקה בפועל. </w:t>
      </w:r>
      <w:r w:rsidR="00650D78" w:rsidRPr="00697182">
        <w:rPr>
          <w:rFonts w:eastAsiaTheme="minorEastAsia" w:cs="David" w:hint="cs"/>
          <w:sz w:val="24"/>
          <w:szCs w:val="24"/>
          <w:rtl/>
        </w:rPr>
        <w:t>אבל אופציות כן מקנות זכויות בהון ועל כן את תרומת הבת להון יש להפריד בין תרומה השייכת לבעלי מניות לבין תרומה השייכת לבעלי אופציות . בדומה למה שעשינו עם מב"</w:t>
      </w:r>
      <w:r w:rsidR="008745E0" w:rsidRPr="00697182">
        <w:rPr>
          <w:rFonts w:eastAsiaTheme="minorEastAsia" w:cs="David" w:hint="cs"/>
          <w:sz w:val="24"/>
          <w:szCs w:val="24"/>
          <w:rtl/>
        </w:rPr>
        <w:t>כ , ואז החלוקה תתבצע כדלקמן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2245"/>
        <w:gridCol w:w="191"/>
        <w:gridCol w:w="3061"/>
        <w:gridCol w:w="191"/>
        <w:gridCol w:w="921"/>
      </w:tblGrid>
      <w:tr w:rsidR="007C40F6" w:rsidRPr="00697182" w:rsidTr="008703AF">
        <w:trPr>
          <w:trHeight w:val="624"/>
        </w:trPr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בעלים: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תרומת הבת לאופציות</w:t>
            </w:r>
          </w:p>
          <w:p w:rsidR="007C40F6" w:rsidRPr="00697182" w:rsidRDefault="007C40F6" w:rsidP="008703AF">
            <w:pPr>
              <w:pStyle w:val="a7"/>
              <w:numPr>
                <w:ilvl w:val="0"/>
                <w:numId w:val="21"/>
              </w:numPr>
              <w:spacing w:line="276" w:lineRule="auto"/>
              <w:ind w:left="357" w:hanging="357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אחוז החזקה באופציות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+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אחוז ההחזקה במניות הרגילות</w:t>
            </w:r>
          </w:p>
          <w:p w:rsidR="007C40F6" w:rsidRPr="00697182" w:rsidRDefault="007C40F6" w:rsidP="008703AF">
            <w:pPr>
              <w:pStyle w:val="a7"/>
              <w:numPr>
                <w:ilvl w:val="0"/>
                <w:numId w:val="20"/>
              </w:numPr>
              <w:spacing w:line="276" w:lineRule="auto"/>
              <w:ind w:left="357" w:hanging="357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תרומת הבת למניות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 w:hint="cs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+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spacing w:line="276" w:lineRule="auto"/>
              <w:jc w:val="both"/>
              <w:rPr>
                <w:rFonts w:eastAsiaTheme="minorEastAsia" w:cs="David" w:hint="cs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תרומת אם</w:t>
            </w:r>
          </w:p>
        </w:tc>
      </w:tr>
      <w:tr w:rsidR="007C40F6" w:rsidRPr="00697182" w:rsidTr="008703AF">
        <w:trPr>
          <w:trHeight w:val="624"/>
        </w:trPr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/>
                <w:b/>
                <w:bCs/>
                <w:rtl/>
              </w:rPr>
            </w:pPr>
            <w:proofErr w:type="spellStart"/>
            <w:r w:rsidRPr="00697182">
              <w:rPr>
                <w:rFonts w:eastAsiaTheme="minorEastAsia" w:cs="David" w:hint="cs"/>
                <w:b/>
                <w:bCs/>
                <w:rtl/>
              </w:rPr>
              <w:t>זשמ"ש</w:t>
            </w:r>
            <w:proofErr w:type="spellEnd"/>
            <w:r w:rsidRPr="00697182">
              <w:rPr>
                <w:rFonts w:eastAsiaTheme="minorEastAsia" w:cs="David"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תרומת הבת לאופציות</w:t>
            </w:r>
          </w:p>
          <w:p w:rsidR="007C40F6" w:rsidRPr="00697182" w:rsidRDefault="007C40F6" w:rsidP="008703AF">
            <w:pPr>
              <w:pStyle w:val="a7"/>
              <w:numPr>
                <w:ilvl w:val="0"/>
                <w:numId w:val="22"/>
              </w:numPr>
              <w:spacing w:line="276" w:lineRule="auto"/>
              <w:ind w:left="357" w:hanging="357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 xml:space="preserve">אחוז </w:t>
            </w:r>
            <w:proofErr w:type="spellStart"/>
            <w:r w:rsidRPr="00697182">
              <w:rPr>
                <w:rFonts w:eastAsiaTheme="minorEastAsia" w:cs="David" w:hint="cs"/>
                <w:rtl/>
              </w:rPr>
              <w:t>הז"ש</w:t>
            </w:r>
            <w:proofErr w:type="spellEnd"/>
            <w:r w:rsidRPr="00697182">
              <w:rPr>
                <w:rFonts w:eastAsiaTheme="minorEastAsia" w:cs="David" w:hint="cs"/>
                <w:rtl/>
              </w:rPr>
              <w:t xml:space="preserve"> באופציות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+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spacing w:line="276" w:lineRule="auto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תרומת הבת למניות</w:t>
            </w:r>
          </w:p>
          <w:p w:rsidR="007C40F6" w:rsidRPr="00697182" w:rsidRDefault="007C40F6" w:rsidP="008703AF">
            <w:pPr>
              <w:pStyle w:val="a7"/>
              <w:numPr>
                <w:ilvl w:val="1"/>
                <w:numId w:val="1"/>
              </w:numPr>
              <w:spacing w:line="276" w:lineRule="auto"/>
              <w:ind w:left="357" w:hanging="357"/>
              <w:jc w:val="both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 xml:space="preserve">אחוז החזקה של </w:t>
            </w:r>
            <w:proofErr w:type="spellStart"/>
            <w:r w:rsidRPr="00697182">
              <w:rPr>
                <w:rFonts w:eastAsiaTheme="minorEastAsia" w:cs="David" w:hint="cs"/>
                <w:rtl/>
              </w:rPr>
              <w:t>הזשמ"ש</w:t>
            </w:r>
            <w:proofErr w:type="spellEnd"/>
            <w:r w:rsidRPr="00697182">
              <w:rPr>
                <w:rFonts w:eastAsiaTheme="minorEastAsia" w:cs="David" w:hint="cs"/>
                <w:rtl/>
              </w:rPr>
              <w:t xml:space="preserve"> במניות</w:t>
            </w: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40F6" w:rsidRPr="00697182" w:rsidRDefault="007C40F6" w:rsidP="008703AF">
            <w:pPr>
              <w:pStyle w:val="a7"/>
              <w:spacing w:line="276" w:lineRule="auto"/>
              <w:ind w:left="0"/>
              <w:jc w:val="both"/>
              <w:rPr>
                <w:rFonts w:eastAsiaTheme="minorEastAsia" w:cs="David" w:hint="cs"/>
                <w:rtl/>
              </w:rPr>
            </w:pPr>
          </w:p>
        </w:tc>
      </w:tr>
    </w:tbl>
    <w:p w:rsidR="007C40F6" w:rsidRPr="00697182" w:rsidRDefault="007C40F6" w:rsidP="007C40F6">
      <w:pPr>
        <w:pStyle w:val="a7"/>
        <w:spacing w:line="360" w:lineRule="auto"/>
        <w:jc w:val="both"/>
        <w:rPr>
          <w:rFonts w:eastAsiaTheme="minorEastAsia" w:cs="David" w:hint="cs"/>
          <w:sz w:val="24"/>
          <w:szCs w:val="24"/>
        </w:rPr>
      </w:pPr>
    </w:p>
    <w:p w:rsidR="008745E0" w:rsidRPr="00697182" w:rsidRDefault="008745E0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19"/>
          <w:szCs w:val="19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חברת הבת רוכשת אופציות בשוק</w:t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מבחינת הקבוצה יוצא כסף , לא נרכש שום נכס ולא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נפפרעה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שום התחייבות לכן ההון של הקבוצה יורד. בנוסף , החלוקות משתנות שכן אחוזי ההחזקה משתנים . אם כך נטפל בעניין כמו כל שינוי בשיעור ההחזקה ללא איבוד שליטה. </w:t>
      </w:r>
    </w:p>
    <w:p w:rsidR="00211DB6" w:rsidRPr="00697182" w:rsidRDefault="00211DB6" w:rsidP="00211DB6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הפקודה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תיהיה</w:t>
      </w:r>
      <w:proofErr w:type="spellEnd"/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496"/>
      </w:tblGrid>
      <w:tr w:rsidR="00211DB6" w:rsidRPr="00697182" w:rsidTr="00446495">
        <w:tc>
          <w:tcPr>
            <w:tcW w:w="0" w:type="auto"/>
            <w:vAlign w:val="center"/>
          </w:tcPr>
          <w:p w:rsidR="00211DB6" w:rsidRPr="00697182" w:rsidRDefault="00211DB6" w:rsidP="00764441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  <w:p w:rsidR="00211DB6" w:rsidRPr="00697182" w:rsidRDefault="00211DB6" w:rsidP="00764441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 ז' מזומן </w:t>
            </w:r>
          </w:p>
          <w:p w:rsidR="00211DB6" w:rsidRPr="00697182" w:rsidRDefault="00211DB6" w:rsidP="00764441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ח'/ ז' קרן הון עסקאות עם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הזשמ"ש</w:t>
            </w:r>
            <w:proofErr w:type="spellEnd"/>
          </w:p>
        </w:tc>
        <w:tc>
          <w:tcPr>
            <w:tcW w:w="0" w:type="auto"/>
            <w:vAlign w:val="center"/>
          </w:tcPr>
          <w:p w:rsidR="00211DB6" w:rsidRPr="00697182" w:rsidRDefault="00615359" w:rsidP="0076444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211DB6"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בגובה הירידה </w:t>
            </w:r>
            <w:proofErr w:type="spellStart"/>
            <w:r w:rsidR="00211DB6" w:rsidRPr="00697182">
              <w:rPr>
                <w:rFonts w:eastAsiaTheme="minorEastAsia" w:cs="David" w:hint="cs"/>
                <w:sz w:val="24"/>
                <w:szCs w:val="24"/>
                <w:rtl/>
              </w:rPr>
              <w:t>בזשמ"ש</w:t>
            </w:r>
            <w:proofErr w:type="spellEnd"/>
          </w:p>
          <w:p w:rsidR="00211DB6" w:rsidRPr="00697182" w:rsidRDefault="00615359" w:rsidP="0076444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211DB6" w:rsidRPr="00697182">
              <w:rPr>
                <w:rFonts w:eastAsiaTheme="minorEastAsia" w:cs="David" w:hint="cs"/>
                <w:sz w:val="24"/>
                <w:szCs w:val="24"/>
                <w:rtl/>
              </w:rPr>
              <w:t>בגובה המזומן ששולם</w:t>
            </w:r>
          </w:p>
          <w:p w:rsidR="00211DB6" w:rsidRPr="00697182" w:rsidRDefault="00615359" w:rsidP="0076444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211DB6" w:rsidRPr="00697182">
              <w:rPr>
                <w:rFonts w:eastAsiaTheme="minorEastAsia" w:cs="David" w:hint="cs"/>
                <w:sz w:val="24"/>
                <w:szCs w:val="24"/>
              </w:rPr>
              <w:t>P.N</w:t>
            </w:r>
          </w:p>
        </w:tc>
      </w:tr>
    </w:tbl>
    <w:p w:rsidR="008703AF" w:rsidRPr="00697182" w:rsidRDefault="008703AF" w:rsidP="008703A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211DB6" w:rsidRPr="00697182" w:rsidRDefault="00211DB6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המרה בתוך המאוחד-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נכנס כסף לקבוצה תוספת המימוש שהתקבלה מחיצוניים , לא נמכר שום נכס , לא התקבלה שום התחייבות לכן ההון של הקבוצה גדל . בנוסף , החלוקות משתנות כי שיעורי ההחזקה גם במניות וגם באופציות משתנים . מכאן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שוב נטפל בעניין כשינוי בשיעור ההחזקה ללא איבוד שליטה .</w:t>
      </w:r>
    </w:p>
    <w:p w:rsidR="00211DB6" w:rsidRPr="00697182" w:rsidRDefault="00211DB6" w:rsidP="00211DB6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פקודת היומן מבחינת הקבוצה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380"/>
      </w:tblGrid>
      <w:tr w:rsidR="00211DB6" w:rsidRPr="00697182" w:rsidTr="00446495">
        <w:tc>
          <w:tcPr>
            <w:tcW w:w="0" w:type="auto"/>
            <w:vAlign w:val="center"/>
          </w:tcPr>
          <w:p w:rsidR="00211DB6" w:rsidRPr="00697182" w:rsidRDefault="00211DB6" w:rsidP="00764441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מזומן </w:t>
            </w:r>
          </w:p>
          <w:p w:rsidR="00211DB6" w:rsidRPr="00697182" w:rsidRDefault="00211DB6" w:rsidP="00764441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ח'/ז'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  <w:p w:rsidR="00211DB6" w:rsidRPr="00697182" w:rsidRDefault="00211DB6" w:rsidP="00764441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ח'/ז' קרן הון עסקאות עם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הזשמ"ש</w:t>
            </w:r>
            <w:proofErr w:type="spellEnd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1DB6" w:rsidRPr="00697182" w:rsidRDefault="00F47162" w:rsidP="0076444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211DB6" w:rsidRPr="00697182">
              <w:rPr>
                <w:rFonts w:eastAsiaTheme="minorEastAsia" w:cs="David" w:hint="cs"/>
                <w:sz w:val="24"/>
                <w:szCs w:val="24"/>
                <w:rtl/>
              </w:rPr>
              <w:t>בגובה תוספת המימוש מחיצוניים</w:t>
            </w:r>
          </w:p>
          <w:p w:rsidR="00211DB6" w:rsidRPr="00697182" w:rsidRDefault="00F47162" w:rsidP="0076444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211DB6"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בגובה השינוי </w:t>
            </w:r>
            <w:proofErr w:type="spellStart"/>
            <w:r w:rsidR="00211DB6" w:rsidRPr="00697182">
              <w:rPr>
                <w:rFonts w:eastAsiaTheme="minorEastAsia" w:cs="David" w:hint="cs"/>
                <w:sz w:val="24"/>
                <w:szCs w:val="24"/>
                <w:rtl/>
              </w:rPr>
              <w:t>בזשמ"ש</w:t>
            </w:r>
            <w:proofErr w:type="spellEnd"/>
          </w:p>
          <w:p w:rsidR="00211DB6" w:rsidRPr="00697182" w:rsidRDefault="00211DB6" w:rsidP="0076444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Pr="00697182">
              <w:rPr>
                <w:rFonts w:eastAsiaTheme="minorEastAsia" w:cs="David" w:hint="cs"/>
                <w:sz w:val="24"/>
                <w:szCs w:val="24"/>
              </w:rPr>
              <w:t>P.N</w:t>
            </w:r>
          </w:p>
        </w:tc>
      </w:tr>
    </w:tbl>
    <w:p w:rsidR="008703AF" w:rsidRPr="00697182" w:rsidRDefault="008703AF" w:rsidP="008703A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211DB6" w:rsidRPr="00697182" w:rsidRDefault="00211DB6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המרה ואיבוד שליטה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eastAsiaTheme="minorEastAsia" w:cs="David" w:hint="cs"/>
          <w:sz w:val="24"/>
          <w:szCs w:val="24"/>
          <w:rtl/>
        </w:rPr>
        <w:t xml:space="preserve">במקרה זה נחשב את גישת המעברים ונכיר ברווח או הפסד הון </w:t>
      </w:r>
    </w:p>
    <w:p w:rsidR="008703AF" w:rsidRPr="00697182" w:rsidRDefault="008703AF" w:rsidP="008703AF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F47162" w:rsidRPr="00697182" w:rsidRDefault="00F47162" w:rsidP="009D34D8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פקיעת אופציות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מבחינת הקבוצה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ההון העצמי אל השתנה אבל החלוקות כן השתנו כי אין יותר אחוזי החזקה באופציות </w:t>
      </w:r>
      <w:r w:rsidR="00BA4C5F" w:rsidRPr="00697182">
        <w:rPr>
          <w:rFonts w:eastAsiaTheme="minorEastAsia" w:cs="David" w:hint="cs"/>
          <w:sz w:val="24"/>
          <w:szCs w:val="24"/>
          <w:rtl/>
        </w:rPr>
        <w:t xml:space="preserve">יש רק אחוזי החזקה במניות . </w:t>
      </w:r>
      <w:r w:rsidR="00234735" w:rsidRPr="00697182">
        <w:rPr>
          <w:rFonts w:eastAsiaTheme="minorEastAsia" w:cs="David" w:hint="cs"/>
          <w:sz w:val="24"/>
          <w:szCs w:val="24"/>
          <w:rtl/>
        </w:rPr>
        <w:t>מכאן,</w:t>
      </w:r>
    </w:p>
    <w:p w:rsidR="00234735" w:rsidRPr="00697182" w:rsidRDefault="00234735" w:rsidP="0023473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פקודת היומן מבחינת הקבוצה היא: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430"/>
      </w:tblGrid>
      <w:tr w:rsidR="00234735" w:rsidRPr="00697182" w:rsidTr="00446495">
        <w:tc>
          <w:tcPr>
            <w:tcW w:w="0" w:type="auto"/>
            <w:vAlign w:val="center"/>
          </w:tcPr>
          <w:p w:rsidR="00234735" w:rsidRPr="00697182" w:rsidRDefault="00234735" w:rsidP="00446495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ח'/ז'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  <w:p w:rsidR="00234735" w:rsidRPr="00697182" w:rsidRDefault="00234735" w:rsidP="00446495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ח'/ז' קרן הון עסקאות עם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הזשמ"ש</w:t>
            </w:r>
            <w:proofErr w:type="spellEnd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4735" w:rsidRPr="00697182" w:rsidRDefault="00234735" w:rsidP="0023473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בגובה השינוי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בזשמ"ש</w:t>
            </w:r>
            <w:proofErr w:type="spellEnd"/>
          </w:p>
        </w:tc>
      </w:tr>
    </w:tbl>
    <w:p w:rsidR="00234735" w:rsidRPr="00697182" w:rsidRDefault="00234735" w:rsidP="0023473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234735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234735" w:rsidRPr="00697182" w:rsidRDefault="00234735" w:rsidP="00234735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lastRenderedPageBreak/>
        <w:t>דוגמא כוללת לנושא:</w:t>
      </w:r>
    </w:p>
    <w:p w:rsidR="00234735" w:rsidRPr="00697182" w:rsidRDefault="00234735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ב-01/14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רכשה חברה א' </w:t>
      </w:r>
      <w:r w:rsidR="008936F6" w:rsidRPr="00697182">
        <w:rPr>
          <w:rFonts w:eastAsiaTheme="minorEastAsia" w:cs="David" w:hint="cs"/>
          <w:sz w:val="24"/>
          <w:szCs w:val="24"/>
          <w:rtl/>
        </w:rPr>
        <w:t xml:space="preserve">8,000 מתוך 10,000 מניות של ב' תמורת 40 </w:t>
      </w:r>
      <w:r w:rsidR="008936F6" w:rsidRPr="00697182">
        <w:rPr>
          <w:rFonts w:eastAsiaTheme="minorEastAsia" w:cs="David" w:hint="eastAsia"/>
          <w:sz w:val="24"/>
          <w:szCs w:val="24"/>
          <w:rtl/>
        </w:rPr>
        <w:t>₪</w:t>
      </w:r>
      <w:r w:rsidR="008936F6" w:rsidRPr="00697182">
        <w:rPr>
          <w:rFonts w:eastAsiaTheme="minorEastAsia" w:cs="David" w:hint="cs"/>
          <w:sz w:val="24"/>
          <w:szCs w:val="24"/>
          <w:rtl/>
        </w:rPr>
        <w:t xml:space="preserve"> למניה </w:t>
      </w:r>
      <w:r w:rsidR="00B23139" w:rsidRPr="00697182">
        <w:rPr>
          <w:rFonts w:eastAsiaTheme="minorEastAsia" w:cs="David" w:hint="cs"/>
          <w:sz w:val="24"/>
          <w:szCs w:val="24"/>
          <w:rtl/>
        </w:rPr>
        <w:t>.</w:t>
      </w:r>
    </w:p>
    <w:p w:rsidR="00B23139" w:rsidRPr="00697182" w:rsidRDefault="00B2313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מחושב לפי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שוו"ה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.</w:t>
      </w:r>
    </w:p>
    <w:p w:rsidR="00B23139" w:rsidRPr="00697182" w:rsidRDefault="00B2313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ההון העצמי של ב'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330,000 </w:t>
      </w:r>
      <w:r w:rsidRPr="00697182">
        <w:rPr>
          <w:rFonts w:eastAsiaTheme="minorEastAsia" w:cs="David" w:hint="eastAsia"/>
          <w:sz w:val="24"/>
          <w:szCs w:val="24"/>
          <w:rtl/>
        </w:rPr>
        <w:t>₪</w:t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B23139" w:rsidRPr="00697182" w:rsidRDefault="00B2313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השוו"ה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של הנכסים נטו המזוהים שווה לערכם הפנקסני . </w:t>
      </w:r>
    </w:p>
    <w:p w:rsidR="00B23139" w:rsidRPr="00697182" w:rsidRDefault="00B23139" w:rsidP="00615359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ב-12/14 </w:t>
      </w:r>
      <w:r w:rsidR="00615359" w:rsidRPr="00697182">
        <w:rPr>
          <w:rFonts w:eastAsiaTheme="minorEastAsia" w:cs="David" w:hint="cs"/>
          <w:sz w:val="24"/>
          <w:szCs w:val="24"/>
          <w:rtl/>
        </w:rPr>
        <w:t xml:space="preserve">הנפיקה חברה ב' -10,000 אופציות לפי 20 </w:t>
      </w:r>
      <w:r w:rsidR="00615359" w:rsidRPr="00697182">
        <w:rPr>
          <w:rFonts w:eastAsiaTheme="minorEastAsia" w:cs="David" w:hint="eastAsia"/>
          <w:sz w:val="24"/>
          <w:szCs w:val="24"/>
          <w:rtl/>
        </w:rPr>
        <w:t>₪</w:t>
      </w:r>
      <w:r w:rsidR="00615359" w:rsidRPr="00697182">
        <w:rPr>
          <w:rFonts w:eastAsiaTheme="minorEastAsia" w:cs="David" w:hint="cs"/>
          <w:sz w:val="24"/>
          <w:szCs w:val="24"/>
          <w:rtl/>
        </w:rPr>
        <w:t xml:space="preserve"> לאופציה . </w:t>
      </w:r>
    </w:p>
    <w:p w:rsidR="00615359" w:rsidRPr="00697182" w:rsidRDefault="0061535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האופציות ניתנות להמרה למניות ביחס של 1:1 תמורת תוספת מימוש של 130 </w:t>
      </w:r>
      <w:r w:rsidRPr="00697182">
        <w:rPr>
          <w:rFonts w:eastAsiaTheme="minorEastAsia" w:cs="David" w:hint="eastAsia"/>
          <w:sz w:val="24"/>
          <w:szCs w:val="24"/>
          <w:rtl/>
        </w:rPr>
        <w:t>₪</w:t>
      </w:r>
    </w:p>
    <w:p w:rsidR="00615359" w:rsidRPr="00697182" w:rsidRDefault="0061535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3,000 אופציות הונפקו לחברה א' . </w:t>
      </w:r>
    </w:p>
    <w:p w:rsidR="00615359" w:rsidRPr="00697182" w:rsidRDefault="0061535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ב-12/15 חברה א' רכשה 2,000 אופציות בשוק </w:t>
      </w:r>
    </w:p>
    <w:p w:rsidR="00615359" w:rsidRPr="00697182" w:rsidRDefault="0061535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ב-12/16 המירה חברה א' 1,000 אופציות וחיצונים 4,000 אופציות. </w:t>
      </w:r>
    </w:p>
    <w:p w:rsidR="00615359" w:rsidRPr="00697182" w:rsidRDefault="00615359" w:rsidP="00234735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ב-12/17 פקעו האופציות שנותרו.</w:t>
      </w:r>
    </w:p>
    <w:p w:rsidR="00615359" w:rsidRPr="00697182" w:rsidRDefault="00615359" w:rsidP="00234735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נתונים נוספים:</w:t>
      </w:r>
    </w:p>
    <w:p w:rsidR="00615359" w:rsidRPr="00697182" w:rsidRDefault="00615359" w:rsidP="009D34D8">
      <w:pPr>
        <w:pStyle w:val="a7"/>
        <w:numPr>
          <w:ilvl w:val="0"/>
          <w:numId w:val="17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ההון העצמי של חברה א' ל-12/13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921"/>
      </w:tblGrid>
      <w:tr w:rsidR="00615359" w:rsidRPr="00697182" w:rsidTr="00615359">
        <w:tc>
          <w:tcPr>
            <w:tcW w:w="0" w:type="auto"/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הון מניות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80,000</w:t>
            </w:r>
          </w:p>
        </w:tc>
      </w:tr>
      <w:tr w:rsidR="00615359" w:rsidRPr="00697182" w:rsidTr="00615359">
        <w:tc>
          <w:tcPr>
            <w:tcW w:w="0" w:type="auto"/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פרמיה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120,000</w:t>
            </w:r>
          </w:p>
        </w:tc>
      </w:tr>
      <w:tr w:rsidR="00615359" w:rsidRPr="00697182" w:rsidTr="008703AF">
        <w:tc>
          <w:tcPr>
            <w:tcW w:w="0" w:type="auto"/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עודפים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</w:tr>
      <w:tr w:rsidR="00615359" w:rsidRPr="00697182" w:rsidTr="008703AF">
        <w:tc>
          <w:tcPr>
            <w:tcW w:w="0" w:type="auto"/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615359" w:rsidP="00615359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500,000</w:t>
            </w:r>
          </w:p>
        </w:tc>
      </w:tr>
    </w:tbl>
    <w:p w:rsidR="00615359" w:rsidRPr="00697182" w:rsidRDefault="00615359" w:rsidP="009D34D8">
      <w:pPr>
        <w:pStyle w:val="a7"/>
        <w:numPr>
          <w:ilvl w:val="0"/>
          <w:numId w:val="17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רווחי חברות א' ו-ב בכל שנה 120,000 ו-100,000 בהתאמה </w:t>
      </w:r>
    </w:p>
    <w:p w:rsidR="00615359" w:rsidRPr="00697182" w:rsidRDefault="00615359" w:rsidP="009D34D8">
      <w:pPr>
        <w:pStyle w:val="a7"/>
        <w:numPr>
          <w:ilvl w:val="0"/>
          <w:numId w:val="17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מחיר האופציות :</w:t>
      </w:r>
    </w:p>
    <w:p w:rsidR="00615359" w:rsidRPr="00697182" w:rsidRDefault="00615359" w:rsidP="00615359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12/15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36</w:t>
      </w:r>
    </w:p>
    <w:p w:rsidR="00615359" w:rsidRPr="00697182" w:rsidRDefault="00615359" w:rsidP="00615359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12/16 </w:t>
      </w:r>
      <w:r w:rsidRPr="00697182">
        <w:rPr>
          <w:rFonts w:eastAsiaTheme="minorEastAsia" w:cs="David"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40</w:t>
      </w:r>
    </w:p>
    <w:p w:rsidR="00615359" w:rsidRPr="00697182" w:rsidRDefault="00615359" w:rsidP="009D34D8">
      <w:pPr>
        <w:pStyle w:val="a7"/>
        <w:numPr>
          <w:ilvl w:val="0"/>
          <w:numId w:val="17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ההשקעה במניות נוהלה על בסיס עלות </w:t>
      </w:r>
    </w:p>
    <w:p w:rsidR="00615359" w:rsidRPr="00697182" w:rsidRDefault="00615359" w:rsidP="00615359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ההשקעה באופציות נוהלה לפי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שוו"ה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דרך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רוה"ס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נדרש: דו"ח על השינויים בהון העצמי המאוחד </w:t>
      </w: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proofErr w:type="spellStart"/>
      <w:r w:rsidRPr="00697182">
        <w:rPr>
          <w:rFonts w:eastAsiaTheme="minorEastAsia" w:cs="David" w:hint="cs"/>
          <w:b/>
          <w:bCs/>
          <w:sz w:val="24"/>
          <w:szCs w:val="24"/>
          <w:rtl/>
        </w:rPr>
        <w:lastRenderedPageBreak/>
        <w:t>פיתרון</w:t>
      </w:r>
      <w:proofErr w:type="spellEnd"/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:</w:t>
      </w:r>
    </w:p>
    <w:tbl>
      <w:tblPr>
        <w:tblStyle w:val="ab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875"/>
        <w:gridCol w:w="760"/>
        <w:gridCol w:w="1369"/>
        <w:gridCol w:w="918"/>
        <w:gridCol w:w="918"/>
        <w:gridCol w:w="766"/>
        <w:gridCol w:w="918"/>
      </w:tblGrid>
      <w:tr w:rsidR="00446495" w:rsidRPr="00697182" w:rsidTr="00D65565"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הון מניות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פרמיה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 xml:space="preserve">קרן הון </w:t>
            </w:r>
            <w:proofErr w:type="spellStart"/>
            <w:r w:rsidRPr="00697182">
              <w:rPr>
                <w:rFonts w:eastAsiaTheme="minorEastAsia" w:cs="David" w:hint="cs"/>
                <w:b/>
                <w:bCs/>
                <w:rtl/>
              </w:rPr>
              <w:t>זשמ"ש</w:t>
            </w:r>
            <w:proofErr w:type="spellEnd"/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עודפים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סה"כ א'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  <w:proofErr w:type="spellStart"/>
            <w:r w:rsidRPr="00697182">
              <w:rPr>
                <w:rFonts w:eastAsiaTheme="minorEastAsia" w:cs="David" w:hint="cs"/>
                <w:b/>
                <w:bCs/>
                <w:rtl/>
              </w:rPr>
              <w:t>זשמ"ש</w:t>
            </w:r>
            <w:proofErr w:type="spellEnd"/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jc w:val="center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סה"כ</w:t>
            </w:r>
          </w:p>
        </w:tc>
      </w:tr>
      <w:tr w:rsidR="00446495" w:rsidRPr="00697182" w:rsidTr="00D65565"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12/13 יתרה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80,000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220,000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300,000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600,000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600,000</w:t>
            </w:r>
          </w:p>
        </w:tc>
      </w:tr>
      <w:tr w:rsidR="00446495" w:rsidRPr="00697182" w:rsidTr="00D65565"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רכישת חברת בת (1)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FC74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80,000</w:t>
            </w:r>
          </w:p>
        </w:tc>
        <w:tc>
          <w:tcPr>
            <w:tcW w:w="0" w:type="auto"/>
            <w:vAlign w:val="center"/>
          </w:tcPr>
          <w:p w:rsidR="00615359" w:rsidRPr="00697182" w:rsidRDefault="00FC74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80,000</w:t>
            </w:r>
          </w:p>
        </w:tc>
      </w:tr>
      <w:tr w:rsidR="00615359" w:rsidRPr="00697182" w:rsidTr="00D65565">
        <w:tc>
          <w:tcPr>
            <w:tcW w:w="0" w:type="auto"/>
            <w:vAlign w:val="center"/>
          </w:tcPr>
          <w:p w:rsidR="00615359" w:rsidRPr="00697182" w:rsidRDefault="00FC74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רווח (2)</w:t>
            </w: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vAlign w:val="center"/>
          </w:tcPr>
          <w:p w:rsidR="00615359" w:rsidRPr="00697182" w:rsidRDefault="00FC74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615359" w:rsidRPr="00697182" w:rsidRDefault="00FC74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615359" w:rsidRPr="00697182" w:rsidRDefault="00FC74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20,000</w:t>
            </w:r>
          </w:p>
        </w:tc>
        <w:tc>
          <w:tcPr>
            <w:tcW w:w="0" w:type="auto"/>
            <w:vAlign w:val="center"/>
          </w:tcPr>
          <w:p w:rsidR="00615359" w:rsidRPr="00697182" w:rsidRDefault="00FC74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220,000</w:t>
            </w:r>
          </w:p>
        </w:tc>
      </w:tr>
      <w:tr w:rsidR="00615359" w:rsidRPr="00697182" w:rsidTr="00462E2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הנפקת אופציות (3)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140,000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140,000</w:t>
            </w:r>
          </w:p>
        </w:tc>
      </w:tr>
      <w:tr w:rsidR="00615359" w:rsidRPr="00697182" w:rsidTr="00462E2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12/14 יתרה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80,000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220,000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500,000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800,000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240,000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59" w:rsidRPr="00697182" w:rsidRDefault="00BB3FA4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1,040,000</w:t>
            </w:r>
          </w:p>
        </w:tc>
      </w:tr>
      <w:tr w:rsidR="00615359" w:rsidRPr="00697182" w:rsidTr="00462E2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רווח (5)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152,000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152,000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</w:t>
            </w:r>
            <w:r w:rsidR="00826F4C" w:rsidRPr="00697182">
              <w:rPr>
                <w:rFonts w:eastAsiaTheme="minorEastAsia" w:cs="David" w:hint="cs"/>
                <w:rtl/>
              </w:rPr>
              <w:t>0</w:t>
            </w:r>
            <w:r w:rsidRPr="00697182">
              <w:rPr>
                <w:rFonts w:eastAsiaTheme="minorEastAsia" w:cs="David" w:hint="cs"/>
                <w:rtl/>
              </w:rPr>
              <w:t>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172,000</w:t>
            </w:r>
          </w:p>
        </w:tc>
      </w:tr>
      <w:tr w:rsidR="00446495" w:rsidRPr="00697182" w:rsidTr="00462E2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רכישת אופציות (6)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(32,000)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615359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(32,000)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(40,000)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15359" w:rsidRPr="00697182" w:rsidRDefault="00DF5F60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(72,000)</w:t>
            </w:r>
          </w:p>
        </w:tc>
      </w:tr>
      <w:tr w:rsidR="00DF5F60" w:rsidRPr="00697182" w:rsidTr="00462E2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F60" w:rsidRPr="00697182" w:rsidRDefault="00DF5F60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 xml:space="preserve">12/15 יתרה </w:t>
            </w:r>
            <w:r w:rsidR="00826F4C" w:rsidRPr="00697182">
              <w:rPr>
                <w:rFonts w:eastAsiaTheme="minorEastAsia" w:cs="David" w:hint="cs"/>
                <w:b/>
                <w:bCs/>
                <w:rtl/>
              </w:rPr>
              <w:t>(7)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F60" w:rsidRPr="00697182" w:rsidRDefault="00826F4C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80,000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F60" w:rsidRPr="00697182" w:rsidRDefault="00826F4C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220,00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F60" w:rsidRPr="00697182" w:rsidRDefault="00826F4C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(32,000)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F60" w:rsidRPr="00697182" w:rsidRDefault="00826F4C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652,000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F60" w:rsidRPr="00697182" w:rsidRDefault="00826F4C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920,000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5F60" w:rsidRPr="00697182" w:rsidRDefault="00826F4C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220,000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F60" w:rsidRPr="00697182" w:rsidRDefault="00826F4C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1,140,000</w:t>
            </w:r>
          </w:p>
        </w:tc>
      </w:tr>
      <w:tr w:rsidR="00826F4C" w:rsidRPr="00697182" w:rsidTr="00462E2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רווח (8)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180,000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180,000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200,000</w:t>
            </w:r>
          </w:p>
        </w:tc>
      </w:tr>
      <w:tr w:rsidR="00446495" w:rsidRPr="00697182" w:rsidTr="00462E2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רווח מאופציות (9)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160,000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160,000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360,000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520,000</w:t>
            </w:r>
          </w:p>
        </w:tc>
      </w:tr>
      <w:tr w:rsidR="00446495" w:rsidRPr="00697182" w:rsidTr="00462E2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12/16 יתרה (10)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80,000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220,000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128,000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832,000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1,260,000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600,000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495" w:rsidRPr="00697182" w:rsidRDefault="00446495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1,860,000</w:t>
            </w:r>
          </w:p>
        </w:tc>
      </w:tr>
      <w:tr w:rsidR="00D604FC" w:rsidRPr="00697182" w:rsidTr="00462E2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רווח (11)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340,000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340,000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40,000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380,000</w:t>
            </w:r>
          </w:p>
        </w:tc>
      </w:tr>
      <w:tr w:rsidR="00D604FC" w:rsidRPr="00697182" w:rsidTr="00462E2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פקיעה (12)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EE33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(20,000)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D604FC" w:rsidP="00D65565">
            <w:pPr>
              <w:spacing w:line="360" w:lineRule="auto"/>
              <w:rPr>
                <w:rFonts w:eastAsiaTheme="minorEastAsia" w:cs="David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EE33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(20,000)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EE33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20,000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EE3367" w:rsidP="00D65565">
            <w:pPr>
              <w:spacing w:line="360" w:lineRule="auto"/>
              <w:rPr>
                <w:rFonts w:eastAsiaTheme="minorEastAsia" w:cs="David"/>
                <w:rtl/>
              </w:rPr>
            </w:pPr>
            <w:r w:rsidRPr="00697182">
              <w:rPr>
                <w:rFonts w:eastAsiaTheme="minorEastAsia" w:cs="David" w:hint="cs"/>
                <w:rtl/>
              </w:rPr>
              <w:t>---</w:t>
            </w:r>
          </w:p>
        </w:tc>
      </w:tr>
      <w:tr w:rsidR="00EE3367" w:rsidRPr="00697182" w:rsidTr="00462E2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12/17 יתרה (13)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80,000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220,000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108,000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1,172,000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1,580,000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660,000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367" w:rsidRPr="00697182" w:rsidRDefault="00EE3367" w:rsidP="00D65565">
            <w:pPr>
              <w:spacing w:line="360" w:lineRule="auto"/>
              <w:rPr>
                <w:rFonts w:eastAsiaTheme="minorEastAsia" w:cs="David"/>
                <w:b/>
                <w:bCs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rtl/>
              </w:rPr>
              <w:t>2,240,000</w:t>
            </w:r>
          </w:p>
        </w:tc>
      </w:tr>
    </w:tbl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D604FC" w:rsidRPr="00697182" w:rsidRDefault="00D604FC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DF5F60" w:rsidRPr="00697182" w:rsidRDefault="00DF5F60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446495" w:rsidRPr="00697182" w:rsidRDefault="00446495" w:rsidP="00615359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615359" w:rsidRPr="00697182" w:rsidRDefault="00615359" w:rsidP="00615359">
      <w:pPr>
        <w:spacing w:line="360" w:lineRule="auto"/>
        <w:jc w:val="both"/>
        <w:rPr>
          <w:rFonts w:eastAsiaTheme="minorEastAsia" w:cs="David"/>
          <w:b/>
          <w:bCs/>
          <w:color w:val="FF0000"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color w:val="FF0000"/>
          <w:sz w:val="24"/>
          <w:szCs w:val="24"/>
          <w:rtl/>
        </w:rPr>
        <w:lastRenderedPageBreak/>
        <w:t>הסברים :</w:t>
      </w:r>
    </w:p>
    <w:p w:rsidR="00806788" w:rsidRPr="00697182" w:rsidRDefault="0025078B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רכישת חברת בת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  <w:r w:rsidRPr="00697182">
        <w:rPr>
          <w:rFonts w:eastAsiaTheme="minorEastAsia" w:cs="David" w:hint="cs"/>
          <w:sz w:val="24"/>
          <w:szCs w:val="24"/>
          <w:rtl/>
        </w:rPr>
        <w:t xml:space="preserve">ב-01/14 נוצרה לראשונה שליטה באותו היום </w:t>
      </w:r>
      <w:r w:rsidR="00FC7467" w:rsidRPr="00697182">
        <w:rPr>
          <w:rFonts w:eastAsiaTheme="minorEastAsia" w:cs="David" w:hint="cs"/>
          <w:sz w:val="24"/>
          <w:szCs w:val="24"/>
          <w:rtl/>
        </w:rPr>
        <w:t xml:space="preserve">נצרף </w:t>
      </w:r>
    </w:p>
    <w:p w:rsidR="00806788" w:rsidRPr="00697182" w:rsidRDefault="00FC7467" w:rsidP="00806788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  <w:r w:rsidRPr="00697182">
        <w:rPr>
          <w:rFonts w:eastAsiaTheme="minorEastAsia" w:cs="David"/>
          <w:sz w:val="24"/>
          <w:szCs w:val="24"/>
        </w:rPr>
        <w:t>2,000*40=80,000</w:t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FC7467" w:rsidRPr="00697182" w:rsidRDefault="00FC7467" w:rsidP="00806788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בנוסף , 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>נחשב ע"ע :</w:t>
      </w:r>
    </w:p>
    <w:tbl>
      <w:tblPr>
        <w:tblStyle w:val="ab"/>
        <w:bidiVisual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218"/>
      </w:tblGrid>
      <w:tr w:rsidR="00FC7467" w:rsidRPr="00697182" w:rsidTr="00FC7467">
        <w:tc>
          <w:tcPr>
            <w:tcW w:w="0" w:type="auto"/>
            <w:vAlign w:val="center"/>
          </w:tcPr>
          <w:p w:rsidR="00FC7467" w:rsidRPr="00697182" w:rsidRDefault="00FC7467" w:rsidP="0044649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תמורה</w:t>
            </w:r>
          </w:p>
        </w:tc>
        <w:tc>
          <w:tcPr>
            <w:tcW w:w="0" w:type="auto"/>
          </w:tcPr>
          <w:p w:rsidR="00FC7467" w:rsidRPr="00697182" w:rsidRDefault="00FC7467" w:rsidP="0044649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/>
                <w:sz w:val="24"/>
                <w:szCs w:val="24"/>
              </w:rPr>
              <w:t>10,000*40=400,000</w:t>
            </w:r>
          </w:p>
        </w:tc>
      </w:tr>
      <w:tr w:rsidR="00FC7467" w:rsidRPr="00697182" w:rsidTr="001B5E4D">
        <w:tc>
          <w:tcPr>
            <w:tcW w:w="0" w:type="auto"/>
            <w:vAlign w:val="center"/>
          </w:tcPr>
          <w:p w:rsidR="00FC7467" w:rsidRPr="00697182" w:rsidRDefault="00511540" w:rsidP="0044649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נרכש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C7467" w:rsidRPr="00697182" w:rsidRDefault="00FC7467" w:rsidP="0044649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</w:rPr>
            </w:pPr>
            <w:r w:rsidRPr="00697182">
              <w:rPr>
                <w:rFonts w:cs="David" w:hint="cs"/>
                <w:sz w:val="24"/>
                <w:szCs w:val="24"/>
                <w:rtl/>
              </w:rPr>
              <w:t>(330,000)</w:t>
            </w:r>
          </w:p>
        </w:tc>
      </w:tr>
      <w:tr w:rsidR="00FC7467" w:rsidRPr="00697182" w:rsidTr="001B5E4D">
        <w:tc>
          <w:tcPr>
            <w:tcW w:w="0" w:type="auto"/>
            <w:vAlign w:val="center"/>
          </w:tcPr>
          <w:p w:rsidR="00FC7467" w:rsidRPr="00697182" w:rsidRDefault="00FC7467" w:rsidP="00446495">
            <w:pPr>
              <w:pStyle w:val="a7"/>
              <w:spacing w:line="360" w:lineRule="auto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ע"ע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C7467" w:rsidRPr="00697182" w:rsidRDefault="00FC7467" w:rsidP="00446495">
            <w:pPr>
              <w:pStyle w:val="a7"/>
              <w:spacing w:line="360" w:lineRule="auto"/>
              <w:ind w:left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>70,000</w:t>
            </w:r>
            <w:r w:rsidR="00806788"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6788" w:rsidRPr="00697182">
              <w:rPr>
                <w:rFonts w:cs="David"/>
                <w:b/>
                <w:bCs/>
                <w:sz w:val="24"/>
                <w:szCs w:val="24"/>
              </w:rPr>
              <w:sym w:font="Wingdings" w:char="F0DF"/>
            </w:r>
            <w:r w:rsidR="00806788" w:rsidRPr="0069718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כולו מוניטין</w:t>
            </w:r>
          </w:p>
        </w:tc>
      </w:tr>
    </w:tbl>
    <w:p w:rsidR="001B5E4D" w:rsidRPr="00697182" w:rsidRDefault="001B5E4D" w:rsidP="001B5E4D">
      <w:pPr>
        <w:pStyle w:val="a7"/>
        <w:spacing w:line="360" w:lineRule="auto"/>
        <w:jc w:val="both"/>
        <w:rPr>
          <w:rFonts w:eastAsiaTheme="minorEastAsia" w:cs="David" w:hint="cs"/>
          <w:sz w:val="24"/>
          <w:szCs w:val="24"/>
        </w:rPr>
      </w:pPr>
    </w:p>
    <w:p w:rsidR="00806788" w:rsidRPr="00697182" w:rsidRDefault="00806788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>רווח</w:t>
      </w:r>
      <w:r w:rsidR="00E16355">
        <w:rPr>
          <w:rFonts w:eastAsiaTheme="minorEastAsia" w:cs="David" w:hint="cs"/>
          <w:b/>
          <w:bCs/>
          <w:sz w:val="24"/>
          <w:szCs w:val="24"/>
          <w:rtl/>
        </w:rPr>
        <w:t xml:space="preserve"> 2014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>-</w:t>
      </w:r>
    </w:p>
    <w:p w:rsidR="00FC7467" w:rsidRPr="00697182" w:rsidRDefault="00FC7467" w:rsidP="00806788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חברת האם הרוויחה</w:t>
      </w:r>
      <w:r w:rsidR="00806788" w:rsidRPr="00697182">
        <w:rPr>
          <w:rFonts w:eastAsiaTheme="minorEastAsia" w:cs="David" w:hint="cs"/>
          <w:sz w:val="24"/>
          <w:szCs w:val="24"/>
          <w:rtl/>
        </w:rPr>
        <w:t xml:space="preserve"> -</w:t>
      </w:r>
      <w:r w:rsidRPr="00697182">
        <w:rPr>
          <w:rFonts w:eastAsiaTheme="minorEastAsia" w:cs="David" w:hint="cs"/>
          <w:sz w:val="24"/>
          <w:szCs w:val="24"/>
          <w:rtl/>
        </w:rPr>
        <w:t xml:space="preserve"> 120,000</w:t>
      </w:r>
      <w:r w:rsidR="00806788" w:rsidRPr="00697182">
        <w:rPr>
          <w:rFonts w:eastAsiaTheme="minorEastAsia" w:cs="David" w:hint="cs"/>
          <w:sz w:val="24"/>
          <w:szCs w:val="24"/>
          <w:rtl/>
        </w:rPr>
        <w:t xml:space="preserve"> </w:t>
      </w:r>
      <w:r w:rsidR="00806788" w:rsidRPr="00697182">
        <w:rPr>
          <w:rFonts w:eastAsiaTheme="minorEastAsia" w:cs="David" w:hint="eastAsia"/>
          <w:sz w:val="24"/>
          <w:szCs w:val="24"/>
          <w:rtl/>
        </w:rPr>
        <w:t>₪</w:t>
      </w:r>
      <w:r w:rsidR="00806788" w:rsidRPr="00697182">
        <w:rPr>
          <w:rFonts w:eastAsiaTheme="minorEastAsia" w:cs="David" w:hint="cs"/>
          <w:sz w:val="24"/>
          <w:szCs w:val="24"/>
          <w:rtl/>
        </w:rPr>
        <w:t xml:space="preserve"> </w:t>
      </w:r>
      <w:r w:rsidRPr="00697182">
        <w:rPr>
          <w:rFonts w:eastAsiaTheme="minorEastAsia" w:cs="David" w:hint="cs"/>
          <w:sz w:val="24"/>
          <w:szCs w:val="24"/>
          <w:rtl/>
        </w:rPr>
        <w:t>חברת הבת</w:t>
      </w:r>
      <w:r w:rsidR="00806788" w:rsidRPr="00697182">
        <w:rPr>
          <w:rFonts w:eastAsiaTheme="minorEastAsia" w:cs="David" w:hint="cs"/>
          <w:sz w:val="24"/>
          <w:szCs w:val="24"/>
          <w:rtl/>
        </w:rPr>
        <w:t xml:space="preserve"> הרוויחה -</w:t>
      </w:r>
      <w:r w:rsidRPr="00697182">
        <w:rPr>
          <w:rFonts w:eastAsiaTheme="minorEastAsia" w:cs="David" w:hint="cs"/>
          <w:sz w:val="24"/>
          <w:szCs w:val="24"/>
          <w:rtl/>
        </w:rPr>
        <w:t xml:space="preserve"> 100,000</w:t>
      </w:r>
      <w:r w:rsidR="00806788" w:rsidRPr="00697182">
        <w:rPr>
          <w:rFonts w:eastAsiaTheme="minorEastAsia" w:cs="David" w:hint="cs"/>
          <w:sz w:val="24"/>
          <w:szCs w:val="24"/>
          <w:rtl/>
        </w:rPr>
        <w:t xml:space="preserve"> </w:t>
      </w:r>
      <w:r w:rsidR="00806788" w:rsidRPr="00697182">
        <w:rPr>
          <w:rFonts w:eastAsiaTheme="minorEastAsia" w:cs="David" w:hint="eastAsia"/>
          <w:sz w:val="24"/>
          <w:szCs w:val="24"/>
          <w:rtl/>
        </w:rPr>
        <w:t>₪</w:t>
      </w:r>
      <w:r w:rsidR="00806788" w:rsidRPr="00697182">
        <w:rPr>
          <w:rFonts w:eastAsiaTheme="minorEastAsia" w:cs="David" w:hint="cs"/>
          <w:sz w:val="24"/>
          <w:szCs w:val="24"/>
          <w:rtl/>
        </w:rPr>
        <w:t xml:space="preserve">  כעת אין תיקונים לכן</w:t>
      </w:r>
      <w:r w:rsidRPr="00697182">
        <w:rPr>
          <w:rFonts w:eastAsiaTheme="minorEastAsia" w:cs="David" w:hint="cs"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359"/>
      </w:tblGrid>
      <w:tr w:rsidR="00FC7467" w:rsidRPr="00697182" w:rsidTr="00F560C9">
        <w:tc>
          <w:tcPr>
            <w:tcW w:w="0" w:type="auto"/>
            <w:vAlign w:val="center"/>
          </w:tcPr>
          <w:p w:rsidR="00FC7467" w:rsidRPr="00697182" w:rsidRDefault="00FC7467" w:rsidP="00E801E2">
            <w:pPr>
              <w:pStyle w:val="a7"/>
              <w:spacing w:line="276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בעלים</w:t>
            </w:r>
            <w:r w:rsidR="00F560C9"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FC7467" w:rsidRPr="00697182" w:rsidRDefault="00FC7467" w:rsidP="00E801E2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120,000+80%*100,000=200,000</w:t>
            </w:r>
          </w:p>
        </w:tc>
      </w:tr>
      <w:tr w:rsidR="00FC7467" w:rsidRPr="00697182" w:rsidTr="00F560C9">
        <w:tc>
          <w:tcPr>
            <w:tcW w:w="0" w:type="auto"/>
            <w:vAlign w:val="center"/>
          </w:tcPr>
          <w:p w:rsidR="00FC7467" w:rsidRPr="00697182" w:rsidRDefault="00FC7467" w:rsidP="00E801E2">
            <w:pPr>
              <w:pStyle w:val="a7"/>
              <w:spacing w:line="276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זשמ"ש</w:t>
            </w:r>
            <w:proofErr w:type="spellEnd"/>
            <w:r w:rsidR="00F560C9"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C7467" w:rsidRPr="00697182" w:rsidRDefault="00FC7467" w:rsidP="00E801E2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20%*100,000=20,000</w:t>
            </w:r>
          </w:p>
        </w:tc>
      </w:tr>
      <w:tr w:rsidR="00FC7467" w:rsidRPr="00697182" w:rsidTr="00F560C9">
        <w:tc>
          <w:tcPr>
            <w:tcW w:w="0" w:type="auto"/>
            <w:vAlign w:val="center"/>
          </w:tcPr>
          <w:p w:rsidR="00FC7467" w:rsidRPr="00697182" w:rsidRDefault="001B5E4D" w:rsidP="00E801E2">
            <w:pPr>
              <w:pStyle w:val="a7"/>
              <w:spacing w:line="276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C7467" w:rsidRPr="00697182" w:rsidRDefault="00FC7467" w:rsidP="00E801E2">
            <w:pPr>
              <w:pStyle w:val="a7"/>
              <w:spacing w:line="276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220,000</w:t>
            </w:r>
          </w:p>
        </w:tc>
      </w:tr>
    </w:tbl>
    <w:p w:rsidR="00DF5F60" w:rsidRPr="00697182" w:rsidRDefault="00DF5F60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17367A" w:rsidRPr="00697182" w:rsidRDefault="0017367A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הנפקת אופציות - </w:t>
      </w:r>
    </w:p>
    <w:p w:rsidR="0017367A" w:rsidRPr="00697182" w:rsidRDefault="00FC7467" w:rsidP="0017367A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ב-12/14 הנפיקה הבת 10,000 אופציות . </w:t>
      </w:r>
    </w:p>
    <w:p w:rsidR="0017367A" w:rsidRPr="00697182" w:rsidRDefault="00FC7467" w:rsidP="0017367A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ראשית , עלינו לבדוק </w:t>
      </w:r>
      <w:r w:rsidR="0019685F" w:rsidRPr="00697182">
        <w:rPr>
          <w:rFonts w:eastAsiaTheme="minorEastAsia" w:cs="David" w:hint="cs"/>
          <w:sz w:val="24"/>
          <w:szCs w:val="24"/>
          <w:rtl/>
        </w:rPr>
        <w:t xml:space="preserve">האם עדיין מתקיימת הגדרת שליטה . </w:t>
      </w:r>
    </w:p>
    <w:p w:rsidR="00BB3FA4" w:rsidRPr="00697182" w:rsidRDefault="0019685F" w:rsidP="0017367A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יש לשים לב שאמנם אין לנו נתונים אם האופציות בתוך או מחוץ לכסף </w:t>
      </w:r>
      <w:r w:rsidR="00BB3FA4" w:rsidRPr="00697182">
        <w:rPr>
          <w:rFonts w:eastAsiaTheme="minorEastAsia" w:cs="David" w:hint="cs"/>
          <w:sz w:val="24"/>
          <w:szCs w:val="24"/>
          <w:rtl/>
        </w:rPr>
        <w:t>אבל במקרה הזה זה לא משנה כי גם אם כל האופציות יומרו</w:t>
      </w:r>
    </w:p>
    <w:p w:rsidR="0017367A" w:rsidRPr="00697182" w:rsidRDefault="00BB3FA4" w:rsidP="00BB3FA4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שיעור ההחזקה יהיה</w:t>
      </w:r>
      <w:r w:rsidR="0017367A" w:rsidRPr="00697182">
        <w:rPr>
          <w:rFonts w:eastAsiaTheme="minorEastAsia" w:cs="David" w:hint="cs"/>
          <w:sz w:val="24"/>
          <w:szCs w:val="24"/>
          <w:rtl/>
        </w:rPr>
        <w:t xml:space="preserve"> </w:t>
      </w:r>
      <w:r w:rsidR="0017367A" w:rsidRPr="00697182">
        <w:rPr>
          <w:rFonts w:eastAsiaTheme="minorEastAsia" w:cs="David"/>
          <w:sz w:val="24"/>
          <w:szCs w:val="24"/>
        </w:rPr>
        <w:sym w:font="Wingdings" w:char="F0DF"/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8,000+3,000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10,000+10,000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=55%</m:t>
        </m:r>
      </m:oMath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FC7467" w:rsidRPr="00697182" w:rsidRDefault="00BB3FA4" w:rsidP="00BB3FA4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כך שבכל מקרה מתקיימת שליטה </w:t>
      </w:r>
    </w:p>
    <w:p w:rsidR="00BB3FA4" w:rsidRPr="00697182" w:rsidRDefault="00BB3FA4" w:rsidP="00BB3FA4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פקודת היומן </w:t>
      </w:r>
      <w:r w:rsidR="0017367A" w:rsidRPr="00697182">
        <w:rPr>
          <w:rFonts w:eastAsiaTheme="minorEastAsia" w:cs="David" w:hint="cs"/>
          <w:b/>
          <w:bCs/>
          <w:sz w:val="24"/>
          <w:szCs w:val="24"/>
          <w:rtl/>
        </w:rPr>
        <w:t>מבחינת הקבוצה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4580"/>
      </w:tblGrid>
      <w:tr w:rsidR="00BB3FA4" w:rsidRPr="00697182" w:rsidTr="00BB3FA4">
        <w:tc>
          <w:tcPr>
            <w:tcW w:w="0" w:type="auto"/>
            <w:vAlign w:val="center"/>
          </w:tcPr>
          <w:p w:rsidR="00BB3FA4" w:rsidRPr="00697182" w:rsidRDefault="00BB3FA4" w:rsidP="00BB3FA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מזומן </w:t>
            </w:r>
          </w:p>
          <w:p w:rsidR="00BB3FA4" w:rsidRPr="00697182" w:rsidRDefault="00BB3FA4" w:rsidP="00BB3FA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  <w:vAlign w:val="center"/>
          </w:tcPr>
          <w:p w:rsidR="00BB3FA4" w:rsidRPr="00697182" w:rsidRDefault="00BB3FA4" w:rsidP="00BB3FA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7,000*20=140,000</w:t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Pr="00697182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="00697182" w:rsidRPr="00697182">
              <w:rPr>
                <w:rFonts w:eastAsiaTheme="minorEastAsia" w:cs="David" w:hint="cs"/>
                <w:sz w:val="24"/>
                <w:szCs w:val="24"/>
                <w:rtl/>
              </w:rPr>
              <w:t>בגובה ה</w:t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הנפקה לחיצוניים</w:t>
            </w:r>
          </w:p>
        </w:tc>
      </w:tr>
    </w:tbl>
    <w:p w:rsidR="00DF5F60" w:rsidRPr="00697182" w:rsidRDefault="00DF5F60" w:rsidP="00DF5F60">
      <w:pPr>
        <w:pStyle w:val="a7"/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</w:p>
    <w:p w:rsidR="00E801E2" w:rsidRPr="00E801E2" w:rsidRDefault="00E801E2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 w:hint="cs"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יתרות 2014-</w:t>
      </w:r>
    </w:p>
    <w:p w:rsidR="00FC7467" w:rsidRPr="00697182" w:rsidRDefault="00BB3FA4" w:rsidP="00E801E2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נחשב באופן בלתי תלוי את יתרות הסגירה לשם כך נבצע חלוקות הון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3702"/>
        <w:gridCol w:w="3087"/>
      </w:tblGrid>
      <w:tr w:rsidR="00DF5F60" w:rsidRPr="00697182" w:rsidTr="00A21528">
        <w:tc>
          <w:tcPr>
            <w:tcW w:w="0" w:type="auto"/>
            <w:vAlign w:val="center"/>
          </w:tcPr>
          <w:p w:rsidR="00BB3FA4" w:rsidRPr="00A21528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0"/>
                <w:szCs w:val="20"/>
                <w:rtl/>
              </w:rPr>
            </w:pPr>
            <w:r w:rsidRPr="00A21528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אם</w:t>
            </w:r>
            <w:r w:rsidR="00511540" w:rsidRPr="00A21528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BB3FA4" w:rsidRPr="00697182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</w:rPr>
            </w:pPr>
            <w:r w:rsidRPr="00697182">
              <w:rPr>
                <w:rFonts w:eastAsiaTheme="minorEastAsia" w:cs="David"/>
                <w:sz w:val="20"/>
                <w:szCs w:val="20"/>
              </w:rPr>
              <w:t>720,000-</w:t>
            </w:r>
            <w:r w:rsidR="00DF3FE1">
              <w:rPr>
                <w:rFonts w:eastAsiaTheme="minorEastAsia" w:cs="David"/>
                <w:sz w:val="20"/>
                <w:szCs w:val="20"/>
              </w:rPr>
              <w:t>320,000</w:t>
            </w:r>
            <w:r w:rsidRPr="00697182">
              <w:rPr>
                <w:rFonts w:eastAsiaTheme="minorEastAsia" w:cs="David"/>
                <w:sz w:val="20"/>
                <w:szCs w:val="20"/>
              </w:rPr>
              <w:t>-</w:t>
            </w:r>
            <w:r w:rsidR="00DF3FE1">
              <w:rPr>
                <w:rFonts w:eastAsiaTheme="minorEastAsia" w:cs="David"/>
                <w:sz w:val="20"/>
                <w:szCs w:val="20"/>
              </w:rPr>
              <w:t>60,000</w:t>
            </w:r>
            <w:r w:rsidRPr="00697182">
              <w:rPr>
                <w:rFonts w:eastAsiaTheme="minorEastAsia" w:cs="David"/>
                <w:sz w:val="20"/>
                <w:szCs w:val="20"/>
              </w:rPr>
              <w:t>=340,000</w:t>
            </w:r>
          </w:p>
        </w:tc>
        <w:tc>
          <w:tcPr>
            <w:tcW w:w="0" w:type="auto"/>
            <w:vAlign w:val="center"/>
          </w:tcPr>
          <w:p w:rsidR="00BB3FA4" w:rsidRPr="00697182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w:r w:rsidRPr="00697182">
              <w:rPr>
                <w:rFonts w:eastAsiaTheme="minorEastAsia" w:cs="David" w:hint="cs"/>
                <w:sz w:val="20"/>
                <w:szCs w:val="20"/>
                <w:rtl/>
              </w:rPr>
              <w:t xml:space="preserve">600,000 </w:t>
            </w:r>
            <w:r w:rsidRPr="00697182">
              <w:rPr>
                <w:rFonts w:eastAsiaTheme="minorEastAsia" w:cs="David"/>
                <w:sz w:val="20"/>
                <w:szCs w:val="20"/>
                <w:rtl/>
              </w:rPr>
              <w:t>–</w:t>
            </w:r>
            <w:r w:rsidRPr="00697182">
              <w:rPr>
                <w:rFonts w:eastAsiaTheme="minorEastAsia" w:cs="David" w:hint="cs"/>
                <w:sz w:val="20"/>
                <w:szCs w:val="20"/>
                <w:rtl/>
              </w:rPr>
              <w:t xml:space="preserve"> נתון</w:t>
            </w:r>
          </w:p>
          <w:p w:rsidR="00BB3FA4" w:rsidRPr="00697182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w:r w:rsidRPr="00697182">
              <w:rPr>
                <w:rFonts w:eastAsiaTheme="minorEastAsia" w:cs="David" w:hint="cs"/>
                <w:sz w:val="20"/>
                <w:szCs w:val="20"/>
                <w:rtl/>
              </w:rPr>
              <w:t xml:space="preserve">120,000 </w:t>
            </w:r>
            <w:r w:rsidRPr="00697182">
              <w:rPr>
                <w:rFonts w:eastAsiaTheme="minorEastAsia" w:cs="David"/>
                <w:sz w:val="20"/>
                <w:szCs w:val="20"/>
                <w:rtl/>
              </w:rPr>
              <w:t>–</w:t>
            </w:r>
            <w:r w:rsidRPr="00697182">
              <w:rPr>
                <w:rFonts w:eastAsiaTheme="minorEastAsia" w:cs="David" w:hint="cs"/>
                <w:sz w:val="20"/>
                <w:szCs w:val="20"/>
                <w:rtl/>
              </w:rPr>
              <w:t xml:space="preserve"> רווח </w:t>
            </w:r>
          </w:p>
          <w:p w:rsidR="00BB3FA4" w:rsidRPr="00697182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w:r w:rsidRPr="00697182">
              <w:rPr>
                <w:rFonts w:eastAsiaTheme="minorEastAsia" w:cs="David"/>
                <w:sz w:val="20"/>
                <w:szCs w:val="20"/>
              </w:rPr>
              <w:t>8,000*40</w:t>
            </w:r>
            <w:r w:rsidR="00DF3FE1">
              <w:rPr>
                <w:rFonts w:eastAsiaTheme="minorEastAsia" w:cs="David"/>
                <w:sz w:val="20"/>
                <w:szCs w:val="20"/>
              </w:rPr>
              <w:t>=320,000</w:t>
            </w:r>
            <w:r w:rsidRPr="00697182">
              <w:rPr>
                <w:rFonts w:eastAsiaTheme="minorEastAsia" w:cs="David" w:hint="cs"/>
                <w:sz w:val="20"/>
                <w:szCs w:val="20"/>
                <w:rtl/>
              </w:rPr>
              <w:t>-השקעה במניות</w:t>
            </w:r>
          </w:p>
          <w:p w:rsidR="00BB3FA4" w:rsidRPr="00697182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w:r w:rsidRPr="00697182">
              <w:rPr>
                <w:rFonts w:eastAsiaTheme="minorEastAsia" w:cs="David"/>
                <w:sz w:val="20"/>
                <w:szCs w:val="20"/>
              </w:rPr>
              <w:t>3,000*20</w:t>
            </w:r>
            <w:r w:rsidR="00DF3FE1">
              <w:rPr>
                <w:rFonts w:eastAsiaTheme="minorEastAsia" w:cs="David"/>
                <w:sz w:val="20"/>
                <w:szCs w:val="20"/>
              </w:rPr>
              <w:t>=60,000</w:t>
            </w:r>
            <w:r w:rsidRPr="00697182">
              <w:rPr>
                <w:rFonts w:eastAsiaTheme="minorEastAsia" w:cs="David" w:hint="cs"/>
                <w:sz w:val="20"/>
                <w:szCs w:val="20"/>
                <w:rtl/>
              </w:rPr>
              <w:t>- השקעה באופציות</w:t>
            </w:r>
          </w:p>
        </w:tc>
      </w:tr>
      <w:tr w:rsidR="00DF5F60" w:rsidRPr="00697182" w:rsidTr="00A21528">
        <w:tc>
          <w:tcPr>
            <w:tcW w:w="0" w:type="auto"/>
            <w:vAlign w:val="center"/>
          </w:tcPr>
          <w:p w:rsidR="00BB3FA4" w:rsidRPr="00A21528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0"/>
                <w:szCs w:val="20"/>
                <w:rtl/>
              </w:rPr>
            </w:pPr>
            <w:r w:rsidRPr="00A21528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בת: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F5F60" w:rsidRPr="00697182" w:rsidRDefault="00DF5F60" w:rsidP="00A21528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0"/>
                <w:szCs w:val="20"/>
                <w:rtl/>
              </w:rPr>
            </w:pPr>
            <w:r w:rsidRPr="00697182">
              <w:rPr>
                <w:rFonts w:eastAsiaTheme="minorEastAsia" w:cs="David"/>
                <w:sz w:val="20"/>
                <w:szCs w:val="20"/>
              </w:rPr>
              <w:t>330,000+100,000+200,000+70,000=700,000</w:t>
            </w:r>
          </w:p>
        </w:tc>
        <w:tc>
          <w:tcPr>
            <w:tcW w:w="0" w:type="auto"/>
            <w:vAlign w:val="center"/>
          </w:tcPr>
          <w:p w:rsidR="00BB3FA4" w:rsidRDefault="00511540" w:rsidP="00511540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0"/>
                <w:szCs w:val="20"/>
                <w:rtl/>
              </w:rPr>
            </w:pPr>
            <w:r>
              <w:rPr>
                <w:rFonts w:eastAsiaTheme="minorEastAsia" w:cs="David" w:hint="cs"/>
                <w:sz w:val="20"/>
                <w:szCs w:val="20"/>
                <w:rtl/>
              </w:rPr>
              <w:t xml:space="preserve">330,000 </w:t>
            </w:r>
            <w:r>
              <w:rPr>
                <w:rFonts w:eastAsiaTheme="minorEastAsia" w:cs="David"/>
                <w:sz w:val="20"/>
                <w:szCs w:val="20"/>
                <w:rtl/>
              </w:rPr>
              <w:t>–</w:t>
            </w:r>
            <w:r>
              <w:rPr>
                <w:rFonts w:eastAsiaTheme="minorEastAsia" w:cs="David" w:hint="cs"/>
                <w:sz w:val="20"/>
                <w:szCs w:val="20"/>
                <w:rtl/>
              </w:rPr>
              <w:t xml:space="preserve"> הון עצמי</w:t>
            </w:r>
          </w:p>
          <w:p w:rsidR="00511540" w:rsidRDefault="00511540" w:rsidP="00511540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0"/>
                <w:szCs w:val="20"/>
                <w:rtl/>
              </w:rPr>
            </w:pPr>
            <w:r>
              <w:rPr>
                <w:rFonts w:eastAsiaTheme="minorEastAsia" w:cs="David" w:hint="cs"/>
                <w:sz w:val="20"/>
                <w:szCs w:val="20"/>
                <w:rtl/>
              </w:rPr>
              <w:t xml:space="preserve">100,000 </w:t>
            </w:r>
            <w:r>
              <w:rPr>
                <w:rFonts w:eastAsiaTheme="minorEastAsia" w:cs="David"/>
                <w:sz w:val="20"/>
                <w:szCs w:val="20"/>
                <w:rtl/>
              </w:rPr>
              <w:t>–</w:t>
            </w:r>
            <w:r>
              <w:rPr>
                <w:rFonts w:eastAsiaTheme="minorEastAsia" w:cs="David" w:hint="cs"/>
                <w:sz w:val="20"/>
                <w:szCs w:val="20"/>
                <w:rtl/>
              </w:rPr>
              <w:t xml:space="preserve"> רווח</w:t>
            </w:r>
          </w:p>
          <w:p w:rsidR="00511540" w:rsidRDefault="00511540" w:rsidP="00511540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0"/>
                <w:szCs w:val="20"/>
                <w:rtl/>
              </w:rPr>
            </w:pPr>
            <w:r>
              <w:rPr>
                <w:rFonts w:eastAsiaTheme="minorEastAsia" w:cs="David"/>
                <w:sz w:val="20"/>
                <w:szCs w:val="20"/>
              </w:rPr>
              <w:t>10,000*20=200,000</w:t>
            </w:r>
            <w:r>
              <w:rPr>
                <w:rFonts w:eastAsiaTheme="minorEastAsia" w:cs="David" w:hint="cs"/>
                <w:sz w:val="20"/>
                <w:szCs w:val="20"/>
                <w:rtl/>
              </w:rPr>
              <w:t>-השקעה באופציות</w:t>
            </w:r>
          </w:p>
          <w:p w:rsidR="00511540" w:rsidRPr="00697182" w:rsidRDefault="00511540" w:rsidP="00511540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0"/>
                <w:szCs w:val="20"/>
                <w:rtl/>
              </w:rPr>
            </w:pPr>
            <w:r>
              <w:rPr>
                <w:rFonts w:eastAsiaTheme="minorEastAsia" w:cs="David" w:hint="cs"/>
                <w:sz w:val="20"/>
                <w:szCs w:val="20"/>
                <w:rtl/>
              </w:rPr>
              <w:t xml:space="preserve">70,000 </w:t>
            </w:r>
            <w:r>
              <w:rPr>
                <w:rFonts w:eastAsiaTheme="minorEastAsia" w:cs="David"/>
                <w:sz w:val="20"/>
                <w:szCs w:val="20"/>
                <w:rtl/>
              </w:rPr>
              <w:t>–</w:t>
            </w:r>
            <w:r>
              <w:rPr>
                <w:rFonts w:eastAsiaTheme="minorEastAsia" w:cs="David" w:hint="cs"/>
                <w:sz w:val="20"/>
                <w:szCs w:val="20"/>
                <w:rtl/>
              </w:rPr>
              <w:t xml:space="preserve"> מוניטין</w:t>
            </w:r>
          </w:p>
        </w:tc>
      </w:tr>
      <w:tr w:rsidR="00DF5F60" w:rsidRPr="00697182" w:rsidTr="00A21528">
        <w:tc>
          <w:tcPr>
            <w:tcW w:w="0" w:type="auto"/>
            <w:vAlign w:val="center"/>
          </w:tcPr>
          <w:p w:rsidR="00BB3FA4" w:rsidRPr="00A21528" w:rsidRDefault="00DF5F60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0"/>
                <w:szCs w:val="20"/>
                <w:rtl/>
              </w:rPr>
            </w:pPr>
            <w:r w:rsidRPr="00A21528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B3FA4" w:rsidRPr="00A21528" w:rsidRDefault="00DF5F60" w:rsidP="0051154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0"/>
                <w:szCs w:val="20"/>
                <w:rtl/>
              </w:rPr>
            </w:pPr>
            <w:r w:rsidRPr="00A21528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1,040,000</w:t>
            </w:r>
          </w:p>
        </w:tc>
        <w:tc>
          <w:tcPr>
            <w:tcW w:w="0" w:type="auto"/>
            <w:vAlign w:val="center"/>
          </w:tcPr>
          <w:p w:rsidR="00BB3FA4" w:rsidRPr="00697182" w:rsidRDefault="00BB3FA4" w:rsidP="00511540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0"/>
                <w:szCs w:val="20"/>
                <w:rtl/>
              </w:rPr>
            </w:pPr>
          </w:p>
        </w:tc>
      </w:tr>
    </w:tbl>
    <w:p w:rsidR="00786152" w:rsidRDefault="00511540" w:rsidP="00A21528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noProof/>
          <w:sz w:val="20"/>
          <w:szCs w:val="20"/>
          <w:rtl/>
        </w:rPr>
        <w:lastRenderedPageBreak/>
        <w:drawing>
          <wp:inline distT="0" distB="0" distL="0" distR="0" wp14:anchorId="5FC0474A" wp14:editId="6E7BCEFA">
            <wp:extent cx="2919359" cy="920337"/>
            <wp:effectExtent l="0" t="0" r="0" b="13335"/>
            <wp:docPr id="2" name="דיאגרמה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21528" w:rsidRDefault="008E6D6C" w:rsidP="00A21528">
      <w:pPr>
        <w:pStyle w:val="a7"/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חלוקה: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803"/>
      </w:tblGrid>
      <w:tr w:rsidR="008E6D6C" w:rsidTr="00DA30FD">
        <w:tc>
          <w:tcPr>
            <w:tcW w:w="0" w:type="auto"/>
            <w:vAlign w:val="center"/>
          </w:tcPr>
          <w:p w:rsidR="008E6D6C" w:rsidRDefault="008E6D6C" w:rsidP="00DA30F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בעלים </w:t>
            </w:r>
          </w:p>
        </w:tc>
        <w:tc>
          <w:tcPr>
            <w:tcW w:w="0" w:type="auto"/>
            <w:vAlign w:val="center"/>
          </w:tcPr>
          <w:p w:rsidR="008E6D6C" w:rsidRPr="008E6D6C" w:rsidRDefault="008E6D6C" w:rsidP="00DA30F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340,000+80%*500,000+30%*200,000=800,000</w:t>
            </w:r>
          </w:p>
        </w:tc>
      </w:tr>
      <w:tr w:rsidR="008E6D6C" w:rsidTr="00DA30FD">
        <w:tc>
          <w:tcPr>
            <w:tcW w:w="0" w:type="auto"/>
            <w:vAlign w:val="center"/>
          </w:tcPr>
          <w:p w:rsidR="008E6D6C" w:rsidRDefault="008E6D6C" w:rsidP="00DA30F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E6D6C" w:rsidRPr="008E6D6C" w:rsidRDefault="008E6D6C" w:rsidP="00DA30F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20%*500,000+70%*200,000=240,000</w:t>
            </w:r>
          </w:p>
        </w:tc>
      </w:tr>
      <w:tr w:rsidR="008E6D6C" w:rsidTr="00DA30FD">
        <w:tc>
          <w:tcPr>
            <w:tcW w:w="0" w:type="auto"/>
            <w:vAlign w:val="center"/>
          </w:tcPr>
          <w:p w:rsidR="008E6D6C" w:rsidRDefault="008E6D6C" w:rsidP="00DA30FD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E6D6C" w:rsidRDefault="008E6D6C" w:rsidP="00DA30FD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1,040,000</w:t>
            </w:r>
          </w:p>
        </w:tc>
      </w:tr>
    </w:tbl>
    <w:p w:rsidR="008E6D6C" w:rsidRPr="00697182" w:rsidRDefault="008E6D6C" w:rsidP="00A21528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</w:p>
    <w:p w:rsidR="00DF5F60" w:rsidRPr="00697182" w:rsidRDefault="00DF5F60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רווח </w:t>
      </w:r>
      <w:r w:rsidR="00E16355">
        <w:rPr>
          <w:rFonts w:eastAsiaTheme="minorEastAsia" w:cs="David" w:hint="cs"/>
          <w:b/>
          <w:bCs/>
          <w:sz w:val="24"/>
          <w:szCs w:val="24"/>
          <w:rtl/>
        </w:rPr>
        <w:t>2015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3239"/>
        <w:gridCol w:w="2445"/>
      </w:tblGrid>
      <w:tr w:rsidR="00DA30FD" w:rsidRPr="00697182" w:rsidTr="007E6FEB">
        <w:tc>
          <w:tcPr>
            <w:tcW w:w="0" w:type="auto"/>
            <w:vAlign w:val="center"/>
          </w:tcPr>
          <w:p w:rsidR="00DA30FD" w:rsidRPr="00A21528" w:rsidRDefault="00DA30FD" w:rsidP="007E6FEB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A21528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תרומת האם :</w:t>
            </w:r>
          </w:p>
        </w:tc>
        <w:tc>
          <w:tcPr>
            <w:tcW w:w="0" w:type="auto"/>
            <w:vAlign w:val="center"/>
          </w:tcPr>
          <w:p w:rsidR="00DA30FD" w:rsidRPr="00697182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120,000-3,000*(36-20)=72,000</w:t>
            </w:r>
          </w:p>
        </w:tc>
        <w:tc>
          <w:tcPr>
            <w:tcW w:w="0" w:type="auto"/>
            <w:vAlign w:val="center"/>
          </w:tcPr>
          <w:p w:rsidR="00DA30FD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120,000 </w:t>
            </w:r>
            <w:r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רווח</w:t>
            </w:r>
          </w:p>
          <w:p w:rsidR="00DA30FD" w:rsidRPr="00697182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/>
                <w:sz w:val="24"/>
                <w:szCs w:val="24"/>
              </w:rPr>
              <w:t>3,000*(36-20)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- אופציות</w:t>
            </w:r>
          </w:p>
        </w:tc>
      </w:tr>
      <w:tr w:rsidR="00DA30FD" w:rsidRPr="00697182" w:rsidTr="007E6FEB">
        <w:tc>
          <w:tcPr>
            <w:tcW w:w="0" w:type="auto"/>
            <w:vAlign w:val="center"/>
          </w:tcPr>
          <w:p w:rsidR="00DA30FD" w:rsidRPr="00A21528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A21528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A30FD" w:rsidRPr="00697182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DA30FD" w:rsidRPr="00697182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אין תיקונים</w:t>
            </w:r>
          </w:p>
        </w:tc>
      </w:tr>
      <w:tr w:rsidR="00DA30FD" w:rsidRPr="00697182" w:rsidTr="007E6FEB">
        <w:tc>
          <w:tcPr>
            <w:tcW w:w="0" w:type="auto"/>
            <w:vAlign w:val="center"/>
          </w:tcPr>
          <w:p w:rsidR="00DA30FD" w:rsidRPr="00A21528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A21528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A30FD" w:rsidRPr="00697182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172,000</w:t>
            </w:r>
          </w:p>
        </w:tc>
        <w:tc>
          <w:tcPr>
            <w:tcW w:w="0" w:type="auto"/>
            <w:vAlign w:val="center"/>
          </w:tcPr>
          <w:p w:rsidR="00DA30FD" w:rsidRPr="00697182" w:rsidRDefault="00DA30FD" w:rsidP="007E6FEB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DF5F60" w:rsidRPr="008E6D6C" w:rsidRDefault="00DF5F60" w:rsidP="00DF5F60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8E6D6C">
        <w:rPr>
          <w:rFonts w:eastAsiaTheme="minorEastAsia" w:cs="David" w:hint="cs"/>
          <w:b/>
          <w:bCs/>
          <w:sz w:val="24"/>
          <w:szCs w:val="24"/>
          <w:rtl/>
        </w:rPr>
        <w:t>לכן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3237"/>
      </w:tblGrid>
      <w:tr w:rsidR="00DF5F60" w:rsidRPr="00697182" w:rsidTr="00DF5F60">
        <w:tc>
          <w:tcPr>
            <w:tcW w:w="0" w:type="auto"/>
            <w:vAlign w:val="center"/>
          </w:tcPr>
          <w:p w:rsidR="00DF5F60" w:rsidRPr="007E6FEB" w:rsidRDefault="00DF5F60" w:rsidP="00DF5F60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7E6FE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בעלים</w:t>
            </w:r>
          </w:p>
          <w:p w:rsidR="00DF5F60" w:rsidRPr="007E6FEB" w:rsidRDefault="00DF5F60" w:rsidP="00DF5F60">
            <w:pPr>
              <w:pStyle w:val="a7"/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DF5F60" w:rsidRPr="00697182" w:rsidRDefault="00DF5F60" w:rsidP="00DF5F6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72,000+80%*100,000=152,000</w:t>
            </w:r>
          </w:p>
        </w:tc>
      </w:tr>
      <w:tr w:rsidR="00DF5F60" w:rsidRPr="00697182" w:rsidTr="007E6FEB">
        <w:tc>
          <w:tcPr>
            <w:tcW w:w="0" w:type="auto"/>
            <w:vAlign w:val="center"/>
          </w:tcPr>
          <w:p w:rsidR="00DF5F60" w:rsidRPr="007E6FEB" w:rsidRDefault="00DF5F60" w:rsidP="00DF5F6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7E6FE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F5F60" w:rsidRPr="00697182" w:rsidRDefault="00DF5F60" w:rsidP="00DF5F60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20,000</w:t>
            </w:r>
          </w:p>
        </w:tc>
      </w:tr>
      <w:tr w:rsidR="00DF5F60" w:rsidRPr="00697182" w:rsidTr="007E6FEB">
        <w:tc>
          <w:tcPr>
            <w:tcW w:w="0" w:type="auto"/>
            <w:vAlign w:val="center"/>
          </w:tcPr>
          <w:p w:rsidR="00DF5F60" w:rsidRPr="00697182" w:rsidRDefault="00DF5F60" w:rsidP="00DF5F6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F5F60" w:rsidRPr="00697182" w:rsidRDefault="00DF5F60" w:rsidP="00DF5F60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172,000</w:t>
            </w:r>
          </w:p>
        </w:tc>
      </w:tr>
    </w:tbl>
    <w:p w:rsidR="00DF5F60" w:rsidRPr="00697182" w:rsidRDefault="00DF5F60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7E6FEB" w:rsidRPr="007E6FEB" w:rsidRDefault="00DF5F60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רכישת אופציות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p w:rsidR="00DF5F60" w:rsidRPr="00697182" w:rsidRDefault="00DF5F60" w:rsidP="007E6FE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ב-12/15 רכשה חברה א' 2,000 אופציות בשוק. </w:t>
      </w:r>
    </w:p>
    <w:p w:rsidR="007E6FEB" w:rsidRDefault="00DF5F60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היא שילמה </w:t>
      </w:r>
      <w:r w:rsidRPr="00697182">
        <w:rPr>
          <w:rFonts w:eastAsiaTheme="minorEastAsia" w:cs="David"/>
          <w:sz w:val="24"/>
          <w:szCs w:val="24"/>
        </w:rPr>
        <w:t>2,000*36=72,000</w:t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DF5F60" w:rsidRPr="00697182" w:rsidRDefault="007E6FEB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ההון העצמי של הקבוצה קטן</w:t>
      </w:r>
      <w:r w:rsidR="00DF5F60" w:rsidRPr="00697182">
        <w:rPr>
          <w:rFonts w:eastAsiaTheme="minorEastAsia" w:cs="David" w:hint="cs"/>
          <w:sz w:val="24"/>
          <w:szCs w:val="24"/>
          <w:rtl/>
        </w:rPr>
        <w:t xml:space="preserve">. כמו"כ החלוקות משתנות כיוון שעד עכשיו החלוקה באופציות </w:t>
      </w:r>
      <w:proofErr w:type="spellStart"/>
      <w:r w:rsidR="00DF5F60" w:rsidRPr="00697182">
        <w:rPr>
          <w:rFonts w:eastAsiaTheme="minorEastAsia" w:cs="David" w:hint="cs"/>
          <w:sz w:val="24"/>
          <w:szCs w:val="24"/>
          <w:rtl/>
        </w:rPr>
        <w:t>היתה</w:t>
      </w:r>
      <w:proofErr w:type="spellEnd"/>
      <w:r w:rsidR="00DF5F60" w:rsidRPr="00697182">
        <w:rPr>
          <w:rFonts w:eastAsiaTheme="minorEastAsia" w:cs="David" w:hint="cs"/>
          <w:sz w:val="24"/>
          <w:szCs w:val="24"/>
          <w:rtl/>
        </w:rPr>
        <w:t xml:space="preserve"> :</w:t>
      </w:r>
    </w:p>
    <w:p w:rsidR="00DF5F60" w:rsidRPr="00697182" w:rsidRDefault="007E6FEB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3</w:t>
      </w:r>
      <w:r w:rsidR="00DF5F60" w:rsidRPr="00697182">
        <w:rPr>
          <w:rFonts w:eastAsiaTheme="minorEastAsia" w:cs="David" w:hint="cs"/>
          <w:sz w:val="24"/>
          <w:szCs w:val="24"/>
          <w:rtl/>
        </w:rPr>
        <w:t xml:space="preserve">0% בעלים </w:t>
      </w:r>
    </w:p>
    <w:p w:rsidR="00DF5F60" w:rsidRPr="00697182" w:rsidRDefault="007E6FEB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7</w:t>
      </w:r>
      <w:r w:rsidR="00DF5F60" w:rsidRPr="00697182">
        <w:rPr>
          <w:rFonts w:eastAsiaTheme="minorEastAsia" w:cs="David" w:hint="cs"/>
          <w:sz w:val="24"/>
          <w:szCs w:val="24"/>
          <w:rtl/>
        </w:rPr>
        <w:t xml:space="preserve">0% </w:t>
      </w:r>
      <w:proofErr w:type="spellStart"/>
      <w:r w:rsidR="00DF5F60" w:rsidRPr="00697182">
        <w:rPr>
          <w:rFonts w:eastAsiaTheme="minorEastAsia" w:cs="David" w:hint="cs"/>
          <w:sz w:val="24"/>
          <w:szCs w:val="24"/>
          <w:rtl/>
        </w:rPr>
        <w:t>זשמ"ש</w:t>
      </w:r>
      <w:proofErr w:type="spellEnd"/>
    </w:p>
    <w:p w:rsidR="00DF5F60" w:rsidRPr="00697182" w:rsidRDefault="00DF5F60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ועכשיו היא </w:t>
      </w:r>
      <w:r w:rsidR="007E6FEB">
        <w:rPr>
          <w:rFonts w:eastAsiaTheme="minorEastAsia" w:cs="David" w:hint="cs"/>
          <w:sz w:val="24"/>
          <w:szCs w:val="24"/>
          <w:rtl/>
        </w:rPr>
        <w:t>:</w:t>
      </w:r>
    </w:p>
    <w:p w:rsidR="00DF5F60" w:rsidRPr="00697182" w:rsidRDefault="00DF5F60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50% בעלים </w:t>
      </w:r>
    </w:p>
    <w:p w:rsidR="00DF5F60" w:rsidRPr="00697182" w:rsidRDefault="00DF5F60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50%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DF5F60" w:rsidRPr="00697182" w:rsidRDefault="00DF5F60" w:rsidP="00DF5F60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יש לשים לב כי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קטן ב-20% מ-200,000 ז"א 40,000</w:t>
      </w:r>
    </w:p>
    <w:p w:rsidR="00DF5F60" w:rsidRPr="007E6FEB" w:rsidRDefault="00DF5F60" w:rsidP="00DF5F60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7E6FEB">
        <w:rPr>
          <w:rFonts w:eastAsiaTheme="minorEastAsia" w:cs="David" w:hint="cs"/>
          <w:b/>
          <w:bCs/>
          <w:sz w:val="24"/>
          <w:szCs w:val="24"/>
          <w:rtl/>
        </w:rPr>
        <w:t xml:space="preserve">ז"א פקודת היומן היא </w:t>
      </w:r>
      <w:r w:rsidR="007E6FEB">
        <w:rPr>
          <w:rFonts w:eastAsiaTheme="minorEastAsia" w:cs="David" w:hint="cs"/>
          <w:b/>
          <w:bCs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324"/>
      </w:tblGrid>
      <w:tr w:rsidR="00DF5F60" w:rsidRPr="00697182" w:rsidTr="00DF5F60">
        <w:tc>
          <w:tcPr>
            <w:tcW w:w="0" w:type="auto"/>
            <w:vAlign w:val="center"/>
          </w:tcPr>
          <w:p w:rsidR="00DF5F60" w:rsidRPr="00697182" w:rsidRDefault="00DF5F60" w:rsidP="00EC036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מזומן</w:t>
            </w:r>
          </w:p>
          <w:p w:rsidR="00DF5F60" w:rsidRPr="00697182" w:rsidRDefault="00DF5F60" w:rsidP="00EC036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  <w:p w:rsidR="00DF5F60" w:rsidRPr="00697182" w:rsidRDefault="00DF5F60" w:rsidP="00EC036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קרן הון עסקאות עם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  <w:vAlign w:val="center"/>
          </w:tcPr>
          <w:p w:rsidR="00DF5F60" w:rsidRPr="00697182" w:rsidRDefault="007E6FEB" w:rsidP="00EC036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72</w:t>
            </w:r>
            <w:r w:rsidR="00DF5F60" w:rsidRPr="00697182">
              <w:rPr>
                <w:rFonts w:eastAsiaTheme="minorEastAsia" w:cs="David" w:hint="cs"/>
                <w:sz w:val="24"/>
                <w:szCs w:val="24"/>
                <w:rtl/>
              </w:rPr>
              <w:t>,000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Pr="007E6FEB">
              <w:rPr>
                <w:rFonts w:eastAsiaTheme="minorEastAsia" w:cs="David"/>
                <w:sz w:val="24"/>
                <w:szCs w:val="24"/>
              </w:rPr>
              <w:sym w:font="Wingdings" w:char="F0DF"/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 המזומן שיצא</w:t>
            </w:r>
          </w:p>
          <w:p w:rsidR="00DF5F60" w:rsidRPr="00697182" w:rsidRDefault="007E6FEB" w:rsidP="00EC036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</w:t>
            </w:r>
            <w:r w:rsidR="00DF5F60" w:rsidRPr="00697182">
              <w:rPr>
                <w:rFonts w:eastAsiaTheme="minorEastAsia" w:cs="David" w:hint="cs"/>
                <w:sz w:val="24"/>
                <w:szCs w:val="24"/>
                <w:rtl/>
              </w:rPr>
              <w:t>,000</w:t>
            </w:r>
          </w:p>
          <w:p w:rsidR="00DF5F60" w:rsidRPr="00697182" w:rsidRDefault="007E6FEB" w:rsidP="00EC036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</w:t>
            </w:r>
            <w:r w:rsidR="00DF5F60" w:rsidRPr="00697182">
              <w:rPr>
                <w:rFonts w:eastAsiaTheme="minorEastAsia" w:cs="David" w:hint="cs"/>
                <w:sz w:val="24"/>
                <w:szCs w:val="24"/>
                <w:rtl/>
              </w:rPr>
              <w:t>2,000</w:t>
            </w:r>
          </w:p>
        </w:tc>
      </w:tr>
    </w:tbl>
    <w:p w:rsidR="00F26C0B" w:rsidRDefault="00F26C0B" w:rsidP="00F26C0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E801E2" w:rsidRPr="00E801E2" w:rsidRDefault="00E801E2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 w:hint="cs"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lastRenderedPageBreak/>
        <w:t>יתרות 2015-</w:t>
      </w:r>
    </w:p>
    <w:p w:rsidR="00153A55" w:rsidRDefault="00DF5F60" w:rsidP="00E801E2">
      <w:pPr>
        <w:pStyle w:val="a7"/>
        <w:spacing w:line="360" w:lineRule="auto"/>
        <w:jc w:val="both"/>
        <w:rPr>
          <w:rFonts w:eastAsiaTheme="minorEastAsia" w:cs="David" w:hint="cs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נחשב באופן בלתי תלוי את יתרות הסגירה </w:t>
      </w:r>
      <w:r w:rsidR="00153A55">
        <w:rPr>
          <w:rFonts w:eastAsiaTheme="minorEastAsia" w:cs="David" w:hint="cs"/>
          <w:sz w:val="24"/>
          <w:szCs w:val="24"/>
          <w:rtl/>
        </w:rPr>
        <w:t>ליום 31/12/15</w:t>
      </w:r>
    </w:p>
    <w:p w:rsidR="00DF5F60" w:rsidRPr="00153A55" w:rsidRDefault="00153A55" w:rsidP="00153A55">
      <w:pPr>
        <w:pStyle w:val="a7"/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  <w:rtl/>
        </w:rPr>
      </w:pPr>
      <w:r w:rsidRPr="00153A55">
        <w:rPr>
          <w:rFonts w:eastAsiaTheme="minorEastAsia" w:cs="David" w:hint="cs"/>
          <w:b/>
          <w:bCs/>
          <w:sz w:val="24"/>
          <w:szCs w:val="24"/>
          <w:rtl/>
        </w:rPr>
        <w:t xml:space="preserve">הון עצמי </w:t>
      </w:r>
      <w:proofErr w:type="spellStart"/>
      <w:r w:rsidRPr="00153A55">
        <w:rPr>
          <w:rFonts w:eastAsiaTheme="minorEastAsia" w:cs="David" w:hint="cs"/>
          <w:b/>
          <w:bCs/>
          <w:sz w:val="24"/>
          <w:szCs w:val="24"/>
          <w:rtl/>
        </w:rPr>
        <w:t>י"ס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054"/>
        <w:gridCol w:w="3693"/>
      </w:tblGrid>
      <w:tr w:rsidR="003C7A90" w:rsidRPr="00697182" w:rsidTr="00F26C0B">
        <w:tc>
          <w:tcPr>
            <w:tcW w:w="0" w:type="auto"/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F26C0B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אם</w:t>
            </w:r>
          </w:p>
        </w:tc>
        <w:tc>
          <w:tcPr>
            <w:tcW w:w="0" w:type="auto"/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 w:rsidRPr="00F26C0B">
              <w:rPr>
                <w:rFonts w:eastAsiaTheme="minorEastAsia" w:cs="David"/>
                <w:sz w:val="21"/>
                <w:szCs w:val="21"/>
              </w:rPr>
              <w:t>840,000-320,000-180,000=340,000</w:t>
            </w:r>
          </w:p>
        </w:tc>
        <w:tc>
          <w:tcPr>
            <w:tcW w:w="0" w:type="auto"/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sz w:val="21"/>
                <w:szCs w:val="21"/>
                <w:rtl/>
              </w:rPr>
            </w:pPr>
            <w:r w:rsidRPr="00F26C0B">
              <w:rPr>
                <w:rFonts w:eastAsiaTheme="minorEastAsia" w:cs="David"/>
                <w:sz w:val="21"/>
                <w:szCs w:val="21"/>
              </w:rPr>
              <w:t>720,000+120,000=840,000</w:t>
            </w:r>
            <w:r w:rsidRPr="00F26C0B">
              <w:rPr>
                <w:rFonts w:eastAsiaTheme="minorEastAsia" w:cs="David" w:hint="cs"/>
                <w:sz w:val="21"/>
                <w:szCs w:val="21"/>
                <w:rtl/>
              </w:rPr>
              <w:t>- הון עצמי +</w:t>
            </w:r>
            <w:r w:rsidR="00F26C0B" w:rsidRPr="00F26C0B">
              <w:rPr>
                <w:rFonts w:eastAsiaTheme="minorEastAsia" w:cs="David" w:hint="cs"/>
                <w:sz w:val="21"/>
                <w:szCs w:val="21"/>
                <w:rtl/>
              </w:rPr>
              <w:t xml:space="preserve"> רווח</w:t>
            </w:r>
          </w:p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 w:rsidRPr="00F26C0B">
              <w:rPr>
                <w:rFonts w:eastAsiaTheme="minorEastAsia" w:cs="David" w:hint="cs"/>
                <w:sz w:val="21"/>
                <w:szCs w:val="21"/>
                <w:rtl/>
              </w:rPr>
              <w:t>320,000- השקעה במניות</w:t>
            </w:r>
          </w:p>
          <w:p w:rsidR="003C7A90" w:rsidRPr="00F26C0B" w:rsidRDefault="00EF78E2" w:rsidP="00F26C0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 w:rsidRPr="00F26C0B">
              <w:rPr>
                <w:rFonts w:eastAsiaTheme="minorEastAsia" w:cs="David"/>
                <w:sz w:val="21"/>
                <w:szCs w:val="21"/>
              </w:rPr>
              <w:t>5,000*36=180,000</w:t>
            </w:r>
            <w:r w:rsidRPr="00F26C0B">
              <w:rPr>
                <w:rFonts w:eastAsiaTheme="minorEastAsia" w:cs="David" w:hint="cs"/>
                <w:sz w:val="21"/>
                <w:szCs w:val="21"/>
                <w:rtl/>
              </w:rPr>
              <w:t xml:space="preserve"> - השקעה באופציות</w:t>
            </w:r>
          </w:p>
        </w:tc>
      </w:tr>
      <w:tr w:rsidR="003C7A90" w:rsidRPr="00697182" w:rsidTr="00F26C0B">
        <w:tc>
          <w:tcPr>
            <w:tcW w:w="0" w:type="auto"/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F26C0B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בת: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sz w:val="21"/>
                <w:szCs w:val="21"/>
              </w:rPr>
            </w:pPr>
            <w:r w:rsidRPr="00F26C0B">
              <w:rPr>
                <w:rFonts w:eastAsiaTheme="minorEastAsia" w:cs="David"/>
                <w:sz w:val="21"/>
                <w:szCs w:val="21"/>
              </w:rPr>
              <w:t>730,000+70,000=800,000</w:t>
            </w:r>
          </w:p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</w:p>
        </w:tc>
        <w:tc>
          <w:tcPr>
            <w:tcW w:w="0" w:type="auto"/>
            <w:vAlign w:val="center"/>
          </w:tcPr>
          <w:p w:rsidR="003C7A90" w:rsidRPr="00F26C0B" w:rsidRDefault="00EF78E2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sz w:val="21"/>
                <w:szCs w:val="21"/>
                <w:rtl/>
              </w:rPr>
            </w:pPr>
            <w:r w:rsidRPr="00F26C0B">
              <w:rPr>
                <w:rFonts w:eastAsiaTheme="minorEastAsia" w:cs="David"/>
                <w:sz w:val="21"/>
                <w:szCs w:val="21"/>
              </w:rPr>
              <w:t>630,000+100,000=730,000</w:t>
            </w:r>
            <w:r w:rsidRPr="00F26C0B">
              <w:rPr>
                <w:rFonts w:eastAsiaTheme="minorEastAsia" w:cs="David" w:hint="cs"/>
                <w:sz w:val="21"/>
                <w:szCs w:val="21"/>
                <w:rtl/>
              </w:rPr>
              <w:t>- הון עצמי+ רווח</w:t>
            </w:r>
          </w:p>
          <w:p w:rsidR="00EF78E2" w:rsidRPr="00F26C0B" w:rsidRDefault="00EF78E2" w:rsidP="00F26C0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 w:rsidRPr="00F26C0B">
              <w:rPr>
                <w:rFonts w:eastAsiaTheme="minorEastAsia" w:cs="David" w:hint="cs"/>
                <w:sz w:val="21"/>
                <w:szCs w:val="21"/>
                <w:rtl/>
              </w:rPr>
              <w:t>70,000- מוניטין</w:t>
            </w:r>
          </w:p>
        </w:tc>
      </w:tr>
      <w:tr w:rsidR="003C7A90" w:rsidRPr="00697182" w:rsidTr="00F26C0B">
        <w:tc>
          <w:tcPr>
            <w:tcW w:w="0" w:type="auto"/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F26C0B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F26C0B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1,140,000</w:t>
            </w:r>
          </w:p>
        </w:tc>
        <w:tc>
          <w:tcPr>
            <w:tcW w:w="0" w:type="auto"/>
            <w:vAlign w:val="center"/>
          </w:tcPr>
          <w:p w:rsidR="003C7A90" w:rsidRPr="00F26C0B" w:rsidRDefault="003C7A90" w:rsidP="00F26C0B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</w:p>
        </w:tc>
      </w:tr>
    </w:tbl>
    <w:p w:rsidR="00786152" w:rsidRDefault="00786152" w:rsidP="00786152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</w:p>
    <w:p w:rsidR="00A545B6" w:rsidRPr="00697182" w:rsidRDefault="00A545B6" w:rsidP="00786152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noProof/>
          <w:sz w:val="20"/>
          <w:szCs w:val="20"/>
          <w:rtl/>
        </w:rPr>
        <w:drawing>
          <wp:inline distT="0" distB="0" distL="0" distR="0" wp14:anchorId="6994E12B" wp14:editId="0F8F21F0">
            <wp:extent cx="2753426" cy="730333"/>
            <wp:effectExtent l="0" t="0" r="0" b="50800"/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34C8B" w:rsidRDefault="00F26C0B" w:rsidP="00786152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חלוקות: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803"/>
      </w:tblGrid>
      <w:tr w:rsidR="00F26C0B" w:rsidRPr="00697182" w:rsidTr="0049247E">
        <w:tc>
          <w:tcPr>
            <w:tcW w:w="0" w:type="auto"/>
            <w:vAlign w:val="center"/>
          </w:tcPr>
          <w:p w:rsidR="00F26C0B" w:rsidRPr="007E6FEB" w:rsidRDefault="00F26C0B" w:rsidP="00976859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7E6FE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בעלים</w:t>
            </w:r>
            <w:r w:rsid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F26C0B" w:rsidRPr="00697182" w:rsidRDefault="00F26C0B" w:rsidP="0049247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340,000+80%*6</w:t>
            </w:r>
            <w:r w:rsidRPr="00697182">
              <w:rPr>
                <w:rFonts w:eastAsiaTheme="minorEastAsia" w:cs="David"/>
                <w:sz w:val="24"/>
                <w:szCs w:val="24"/>
              </w:rPr>
              <w:t>00,000</w:t>
            </w:r>
            <w:r>
              <w:rPr>
                <w:rFonts w:eastAsiaTheme="minorEastAsia" w:cs="David"/>
                <w:sz w:val="24"/>
                <w:szCs w:val="24"/>
              </w:rPr>
              <w:t>+50%*200,000=920</w:t>
            </w:r>
            <w:r w:rsidRPr="00697182">
              <w:rPr>
                <w:rFonts w:eastAsiaTheme="minorEastAsia" w:cs="David"/>
                <w:sz w:val="24"/>
                <w:szCs w:val="24"/>
              </w:rPr>
              <w:t>,000</w:t>
            </w:r>
          </w:p>
        </w:tc>
      </w:tr>
      <w:tr w:rsidR="00F26C0B" w:rsidRPr="00697182" w:rsidTr="0049247E">
        <w:tc>
          <w:tcPr>
            <w:tcW w:w="0" w:type="auto"/>
            <w:vAlign w:val="center"/>
          </w:tcPr>
          <w:p w:rsidR="00F26C0B" w:rsidRPr="007E6FEB" w:rsidRDefault="00F26C0B" w:rsidP="0049247E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7E6FE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בת</w:t>
            </w:r>
            <w:r w:rsid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F26C0B" w:rsidRPr="00697182" w:rsidRDefault="00F26C0B" w:rsidP="0049247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20%*600,000+50%*200,000=220,000</w:t>
            </w:r>
          </w:p>
        </w:tc>
      </w:tr>
      <w:tr w:rsidR="00F26C0B" w:rsidRPr="00697182" w:rsidTr="0049247E">
        <w:tc>
          <w:tcPr>
            <w:tcW w:w="0" w:type="auto"/>
            <w:vAlign w:val="center"/>
          </w:tcPr>
          <w:p w:rsidR="00F26C0B" w:rsidRPr="00697182" w:rsidRDefault="00F26C0B" w:rsidP="0049247E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  <w:r w:rsid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26C0B" w:rsidRPr="00697182" w:rsidRDefault="00F26C0B" w:rsidP="00F26C0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,140</w:t>
            </w: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,000</w:t>
            </w:r>
          </w:p>
        </w:tc>
      </w:tr>
    </w:tbl>
    <w:p w:rsidR="00034C8B" w:rsidRPr="00E16355" w:rsidRDefault="00034C8B" w:rsidP="00786152">
      <w:p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</w:p>
    <w:p w:rsidR="00826F4C" w:rsidRPr="00697182" w:rsidRDefault="00826F4C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רווח </w:t>
      </w:r>
      <w:r w:rsidR="00E16355">
        <w:rPr>
          <w:rFonts w:eastAsiaTheme="minorEastAsia" w:cs="David" w:hint="cs"/>
          <w:b/>
          <w:bCs/>
          <w:sz w:val="24"/>
          <w:szCs w:val="24"/>
          <w:rtl/>
        </w:rPr>
        <w:t>2016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3361"/>
        <w:gridCol w:w="1438"/>
      </w:tblGrid>
      <w:tr w:rsidR="00E16355" w:rsidRPr="00697182" w:rsidTr="00E16355">
        <w:tc>
          <w:tcPr>
            <w:tcW w:w="0" w:type="auto"/>
            <w:vAlign w:val="center"/>
          </w:tcPr>
          <w:p w:rsidR="00E16355" w:rsidRPr="00E16355" w:rsidRDefault="00E16355" w:rsidP="00E16355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E16355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תרומת האם </w:t>
            </w:r>
            <w:r w:rsid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E16355" w:rsidRPr="00697182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120,000-5,000*(40-36)=100,000</w:t>
            </w:r>
          </w:p>
        </w:tc>
        <w:tc>
          <w:tcPr>
            <w:tcW w:w="0" w:type="auto"/>
            <w:vAlign w:val="center"/>
          </w:tcPr>
          <w:p w:rsidR="00E16355" w:rsidRPr="00697182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120,000- רווח</w:t>
            </w:r>
          </w:p>
        </w:tc>
      </w:tr>
      <w:tr w:rsidR="00E16355" w:rsidRPr="00697182" w:rsidTr="00E16355">
        <w:tc>
          <w:tcPr>
            <w:tcW w:w="0" w:type="auto"/>
            <w:vAlign w:val="center"/>
          </w:tcPr>
          <w:p w:rsidR="00E16355" w:rsidRPr="00E16355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E16355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בת</w:t>
            </w:r>
            <w:r w:rsid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16355" w:rsidRPr="00697182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E16355" w:rsidRPr="00697182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E16355" w:rsidRPr="00697182" w:rsidTr="00E16355">
        <w:tc>
          <w:tcPr>
            <w:tcW w:w="0" w:type="auto"/>
            <w:vAlign w:val="center"/>
          </w:tcPr>
          <w:p w:rsidR="00E16355" w:rsidRPr="00697182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  <w:r w:rsid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16355" w:rsidRPr="00697182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E16355" w:rsidRPr="00697182" w:rsidRDefault="00E16355" w:rsidP="00E16355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26F4C" w:rsidRPr="004444CF" w:rsidRDefault="00826F4C" w:rsidP="00826F4C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4444CF">
        <w:rPr>
          <w:rFonts w:eastAsiaTheme="minorEastAsia" w:cs="David" w:hint="cs"/>
          <w:b/>
          <w:bCs/>
          <w:sz w:val="24"/>
          <w:szCs w:val="24"/>
          <w:rtl/>
        </w:rPr>
        <w:t>לכן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359"/>
      </w:tblGrid>
      <w:tr w:rsidR="00826F4C" w:rsidRPr="00697182" w:rsidTr="00446495">
        <w:tc>
          <w:tcPr>
            <w:tcW w:w="0" w:type="auto"/>
            <w:vAlign w:val="center"/>
          </w:tcPr>
          <w:p w:rsidR="00826F4C" w:rsidRPr="004444CF" w:rsidRDefault="00826F4C" w:rsidP="004444CF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בעלים</w:t>
            </w:r>
            <w:r w:rsidR="004444CF" w:rsidRP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826F4C" w:rsidRPr="00697182" w:rsidRDefault="00826F4C" w:rsidP="0044649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100,000+80%*100,000=180,000</w:t>
            </w:r>
          </w:p>
        </w:tc>
      </w:tr>
      <w:tr w:rsidR="00826F4C" w:rsidRPr="00697182" w:rsidTr="004C51FB">
        <w:tc>
          <w:tcPr>
            <w:tcW w:w="0" w:type="auto"/>
            <w:vAlign w:val="center"/>
          </w:tcPr>
          <w:p w:rsidR="00826F4C" w:rsidRPr="004444CF" w:rsidRDefault="00826F4C" w:rsidP="00446495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בת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26F4C" w:rsidRPr="00697182" w:rsidRDefault="004C51FB" w:rsidP="00446495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eastAsiaTheme="minorEastAsia" w:cs="David"/>
                <w:sz w:val="24"/>
                <w:szCs w:val="24"/>
              </w:rPr>
              <w:t>100,000*20%=20,000</w:t>
            </w:r>
          </w:p>
        </w:tc>
      </w:tr>
      <w:tr w:rsidR="00826F4C" w:rsidRPr="00697182" w:rsidTr="004C51FB">
        <w:tc>
          <w:tcPr>
            <w:tcW w:w="0" w:type="auto"/>
            <w:vAlign w:val="center"/>
          </w:tcPr>
          <w:p w:rsidR="00826F4C" w:rsidRPr="004444CF" w:rsidRDefault="00826F4C" w:rsidP="00446495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4444CF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26F4C" w:rsidRPr="00697182" w:rsidRDefault="00826F4C" w:rsidP="00446495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200,000</w:t>
            </w:r>
          </w:p>
        </w:tc>
      </w:tr>
    </w:tbl>
    <w:p w:rsidR="00034C8B" w:rsidRPr="00697182" w:rsidRDefault="00034C8B" w:rsidP="00034C8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976859" w:rsidRPr="00976859" w:rsidRDefault="00976859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 w:hint="cs"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המרת אופציות-</w:t>
      </w:r>
    </w:p>
    <w:p w:rsidR="00976859" w:rsidRPr="00976859" w:rsidRDefault="00826F4C" w:rsidP="00976859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ב-12/16 א' המירה</w:t>
      </w:r>
      <w:r w:rsidR="00976859">
        <w:rPr>
          <w:rFonts w:eastAsiaTheme="minorEastAsia" w:cs="David" w:hint="cs"/>
          <w:sz w:val="24"/>
          <w:szCs w:val="24"/>
          <w:rtl/>
        </w:rPr>
        <w:t>-</w:t>
      </w:r>
      <w:r w:rsidRPr="00697182">
        <w:rPr>
          <w:rFonts w:eastAsiaTheme="minorEastAsia" w:cs="David" w:hint="cs"/>
          <w:sz w:val="24"/>
          <w:szCs w:val="24"/>
          <w:rtl/>
        </w:rPr>
        <w:t xml:space="preserve"> 1,000 אופציות</w:t>
      </w:r>
      <w:r w:rsidR="00976859">
        <w:rPr>
          <w:rFonts w:eastAsiaTheme="minorEastAsia" w:cs="David" w:hint="cs"/>
          <w:sz w:val="24"/>
          <w:szCs w:val="24"/>
          <w:rtl/>
        </w:rPr>
        <w:t>.</w:t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  <w:r w:rsidRPr="00976859">
        <w:rPr>
          <w:rFonts w:eastAsiaTheme="minorEastAsia" w:cs="David" w:hint="cs"/>
          <w:sz w:val="24"/>
          <w:szCs w:val="24"/>
          <w:rtl/>
        </w:rPr>
        <w:t>חיצונים</w:t>
      </w:r>
      <w:r w:rsidR="00976859" w:rsidRPr="00976859">
        <w:rPr>
          <w:rFonts w:eastAsiaTheme="minorEastAsia" w:cs="David" w:hint="cs"/>
          <w:sz w:val="24"/>
          <w:szCs w:val="24"/>
          <w:rtl/>
        </w:rPr>
        <w:t xml:space="preserve"> המירו- 4,000 אופציות .</w:t>
      </w:r>
      <w:r w:rsidRPr="00976859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FC7467" w:rsidRPr="00697182" w:rsidRDefault="00826F4C" w:rsidP="00976859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נחשב את שיעורי ההחזקה החדשים:</w:t>
      </w:r>
    </w:p>
    <w:tbl>
      <w:tblPr>
        <w:tblStyle w:val="ab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0"/>
        <w:gridCol w:w="2237"/>
        <w:gridCol w:w="887"/>
      </w:tblGrid>
      <w:tr w:rsidR="00826F4C" w:rsidRPr="00697182" w:rsidTr="00826F4C">
        <w:tc>
          <w:tcPr>
            <w:tcW w:w="0" w:type="auto"/>
            <w:vAlign w:val="center"/>
          </w:tcPr>
          <w:p w:rsidR="00826F4C" w:rsidRPr="000F35B1" w:rsidRDefault="00826F4C" w:rsidP="000F35B1">
            <w:pPr>
              <w:pStyle w:val="a7"/>
              <w:spacing w:line="276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26F4C" w:rsidRPr="000F35B1" w:rsidRDefault="00826F4C" w:rsidP="000F35B1">
            <w:pPr>
              <w:pStyle w:val="a7"/>
              <w:spacing w:line="276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0F35B1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בעלים</w:t>
            </w:r>
          </w:p>
        </w:tc>
        <w:tc>
          <w:tcPr>
            <w:tcW w:w="0" w:type="auto"/>
            <w:vAlign w:val="center"/>
          </w:tcPr>
          <w:p w:rsidR="00826F4C" w:rsidRPr="000F35B1" w:rsidRDefault="00826F4C" w:rsidP="000F35B1">
            <w:pPr>
              <w:pStyle w:val="a7"/>
              <w:spacing w:line="276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0F35B1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זשמ"ש</w:t>
            </w:r>
            <w:proofErr w:type="spellEnd"/>
          </w:p>
        </w:tc>
      </w:tr>
      <w:tr w:rsidR="00826F4C" w:rsidRPr="00697182" w:rsidTr="00826F4C">
        <w:tc>
          <w:tcPr>
            <w:tcW w:w="0" w:type="auto"/>
            <w:vAlign w:val="center"/>
          </w:tcPr>
          <w:p w:rsidR="00826F4C" w:rsidRPr="000F35B1" w:rsidRDefault="00826F4C" w:rsidP="000F35B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0F35B1">
              <w:rPr>
                <w:rFonts w:eastAsiaTheme="minorEastAsia" w:cs="David" w:hint="cs"/>
                <w:sz w:val="24"/>
                <w:szCs w:val="24"/>
                <w:rtl/>
              </w:rPr>
              <w:t xml:space="preserve">מניות </w:t>
            </w:r>
          </w:p>
        </w:tc>
        <w:tc>
          <w:tcPr>
            <w:tcW w:w="0" w:type="auto"/>
            <w:vAlign w:val="center"/>
          </w:tcPr>
          <w:p w:rsidR="00826F4C" w:rsidRPr="000F35B1" w:rsidRDefault="001B5E4D" w:rsidP="000F35B1">
            <w:pPr>
              <w:pStyle w:val="a7"/>
              <w:bidi w:val="0"/>
              <w:spacing w:line="276" w:lineRule="auto"/>
              <w:ind w:left="0"/>
              <w:rPr>
                <w:rFonts w:eastAsiaTheme="minorEastAsia" w:cs="David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8,000+1,000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10,000+5,000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=60%</m:t>
                </m:r>
              </m:oMath>
            </m:oMathPara>
          </w:p>
        </w:tc>
        <w:tc>
          <w:tcPr>
            <w:tcW w:w="0" w:type="auto"/>
            <w:vAlign w:val="center"/>
          </w:tcPr>
          <w:p w:rsidR="00826F4C" w:rsidRPr="000F35B1" w:rsidRDefault="00826F4C" w:rsidP="000F35B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0F35B1">
              <w:rPr>
                <w:rFonts w:eastAsiaTheme="minorEastAsia" w:cs="David" w:hint="cs"/>
                <w:sz w:val="24"/>
                <w:szCs w:val="24"/>
                <w:rtl/>
              </w:rPr>
              <w:t>40%</w:t>
            </w:r>
          </w:p>
        </w:tc>
      </w:tr>
      <w:tr w:rsidR="00826F4C" w:rsidRPr="00697182" w:rsidTr="00826F4C">
        <w:tc>
          <w:tcPr>
            <w:tcW w:w="0" w:type="auto"/>
            <w:vAlign w:val="center"/>
          </w:tcPr>
          <w:p w:rsidR="00826F4C" w:rsidRPr="000F35B1" w:rsidRDefault="00D604FC" w:rsidP="000F35B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0F35B1">
              <w:rPr>
                <w:rFonts w:eastAsiaTheme="minorEastAsia" w:cs="David" w:hint="cs"/>
                <w:sz w:val="24"/>
                <w:szCs w:val="24"/>
                <w:rtl/>
              </w:rPr>
              <w:t>אופציות</w:t>
            </w:r>
          </w:p>
        </w:tc>
        <w:tc>
          <w:tcPr>
            <w:tcW w:w="0" w:type="auto"/>
            <w:vAlign w:val="center"/>
          </w:tcPr>
          <w:p w:rsidR="00826F4C" w:rsidRPr="000F35B1" w:rsidRDefault="001B5E4D" w:rsidP="000F35B1">
            <w:pPr>
              <w:pStyle w:val="a7"/>
              <w:spacing w:line="276" w:lineRule="auto"/>
              <w:ind w:left="0"/>
              <w:rPr>
                <w:rFonts w:eastAsiaTheme="minorEastAsia"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5,000-1,000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10,000- 5,000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=40%</m:t>
                </m:r>
              </m:oMath>
            </m:oMathPara>
          </w:p>
        </w:tc>
        <w:tc>
          <w:tcPr>
            <w:tcW w:w="0" w:type="auto"/>
            <w:vAlign w:val="center"/>
          </w:tcPr>
          <w:p w:rsidR="00826F4C" w:rsidRPr="000F35B1" w:rsidRDefault="00826F4C" w:rsidP="000F35B1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0F35B1">
              <w:rPr>
                <w:rFonts w:eastAsiaTheme="minorEastAsia" w:cs="David" w:hint="cs"/>
                <w:sz w:val="24"/>
                <w:szCs w:val="24"/>
                <w:rtl/>
              </w:rPr>
              <w:t>20%</w:t>
            </w:r>
          </w:p>
        </w:tc>
      </w:tr>
    </w:tbl>
    <w:p w:rsidR="00826F4C" w:rsidRPr="00697182" w:rsidRDefault="00826F4C" w:rsidP="00826F4C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lastRenderedPageBreak/>
        <w:t>פקודת היומן מבחינת הקבוצה :</w:t>
      </w:r>
    </w:p>
    <w:p w:rsidR="00826F4C" w:rsidRPr="00697182" w:rsidRDefault="00826F4C" w:rsidP="00826F4C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עלינו לחשב את השינוי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בזשמ"ש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914"/>
      </w:tblGrid>
      <w:tr w:rsidR="00633FCB" w:rsidTr="00633FCB">
        <w:tc>
          <w:tcPr>
            <w:tcW w:w="0" w:type="auto"/>
            <w:vAlign w:val="center"/>
          </w:tcPr>
          <w:p w:rsidR="00633FCB" w:rsidRPr="00633FCB" w:rsidRDefault="00633FCB" w:rsidP="00633FC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33FC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לפני ההמרה</w:t>
            </w:r>
            <w:r w:rsidRPr="00633FC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33FCB" w:rsidRDefault="00633FCB" w:rsidP="00633FC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240,000</w:t>
            </w:r>
          </w:p>
        </w:tc>
      </w:tr>
      <w:tr w:rsidR="00633FCB" w:rsidTr="00633FCB"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3FCB" w:rsidRPr="00633FCB" w:rsidRDefault="00633FCB" w:rsidP="00633FC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33FC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לאחר ההמרה *</w:t>
            </w:r>
            <w:r w:rsidRPr="00633FC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FCB" w:rsidRDefault="00633FCB" w:rsidP="00633FC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600,000</w:t>
            </w:r>
          </w:p>
        </w:tc>
      </w:tr>
      <w:tr w:rsidR="00633FCB" w:rsidTr="00633FCB"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633FCB" w:rsidRPr="00633FCB" w:rsidRDefault="00633FCB" w:rsidP="00633FCB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33FC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גידול </w:t>
            </w:r>
            <w:proofErr w:type="spellStart"/>
            <w:r w:rsidRPr="00633FC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בזשמ"ש</w:t>
            </w:r>
            <w:proofErr w:type="spellEnd"/>
            <w:r w:rsidRPr="00633FC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FCB" w:rsidRDefault="00633FCB" w:rsidP="00633FCB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360,000</w:t>
            </w:r>
          </w:p>
        </w:tc>
      </w:tr>
    </w:tbl>
    <w:p w:rsidR="005A59EB" w:rsidRPr="00697182" w:rsidRDefault="005A59EB" w:rsidP="009D34D8">
      <w:pPr>
        <w:pStyle w:val="a7"/>
        <w:numPr>
          <w:ilvl w:val="0"/>
          <w:numId w:val="3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נחשב את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הזשמ"ש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לאחר ההמרה לשם כך נחשב את תרומת הבת לאחר ההמרה: </w:t>
      </w:r>
    </w:p>
    <w:tbl>
      <w:tblPr>
        <w:tblStyle w:val="ab"/>
        <w:bidiVisual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211"/>
      </w:tblGrid>
      <w:tr w:rsidR="00446495" w:rsidRPr="00697182" w:rsidTr="00D604FC">
        <w:tc>
          <w:tcPr>
            <w:tcW w:w="0" w:type="auto"/>
            <w:vAlign w:val="center"/>
          </w:tcPr>
          <w:p w:rsidR="00446495" w:rsidRPr="008558E6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558E6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הון עצמי</w:t>
            </w:r>
          </w:p>
        </w:tc>
        <w:tc>
          <w:tcPr>
            <w:tcW w:w="0" w:type="auto"/>
            <w:vAlign w:val="center"/>
          </w:tcPr>
          <w:p w:rsidR="00446495" w:rsidRPr="00697182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730,000</w:t>
            </w:r>
          </w:p>
        </w:tc>
      </w:tr>
      <w:tr w:rsidR="00446495" w:rsidRPr="00697182" w:rsidTr="00D604FC">
        <w:tc>
          <w:tcPr>
            <w:tcW w:w="0" w:type="auto"/>
            <w:vAlign w:val="center"/>
          </w:tcPr>
          <w:p w:rsidR="00446495" w:rsidRPr="008558E6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558E6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רווחים</w:t>
            </w:r>
          </w:p>
        </w:tc>
        <w:tc>
          <w:tcPr>
            <w:tcW w:w="0" w:type="auto"/>
            <w:vAlign w:val="center"/>
          </w:tcPr>
          <w:p w:rsidR="00446495" w:rsidRPr="00697182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100,000</w:t>
            </w:r>
          </w:p>
        </w:tc>
      </w:tr>
      <w:tr w:rsidR="00446495" w:rsidRPr="00697182" w:rsidTr="00D604FC">
        <w:tc>
          <w:tcPr>
            <w:tcW w:w="0" w:type="auto"/>
            <w:vAlign w:val="center"/>
          </w:tcPr>
          <w:p w:rsidR="00446495" w:rsidRPr="008558E6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558E6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תוספת המימוש שהיא קיבלה </w:t>
            </w:r>
          </w:p>
        </w:tc>
        <w:tc>
          <w:tcPr>
            <w:tcW w:w="0" w:type="auto"/>
            <w:vAlign w:val="center"/>
          </w:tcPr>
          <w:p w:rsidR="00446495" w:rsidRPr="00697182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5,000*130</w:t>
            </w:r>
            <w:r w:rsidR="008558E6">
              <w:rPr>
                <w:rFonts w:eastAsiaTheme="minorEastAsia" w:cs="David"/>
                <w:sz w:val="24"/>
                <w:szCs w:val="24"/>
              </w:rPr>
              <w:t>= 650,000</w:t>
            </w:r>
          </w:p>
        </w:tc>
      </w:tr>
      <w:tr w:rsidR="00446495" w:rsidRPr="00697182" w:rsidTr="008558E6">
        <w:tc>
          <w:tcPr>
            <w:tcW w:w="0" w:type="auto"/>
            <w:vAlign w:val="center"/>
          </w:tcPr>
          <w:p w:rsidR="00446495" w:rsidRPr="008558E6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558E6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מוניטין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46495" w:rsidRPr="00697182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70,000</w:t>
            </w:r>
          </w:p>
        </w:tc>
      </w:tr>
      <w:tr w:rsidR="00446495" w:rsidRPr="00697182" w:rsidTr="008558E6">
        <w:tc>
          <w:tcPr>
            <w:tcW w:w="0" w:type="auto"/>
            <w:vAlign w:val="center"/>
          </w:tcPr>
          <w:p w:rsidR="00446495" w:rsidRPr="008558E6" w:rsidRDefault="00446495" w:rsidP="00D604FC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558E6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מכאן שתרומת הבת היא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46495" w:rsidRPr="008558E6" w:rsidRDefault="00446495" w:rsidP="008558E6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8558E6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1,550,000</w:t>
            </w:r>
          </w:p>
        </w:tc>
      </w:tr>
    </w:tbl>
    <w:p w:rsidR="008558E6" w:rsidRDefault="008558E6" w:rsidP="00446495">
      <w:pPr>
        <w:pStyle w:val="a7"/>
        <w:spacing w:line="360" w:lineRule="auto"/>
        <w:ind w:left="1080"/>
        <w:jc w:val="both"/>
        <w:rPr>
          <w:rFonts w:eastAsiaTheme="minorEastAsia" w:cs="David" w:hint="cs"/>
          <w:sz w:val="24"/>
          <w:szCs w:val="24"/>
          <w:rtl/>
        </w:rPr>
      </w:pPr>
    </w:p>
    <w:p w:rsidR="008558E6" w:rsidRDefault="008558E6" w:rsidP="00446495">
      <w:pPr>
        <w:pStyle w:val="a7"/>
        <w:spacing w:line="360" w:lineRule="auto"/>
        <w:ind w:left="1080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noProof/>
          <w:sz w:val="20"/>
          <w:szCs w:val="20"/>
          <w:rtl/>
        </w:rPr>
        <w:drawing>
          <wp:inline distT="0" distB="0" distL="0" distR="0" wp14:anchorId="060B8326" wp14:editId="02B2F983">
            <wp:extent cx="2878834" cy="819397"/>
            <wp:effectExtent l="0" t="19050" r="0" b="57150"/>
            <wp:docPr id="4" name="דיאגרמה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46495" w:rsidRPr="00633FCB" w:rsidRDefault="00446495" w:rsidP="00633FCB">
      <w:pPr>
        <w:pStyle w:val="a7"/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  <w:proofErr w:type="spellStart"/>
      <w:r w:rsidRPr="00633FCB">
        <w:rPr>
          <w:rFonts w:eastAsiaTheme="minorEastAsia" w:cs="David" w:hint="cs"/>
          <w:b/>
          <w:bCs/>
          <w:sz w:val="24"/>
          <w:szCs w:val="24"/>
          <w:rtl/>
        </w:rPr>
        <w:t>זשמ"ש</w:t>
      </w:r>
      <w:proofErr w:type="spellEnd"/>
      <w:r w:rsidR="00633FCB" w:rsidRPr="00633FCB">
        <w:rPr>
          <w:rFonts w:eastAsiaTheme="minorEastAsia" w:cs="David" w:hint="cs"/>
          <w:b/>
          <w:bCs/>
          <w:sz w:val="24"/>
          <w:szCs w:val="24"/>
          <w:rtl/>
        </w:rPr>
        <w:t xml:space="preserve"> לאחר ההמרה</w:t>
      </w:r>
      <w:r w:rsidRPr="00633FCB">
        <w:rPr>
          <w:rFonts w:eastAsiaTheme="minorEastAsia" w:cs="David" w:hint="cs"/>
          <w:sz w:val="24"/>
          <w:szCs w:val="24"/>
          <w:rtl/>
        </w:rPr>
        <w:t xml:space="preserve"> </w:t>
      </w:r>
      <w:r w:rsidRPr="00633FCB">
        <w:rPr>
          <w:rFonts w:eastAsiaTheme="minorEastAsia" w:cs="David"/>
          <w:sz w:val="24"/>
          <w:szCs w:val="24"/>
        </w:rPr>
        <w:t>40%*1,450,000+20%*100,000=240,000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4561"/>
      </w:tblGrid>
      <w:tr w:rsidR="00826F4C" w:rsidRPr="00697182" w:rsidTr="00826F4C">
        <w:tc>
          <w:tcPr>
            <w:tcW w:w="0" w:type="auto"/>
            <w:vAlign w:val="center"/>
          </w:tcPr>
          <w:p w:rsidR="00826F4C" w:rsidRPr="00697182" w:rsidRDefault="00826F4C" w:rsidP="00826F4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ח' מזומן</w:t>
            </w:r>
          </w:p>
          <w:p w:rsidR="00826F4C" w:rsidRPr="00697182" w:rsidRDefault="00826F4C" w:rsidP="00826F4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</w:p>
          <w:p w:rsidR="00826F4C" w:rsidRPr="00697182" w:rsidRDefault="00826F4C" w:rsidP="00826F4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קרן הון עסקאות עם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  <w:vAlign w:val="center"/>
          </w:tcPr>
          <w:p w:rsidR="00826F4C" w:rsidRPr="00697182" w:rsidRDefault="00826F4C" w:rsidP="00826F4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4,000*130=520,000</w:t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</w:t>
            </w:r>
            <w:r w:rsidRPr="00697182">
              <w:rPr>
                <w:rFonts w:eastAsiaTheme="minorEastAsia" w:cs="David"/>
                <w:sz w:val="24"/>
                <w:szCs w:val="24"/>
                <w:rtl/>
              </w:rPr>
              <w:t>–</w:t>
            </w: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תוספת מימוש מחיצוניים</w:t>
            </w:r>
          </w:p>
          <w:p w:rsidR="00446495" w:rsidRPr="00697182" w:rsidRDefault="00446495" w:rsidP="00826F4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360,000</w:t>
            </w:r>
          </w:p>
          <w:p w:rsidR="00826F4C" w:rsidRPr="00697182" w:rsidRDefault="00446495" w:rsidP="00826F4C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160,000</w:t>
            </w:r>
          </w:p>
        </w:tc>
      </w:tr>
    </w:tbl>
    <w:p w:rsidR="00826F4C" w:rsidRPr="00697182" w:rsidRDefault="00826F4C" w:rsidP="00826F4C">
      <w:pPr>
        <w:pStyle w:val="a7"/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</w:p>
    <w:p w:rsidR="00E801E2" w:rsidRPr="00E801E2" w:rsidRDefault="00E801E2" w:rsidP="00E801E2">
      <w:pPr>
        <w:pStyle w:val="a7"/>
        <w:numPr>
          <w:ilvl w:val="0"/>
          <w:numId w:val="18"/>
        </w:numPr>
        <w:spacing w:line="360" w:lineRule="auto"/>
        <w:ind w:left="357" w:firstLine="0"/>
        <w:jc w:val="both"/>
        <w:rPr>
          <w:rFonts w:eastAsiaTheme="minorEastAsia" w:cs="David" w:hint="cs"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יתרות 2016-</w:t>
      </w:r>
    </w:p>
    <w:p w:rsidR="00154F5F" w:rsidRDefault="00446495" w:rsidP="00E801E2">
      <w:pPr>
        <w:pStyle w:val="a7"/>
        <w:spacing w:line="360" w:lineRule="auto"/>
        <w:ind w:left="357"/>
        <w:jc w:val="both"/>
        <w:rPr>
          <w:rFonts w:eastAsiaTheme="minorEastAsia" w:cs="David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נחשב באופן בלתי תלוי את יתרת הסגירה אבל ראשית נבין מה רשמה חברה א' בדו"חות הנפרדים כתוצאה מההמרה</w:t>
      </w:r>
      <w:r w:rsidR="00154F5F">
        <w:rPr>
          <w:rFonts w:eastAsiaTheme="minorEastAsia" w:cs="David" w:hint="cs"/>
          <w:sz w:val="24"/>
          <w:szCs w:val="24"/>
          <w:rtl/>
        </w:rPr>
        <w:t>.</w:t>
      </w:r>
    </w:p>
    <w:p w:rsidR="00FC7467" w:rsidRPr="00697182" w:rsidRDefault="00446495" w:rsidP="00E801E2">
      <w:pPr>
        <w:pStyle w:val="a7"/>
        <w:spacing w:line="360" w:lineRule="auto"/>
        <w:ind w:left="357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>שימו לב שחברה א' המירה 1,000 אופציות :</w:t>
      </w:r>
    </w:p>
    <w:tbl>
      <w:tblPr>
        <w:tblStyle w:val="ab"/>
        <w:bidiVisual/>
        <w:tblW w:w="0" w:type="auto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157"/>
      </w:tblGrid>
      <w:tr w:rsidR="00446495" w:rsidRPr="00697182" w:rsidTr="00D97C1E">
        <w:tc>
          <w:tcPr>
            <w:tcW w:w="0" w:type="auto"/>
            <w:vAlign w:val="center"/>
          </w:tcPr>
          <w:p w:rsidR="00446495" w:rsidRPr="00154F5F" w:rsidRDefault="00446495" w:rsidP="00154F5F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154F5F">
              <w:rPr>
                <w:rFonts w:eastAsiaTheme="minorEastAsia" w:cs="David" w:hint="cs"/>
                <w:sz w:val="24"/>
                <w:szCs w:val="24"/>
                <w:rtl/>
              </w:rPr>
              <w:t xml:space="preserve">   ז' השקעה באופציות</w:t>
            </w:r>
          </w:p>
          <w:p w:rsidR="00446495" w:rsidRPr="00154F5F" w:rsidRDefault="00446495" w:rsidP="00154F5F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154F5F">
              <w:rPr>
                <w:rFonts w:eastAsiaTheme="minorEastAsia" w:cs="David" w:hint="cs"/>
                <w:sz w:val="24"/>
                <w:szCs w:val="24"/>
                <w:rtl/>
              </w:rPr>
              <w:t xml:space="preserve">   ז' מזומן</w:t>
            </w:r>
          </w:p>
          <w:p w:rsidR="00446495" w:rsidRPr="00154F5F" w:rsidRDefault="00446495" w:rsidP="00154F5F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154F5F">
              <w:rPr>
                <w:rFonts w:eastAsiaTheme="minorEastAsia" w:cs="David" w:hint="cs"/>
                <w:sz w:val="24"/>
                <w:szCs w:val="24"/>
                <w:rtl/>
              </w:rPr>
              <w:t>ח' השקעה במניות</w:t>
            </w:r>
          </w:p>
        </w:tc>
        <w:tc>
          <w:tcPr>
            <w:tcW w:w="0" w:type="auto"/>
            <w:vAlign w:val="center"/>
          </w:tcPr>
          <w:p w:rsidR="00446495" w:rsidRPr="00D97C1E" w:rsidRDefault="00446495" w:rsidP="00D97C1E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154F5F">
              <w:rPr>
                <w:rFonts w:eastAsiaTheme="minorEastAsia" w:cs="David"/>
                <w:sz w:val="24"/>
                <w:szCs w:val="24"/>
              </w:rPr>
              <w:t>1,000*40=</w:t>
            </w:r>
            <w:r w:rsidRPr="00D97C1E">
              <w:rPr>
                <w:rFonts w:eastAsiaTheme="minorEastAsia" w:cs="David"/>
                <w:sz w:val="24"/>
                <w:szCs w:val="24"/>
              </w:rPr>
              <w:t>40,000</w:t>
            </w:r>
          </w:p>
          <w:p w:rsidR="00446495" w:rsidRPr="00D97C1E" w:rsidRDefault="00446495" w:rsidP="00D97C1E">
            <w:pPr>
              <w:pStyle w:val="a7"/>
              <w:spacing w:line="276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97C1E">
              <w:rPr>
                <w:rFonts w:eastAsiaTheme="minorEastAsia" w:cs="David"/>
                <w:sz w:val="24"/>
                <w:szCs w:val="24"/>
              </w:rPr>
              <w:t>1,000*130=130,000</w:t>
            </w:r>
          </w:p>
          <w:p w:rsidR="00446495" w:rsidRPr="00154F5F" w:rsidRDefault="00446495" w:rsidP="00D97C1E">
            <w:pPr>
              <w:pStyle w:val="a7"/>
              <w:spacing w:line="276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D97C1E">
              <w:rPr>
                <w:rFonts w:eastAsiaTheme="minorEastAsia" w:cs="David" w:hint="cs"/>
                <w:sz w:val="24"/>
                <w:szCs w:val="24"/>
                <w:rtl/>
              </w:rPr>
              <w:t>170,000</w:t>
            </w:r>
          </w:p>
        </w:tc>
      </w:tr>
    </w:tbl>
    <w:p w:rsidR="00024136" w:rsidRDefault="00446495" w:rsidP="00D97C1E">
      <w:pPr>
        <w:spacing w:line="360" w:lineRule="auto"/>
        <w:ind w:left="340"/>
        <w:jc w:val="both"/>
        <w:rPr>
          <w:rFonts w:eastAsiaTheme="minorEastAsia" w:cs="David" w:hint="cs"/>
          <w:sz w:val="24"/>
          <w:szCs w:val="24"/>
          <w:rtl/>
        </w:rPr>
      </w:pPr>
      <w:r w:rsidRPr="00D97C1E">
        <w:rPr>
          <w:rFonts w:eastAsiaTheme="minorEastAsia" w:cs="David" w:hint="cs"/>
          <w:sz w:val="24"/>
          <w:szCs w:val="24"/>
          <w:rtl/>
        </w:rPr>
        <w:t>כל</w:t>
      </w:r>
      <w:r w:rsidR="00024136">
        <w:rPr>
          <w:rFonts w:eastAsiaTheme="minorEastAsia" w:cs="David" w:hint="cs"/>
          <w:sz w:val="24"/>
          <w:szCs w:val="24"/>
          <w:rtl/>
        </w:rPr>
        <w:t xml:space="preserve">ומר, </w:t>
      </w:r>
      <w:r w:rsidRPr="00D97C1E">
        <w:rPr>
          <w:rFonts w:eastAsiaTheme="minorEastAsia" w:cs="David" w:hint="cs"/>
          <w:sz w:val="24"/>
          <w:szCs w:val="24"/>
          <w:rtl/>
        </w:rPr>
        <w:t>לאחר ההמרה</w:t>
      </w:r>
      <w:r w:rsidR="00024136">
        <w:rPr>
          <w:rFonts w:eastAsiaTheme="minorEastAsia" w:cs="David" w:hint="cs"/>
          <w:sz w:val="24"/>
          <w:szCs w:val="24"/>
          <w:rtl/>
        </w:rPr>
        <w:t xml:space="preserve">- </w:t>
      </w:r>
    </w:p>
    <w:p w:rsidR="00024136" w:rsidRDefault="00446495" w:rsidP="00D97C1E">
      <w:pPr>
        <w:spacing w:line="360" w:lineRule="auto"/>
        <w:ind w:left="340"/>
        <w:jc w:val="both"/>
        <w:rPr>
          <w:rFonts w:eastAsiaTheme="minorEastAsia" w:cs="David"/>
          <w:sz w:val="24"/>
          <w:szCs w:val="24"/>
          <w:rtl/>
        </w:rPr>
      </w:pPr>
      <w:r w:rsidRPr="00D97C1E">
        <w:rPr>
          <w:rFonts w:eastAsiaTheme="minorEastAsia" w:cs="David" w:hint="cs"/>
          <w:sz w:val="24"/>
          <w:szCs w:val="24"/>
          <w:rtl/>
        </w:rPr>
        <w:t xml:space="preserve">ההשקעה במניות עומדת על </w:t>
      </w:r>
      <w:r w:rsidRPr="00D97C1E">
        <w:rPr>
          <w:rFonts w:eastAsiaTheme="minorEastAsia" w:cs="David"/>
          <w:sz w:val="24"/>
          <w:szCs w:val="24"/>
        </w:rPr>
        <w:t>320,000+170,000=490,000</w:t>
      </w:r>
      <w:r w:rsidRPr="00D97C1E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024136" w:rsidRDefault="00446495" w:rsidP="00024136">
      <w:pPr>
        <w:spacing w:line="360" w:lineRule="auto"/>
        <w:ind w:left="340"/>
        <w:jc w:val="both"/>
        <w:rPr>
          <w:rFonts w:eastAsiaTheme="minorEastAsia" w:cs="David"/>
          <w:sz w:val="24"/>
          <w:szCs w:val="24"/>
          <w:rtl/>
        </w:rPr>
      </w:pPr>
      <w:r w:rsidRPr="00D97C1E">
        <w:rPr>
          <w:rFonts w:eastAsiaTheme="minorEastAsia" w:cs="David" w:hint="cs"/>
          <w:sz w:val="24"/>
          <w:szCs w:val="24"/>
          <w:rtl/>
        </w:rPr>
        <w:t xml:space="preserve">ואילו ההשקעה באופציות עומדת על </w:t>
      </w:r>
      <w:r w:rsidRPr="00D97C1E">
        <w:rPr>
          <w:rFonts w:eastAsiaTheme="minorEastAsia" w:cs="David"/>
          <w:sz w:val="24"/>
          <w:szCs w:val="24"/>
        </w:rPr>
        <w:t>4,000*40=160,000</w:t>
      </w:r>
      <w:r w:rsidRPr="00D97C1E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024136" w:rsidRDefault="00024136" w:rsidP="00024136">
      <w:pPr>
        <w:spacing w:line="360" w:lineRule="auto"/>
        <w:ind w:left="340"/>
        <w:jc w:val="both"/>
        <w:rPr>
          <w:rFonts w:eastAsiaTheme="minorEastAsia" w:cs="David"/>
          <w:sz w:val="24"/>
          <w:szCs w:val="24"/>
          <w:rtl/>
        </w:rPr>
      </w:pPr>
    </w:p>
    <w:p w:rsidR="00024136" w:rsidRDefault="00024136" w:rsidP="00024136">
      <w:pPr>
        <w:spacing w:line="360" w:lineRule="auto"/>
        <w:ind w:left="340"/>
        <w:jc w:val="both"/>
        <w:rPr>
          <w:rFonts w:eastAsiaTheme="minorEastAsia" w:cs="David"/>
          <w:sz w:val="24"/>
          <w:szCs w:val="24"/>
          <w:rtl/>
        </w:rPr>
      </w:pPr>
    </w:p>
    <w:p w:rsidR="00024136" w:rsidRDefault="00024136" w:rsidP="00024136">
      <w:pPr>
        <w:spacing w:line="360" w:lineRule="auto"/>
        <w:ind w:left="340"/>
        <w:jc w:val="both"/>
        <w:rPr>
          <w:rFonts w:eastAsiaTheme="minorEastAsia" w:cs="David"/>
          <w:sz w:val="24"/>
          <w:szCs w:val="24"/>
          <w:rtl/>
        </w:rPr>
      </w:pPr>
    </w:p>
    <w:p w:rsidR="00446495" w:rsidRPr="00024136" w:rsidRDefault="00446495" w:rsidP="00024136">
      <w:pPr>
        <w:spacing w:line="360" w:lineRule="auto"/>
        <w:ind w:left="340"/>
        <w:jc w:val="both"/>
        <w:rPr>
          <w:rFonts w:eastAsiaTheme="minorEastAsia" w:cs="David" w:hint="cs"/>
          <w:b/>
          <w:bCs/>
          <w:sz w:val="24"/>
          <w:szCs w:val="24"/>
          <w:rtl/>
        </w:rPr>
      </w:pPr>
      <w:r w:rsidRPr="00024136">
        <w:rPr>
          <w:rFonts w:eastAsiaTheme="minorEastAsia" w:cs="David" w:hint="cs"/>
          <w:b/>
          <w:bCs/>
          <w:sz w:val="24"/>
          <w:szCs w:val="24"/>
          <w:rtl/>
        </w:rPr>
        <w:lastRenderedPageBreak/>
        <w:t>ואז :</w:t>
      </w:r>
    </w:p>
    <w:tbl>
      <w:tblPr>
        <w:tblStyle w:val="ab"/>
        <w:bidiVisual/>
        <w:tblW w:w="0" w:type="auto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3054"/>
        <w:gridCol w:w="3956"/>
      </w:tblGrid>
      <w:tr w:rsidR="00024136" w:rsidRPr="00697182" w:rsidTr="00024136">
        <w:tc>
          <w:tcPr>
            <w:tcW w:w="0" w:type="auto"/>
            <w:vAlign w:val="center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024136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אם:</w:t>
            </w:r>
          </w:p>
        </w:tc>
        <w:tc>
          <w:tcPr>
            <w:tcW w:w="0" w:type="auto"/>
            <w:vAlign w:val="center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sz w:val="21"/>
                <w:szCs w:val="21"/>
              </w:rPr>
            </w:pPr>
            <w:r w:rsidRPr="00024136">
              <w:rPr>
                <w:rFonts w:eastAsiaTheme="minorEastAsia" w:cs="David"/>
                <w:sz w:val="21"/>
                <w:szCs w:val="21"/>
              </w:rPr>
              <w:t>960,000-490,000-160,000=310,000</w:t>
            </w:r>
          </w:p>
        </w:tc>
        <w:tc>
          <w:tcPr>
            <w:tcW w:w="0" w:type="auto"/>
          </w:tcPr>
          <w:p w:rsid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sz w:val="21"/>
                <w:szCs w:val="21"/>
                <w:rtl/>
              </w:rPr>
            </w:pPr>
            <w:r w:rsidRPr="00024136">
              <w:rPr>
                <w:rFonts w:eastAsiaTheme="minorEastAsia" w:cs="David"/>
                <w:sz w:val="21"/>
                <w:szCs w:val="21"/>
              </w:rPr>
              <w:t>840,000+120,000=960,000</w:t>
            </w:r>
            <w:r w:rsidRPr="00024136">
              <w:rPr>
                <w:rFonts w:eastAsiaTheme="minorEastAsia" w:cs="David" w:hint="cs"/>
                <w:sz w:val="21"/>
                <w:szCs w:val="21"/>
                <w:rtl/>
              </w:rPr>
              <w:t xml:space="preserve">- הון </w:t>
            </w:r>
            <w:proofErr w:type="spellStart"/>
            <w:r w:rsidRPr="00024136">
              <w:rPr>
                <w:rFonts w:eastAsiaTheme="minorEastAsia" w:cs="David" w:hint="cs"/>
                <w:sz w:val="21"/>
                <w:szCs w:val="21"/>
                <w:rtl/>
              </w:rPr>
              <w:t>מניות+רווח</w:t>
            </w:r>
            <w:proofErr w:type="spellEnd"/>
          </w:p>
          <w:p w:rsid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>
              <w:rPr>
                <w:rFonts w:eastAsiaTheme="minorEastAsia" w:cs="David" w:hint="cs"/>
                <w:sz w:val="21"/>
                <w:szCs w:val="21"/>
                <w:rtl/>
              </w:rPr>
              <w:t>490,000- השקעה במניות</w:t>
            </w:r>
          </w:p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>
              <w:rPr>
                <w:rFonts w:eastAsiaTheme="minorEastAsia" w:cs="David" w:hint="cs"/>
                <w:sz w:val="21"/>
                <w:szCs w:val="21"/>
                <w:rtl/>
              </w:rPr>
              <w:t>160,000- השקעה באופציות</w:t>
            </w:r>
          </w:p>
        </w:tc>
      </w:tr>
      <w:tr w:rsidR="00024136" w:rsidRPr="00697182" w:rsidTr="00024136">
        <w:tc>
          <w:tcPr>
            <w:tcW w:w="0" w:type="auto"/>
            <w:vAlign w:val="center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024136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בת: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 w:rsidRPr="00024136">
              <w:rPr>
                <w:rFonts w:eastAsiaTheme="minorEastAsia" w:cs="David" w:hint="cs"/>
                <w:sz w:val="21"/>
                <w:szCs w:val="21"/>
                <w:rtl/>
              </w:rPr>
              <w:t>1,550,000</w:t>
            </w:r>
          </w:p>
        </w:tc>
        <w:tc>
          <w:tcPr>
            <w:tcW w:w="0" w:type="auto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>
              <w:rPr>
                <w:rFonts w:eastAsiaTheme="minorEastAsia" w:cs="David"/>
                <w:sz w:val="21"/>
                <w:szCs w:val="21"/>
              </w:rPr>
              <w:t>1,480,000+70,000=1,550,000</w:t>
            </w:r>
            <w:r>
              <w:rPr>
                <w:rFonts w:eastAsiaTheme="minorEastAsia" w:cs="David" w:hint="cs"/>
                <w:sz w:val="21"/>
                <w:szCs w:val="21"/>
                <w:rtl/>
              </w:rPr>
              <w:t xml:space="preserve"> - הון מניות +רווח</w:t>
            </w:r>
          </w:p>
        </w:tc>
      </w:tr>
      <w:tr w:rsidR="00024136" w:rsidRPr="00697182" w:rsidTr="00024136">
        <w:tc>
          <w:tcPr>
            <w:tcW w:w="0" w:type="auto"/>
            <w:vAlign w:val="center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bCs/>
                <w:sz w:val="21"/>
                <w:szCs w:val="21"/>
                <w:rtl/>
              </w:rPr>
            </w:pPr>
            <w:r w:rsidRPr="00024136">
              <w:rPr>
                <w:rFonts w:eastAsiaTheme="minorEastAsia" w:cs="David" w:hint="cs"/>
                <w:bCs/>
                <w:sz w:val="21"/>
                <w:szCs w:val="21"/>
                <w:rtl/>
              </w:rPr>
              <w:t>סה"כ: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bCs/>
                <w:sz w:val="21"/>
                <w:szCs w:val="21"/>
                <w:rtl/>
              </w:rPr>
            </w:pPr>
            <w:r w:rsidRPr="00024136">
              <w:rPr>
                <w:rFonts w:eastAsiaTheme="minorEastAsia" w:cs="David" w:hint="cs"/>
                <w:bCs/>
                <w:sz w:val="21"/>
                <w:szCs w:val="21"/>
                <w:rtl/>
              </w:rPr>
              <w:t>1,860,000</w:t>
            </w:r>
          </w:p>
        </w:tc>
        <w:tc>
          <w:tcPr>
            <w:tcW w:w="0" w:type="auto"/>
          </w:tcPr>
          <w:p w:rsidR="00024136" w:rsidRPr="00024136" w:rsidRDefault="00024136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</w:p>
        </w:tc>
      </w:tr>
    </w:tbl>
    <w:p w:rsidR="00883E34" w:rsidRDefault="00883E34" w:rsidP="00517336">
      <w:pPr>
        <w:spacing w:line="360" w:lineRule="auto"/>
        <w:ind w:left="340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697182">
        <w:rPr>
          <w:rFonts w:eastAsiaTheme="minorEastAsia" w:cs="David" w:hint="cs"/>
          <w:noProof/>
          <w:sz w:val="20"/>
          <w:szCs w:val="20"/>
          <w:rtl/>
        </w:rPr>
        <w:drawing>
          <wp:inline distT="0" distB="0" distL="0" distR="0" wp14:anchorId="7E7032C6" wp14:editId="3158C0A1">
            <wp:extent cx="2878834" cy="819397"/>
            <wp:effectExtent l="0" t="19050" r="0" b="57150"/>
            <wp:docPr id="5" name="דיאגרמה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D604FC" w:rsidRPr="00517336" w:rsidRDefault="00D604FC" w:rsidP="00517336">
      <w:pPr>
        <w:spacing w:line="360" w:lineRule="auto"/>
        <w:ind w:left="340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517336">
        <w:rPr>
          <w:rFonts w:eastAsiaTheme="minorEastAsia" w:cs="David" w:hint="cs"/>
          <w:b/>
          <w:bCs/>
          <w:sz w:val="24"/>
          <w:szCs w:val="24"/>
          <w:rtl/>
        </w:rPr>
        <w:t>לכן</w:t>
      </w:r>
      <w:r w:rsidR="00517336">
        <w:rPr>
          <w:rFonts w:eastAsiaTheme="minorEastAsia" w:cs="David" w:hint="cs"/>
          <w:b/>
          <w:bCs/>
          <w:sz w:val="24"/>
          <w:szCs w:val="24"/>
          <w:rtl/>
        </w:rPr>
        <w:t>:</w:t>
      </w:r>
      <w:r w:rsidRPr="00517336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944"/>
      </w:tblGrid>
      <w:tr w:rsidR="00D604FC" w:rsidRPr="00697182" w:rsidTr="000E38FE">
        <w:tc>
          <w:tcPr>
            <w:tcW w:w="0" w:type="auto"/>
            <w:vAlign w:val="center"/>
          </w:tcPr>
          <w:p w:rsidR="00D604FC" w:rsidRPr="00883E34" w:rsidRDefault="00D604FC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83E3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בעלים </w:t>
            </w:r>
            <w:r w:rsidR="00883E3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D604FC" w:rsidRPr="00697182" w:rsidRDefault="00D604FC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310,000+1,450,000*0.6+100,000*0.8=1,260,000</w:t>
            </w:r>
          </w:p>
        </w:tc>
      </w:tr>
      <w:tr w:rsidR="00D604FC" w:rsidRPr="00697182" w:rsidTr="00883E34">
        <w:tc>
          <w:tcPr>
            <w:tcW w:w="0" w:type="auto"/>
            <w:vAlign w:val="center"/>
          </w:tcPr>
          <w:p w:rsidR="00D604FC" w:rsidRPr="00883E34" w:rsidRDefault="00D604FC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883E3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זשמ"ש</w:t>
            </w:r>
            <w:proofErr w:type="spellEnd"/>
            <w:r w:rsidR="00883E3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D604FC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0.2*100,000+0.4*1,450,000=600,000</w:t>
            </w:r>
          </w:p>
        </w:tc>
      </w:tr>
      <w:tr w:rsidR="00D604FC" w:rsidRPr="00697182" w:rsidTr="00883E34">
        <w:tc>
          <w:tcPr>
            <w:tcW w:w="0" w:type="auto"/>
            <w:vAlign w:val="center"/>
          </w:tcPr>
          <w:p w:rsidR="00D604FC" w:rsidRPr="00883E34" w:rsidRDefault="00883E34" w:rsidP="000E38FE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883E3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883E34" w:rsidRDefault="00D604FC" w:rsidP="000E38FE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883E34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1,860,000</w:t>
            </w:r>
          </w:p>
        </w:tc>
      </w:tr>
    </w:tbl>
    <w:p w:rsidR="00034C8B" w:rsidRPr="00697182" w:rsidRDefault="00034C8B" w:rsidP="00034C8B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</w:p>
    <w:p w:rsidR="00D604FC" w:rsidRPr="00697182" w:rsidRDefault="00D604FC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b/>
          <w:bCs/>
          <w:sz w:val="24"/>
          <w:szCs w:val="24"/>
        </w:rPr>
      </w:pP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רווח </w:t>
      </w:r>
      <w:r w:rsidRPr="00697182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2"/>
        <w:gridCol w:w="2447"/>
        <w:gridCol w:w="3496"/>
      </w:tblGrid>
      <w:tr w:rsidR="00883E34" w:rsidRPr="00697182" w:rsidTr="00883E34">
        <w:tc>
          <w:tcPr>
            <w:tcW w:w="0" w:type="auto"/>
            <w:vAlign w:val="center"/>
          </w:tcPr>
          <w:p w:rsidR="00883E34" w:rsidRPr="00883E34" w:rsidRDefault="00883E34" w:rsidP="00883E34">
            <w:pPr>
              <w:spacing w:line="360" w:lineRule="auto"/>
              <w:rPr>
                <w:rFonts w:eastAsiaTheme="minorEastAsia" w:cs="David" w:hint="cs"/>
                <w:b/>
                <w:bCs/>
                <w:rtl/>
              </w:rPr>
            </w:pPr>
            <w:r w:rsidRPr="00883E34">
              <w:rPr>
                <w:rFonts w:eastAsiaTheme="minorEastAsia" w:cs="David" w:hint="cs"/>
                <w:b/>
                <w:bCs/>
                <w:rtl/>
              </w:rPr>
              <w:t>תרומת האם</w:t>
            </w:r>
            <w:r>
              <w:rPr>
                <w:rFonts w:eastAsiaTheme="minorEastAsia" w:cs="David" w:hint="cs"/>
                <w:b/>
                <w:bCs/>
                <w:rtl/>
              </w:rPr>
              <w:t>:</w:t>
            </w:r>
            <w:r w:rsidRPr="00883E34">
              <w:rPr>
                <w:rFonts w:eastAsiaTheme="minorEastAsia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/>
              </w:rPr>
            </w:pPr>
            <w:r w:rsidRPr="00883E34">
              <w:rPr>
                <w:rFonts w:eastAsiaTheme="minorEastAsia" w:cs="David"/>
              </w:rPr>
              <w:t>120,000+160,000=280,000</w:t>
            </w:r>
          </w:p>
        </w:tc>
        <w:tc>
          <w:tcPr>
            <w:tcW w:w="0" w:type="auto"/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/>
              </w:rPr>
            </w:pPr>
            <w:r w:rsidRPr="00883E34">
              <w:rPr>
                <w:rFonts w:eastAsiaTheme="minorEastAsia" w:cs="David" w:hint="cs"/>
                <w:rtl/>
              </w:rPr>
              <w:t>160,000- ביטול הפסד מההשקעה באופציות</w:t>
            </w:r>
          </w:p>
        </w:tc>
      </w:tr>
      <w:tr w:rsidR="00883E34" w:rsidRPr="00697182" w:rsidTr="00883E34">
        <w:tc>
          <w:tcPr>
            <w:tcW w:w="0" w:type="auto"/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  <w:r w:rsidRPr="00883E34">
              <w:rPr>
                <w:rFonts w:eastAsiaTheme="minorEastAsia" w:cs="David" w:hint="cs"/>
                <w:b/>
                <w:bCs/>
                <w:rtl/>
              </w:rPr>
              <w:t>בת</w:t>
            </w:r>
            <w:r>
              <w:rPr>
                <w:rFonts w:eastAsiaTheme="minorEastAsia" w:cs="David"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/>
                <w:rtl/>
              </w:rPr>
            </w:pPr>
            <w:r w:rsidRPr="00883E34">
              <w:rPr>
                <w:rFonts w:eastAsiaTheme="minorEastAsia" w:cs="David" w:hint="cs"/>
                <w:rtl/>
              </w:rPr>
              <w:t>100,000</w:t>
            </w:r>
          </w:p>
        </w:tc>
        <w:tc>
          <w:tcPr>
            <w:tcW w:w="0" w:type="auto"/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 w:hint="cs"/>
                <w:rtl/>
              </w:rPr>
            </w:pPr>
          </w:p>
        </w:tc>
      </w:tr>
      <w:tr w:rsidR="00883E34" w:rsidRPr="00697182" w:rsidTr="00883E34">
        <w:tc>
          <w:tcPr>
            <w:tcW w:w="0" w:type="auto"/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883E34">
              <w:rPr>
                <w:rFonts w:eastAsiaTheme="minorEastAsia" w:cs="David" w:hint="cs"/>
                <w:b/>
                <w:bCs/>
                <w:rtl/>
              </w:rPr>
              <w:t>סה"כ</w:t>
            </w:r>
            <w:r>
              <w:rPr>
                <w:rFonts w:eastAsiaTheme="minorEastAsia" w:cs="David"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rtl/>
              </w:rPr>
            </w:pPr>
            <w:r w:rsidRPr="00883E34">
              <w:rPr>
                <w:rFonts w:eastAsiaTheme="minorEastAsia" w:cs="David" w:hint="cs"/>
                <w:b/>
                <w:bCs/>
                <w:rtl/>
              </w:rPr>
              <w:t>380,000</w:t>
            </w:r>
          </w:p>
        </w:tc>
        <w:tc>
          <w:tcPr>
            <w:tcW w:w="0" w:type="auto"/>
            <w:vAlign w:val="center"/>
          </w:tcPr>
          <w:p w:rsidR="00883E34" w:rsidRPr="00883E34" w:rsidRDefault="00883E34" w:rsidP="00883E34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rtl/>
              </w:rPr>
            </w:pPr>
          </w:p>
        </w:tc>
      </w:tr>
    </w:tbl>
    <w:p w:rsidR="00D604FC" w:rsidRPr="00EF1293" w:rsidRDefault="00D604FC" w:rsidP="00D604FC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EF1293">
        <w:rPr>
          <w:rFonts w:eastAsiaTheme="minorEastAsia" w:cs="David" w:hint="cs"/>
          <w:b/>
          <w:bCs/>
          <w:sz w:val="24"/>
          <w:szCs w:val="24"/>
          <w:rtl/>
        </w:rPr>
        <w:t>לכן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359"/>
      </w:tblGrid>
      <w:tr w:rsidR="00D604FC" w:rsidRPr="00697182" w:rsidTr="003563B8">
        <w:tc>
          <w:tcPr>
            <w:tcW w:w="0" w:type="auto"/>
            <w:vAlign w:val="center"/>
          </w:tcPr>
          <w:p w:rsidR="00D604FC" w:rsidRPr="00EF1293" w:rsidRDefault="00D604FC" w:rsidP="00EF1293">
            <w:pPr>
              <w:spacing w:line="360" w:lineRule="auto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EF129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בעלים</w:t>
            </w:r>
            <w:r w:rsidR="00EF1293" w:rsidRPr="00EF129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D604FC" w:rsidRPr="00697182" w:rsidRDefault="00D604FC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280,000+60%*100,000=340,000</w:t>
            </w:r>
          </w:p>
        </w:tc>
      </w:tr>
      <w:tr w:rsidR="00D604FC" w:rsidRPr="00697182" w:rsidTr="00EF1293">
        <w:tc>
          <w:tcPr>
            <w:tcW w:w="0" w:type="auto"/>
            <w:vAlign w:val="center"/>
          </w:tcPr>
          <w:p w:rsidR="00D604FC" w:rsidRPr="00EF1293" w:rsidRDefault="00D604FC" w:rsidP="003563B8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</w:pPr>
            <w:r w:rsidRPr="00EF129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בת</w:t>
            </w:r>
            <w:r w:rsidR="00EF129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604FC" w:rsidRPr="00697182" w:rsidRDefault="00D604FC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40%*100,000=40,000</w:t>
            </w:r>
          </w:p>
        </w:tc>
      </w:tr>
      <w:tr w:rsidR="00D604FC" w:rsidRPr="00697182" w:rsidTr="00EF1293">
        <w:tc>
          <w:tcPr>
            <w:tcW w:w="0" w:type="auto"/>
            <w:vAlign w:val="center"/>
          </w:tcPr>
          <w:p w:rsidR="00D604FC" w:rsidRPr="00697182" w:rsidRDefault="00D604FC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</w:t>
            </w:r>
            <w:r w:rsidR="00EF1293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04FC" w:rsidRPr="00697182" w:rsidRDefault="00D604FC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380,000</w:t>
            </w:r>
          </w:p>
        </w:tc>
      </w:tr>
    </w:tbl>
    <w:p w:rsidR="00034C8B" w:rsidRPr="00697182" w:rsidRDefault="00034C8B" w:rsidP="00034C8B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</w:p>
    <w:p w:rsidR="00EF1293" w:rsidRDefault="00D604FC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EF1293">
        <w:rPr>
          <w:rFonts w:eastAsiaTheme="minorEastAsia" w:cs="David" w:hint="cs"/>
          <w:b/>
          <w:bCs/>
          <w:sz w:val="24"/>
          <w:szCs w:val="24"/>
          <w:rtl/>
        </w:rPr>
        <w:t xml:space="preserve">פקיעה </w:t>
      </w:r>
      <w:r w:rsidRPr="00EF1293">
        <w:rPr>
          <w:rFonts w:eastAsiaTheme="minorEastAsia" w:cs="David"/>
          <w:b/>
          <w:bCs/>
          <w:sz w:val="24"/>
          <w:szCs w:val="24"/>
          <w:rtl/>
        </w:rPr>
        <w:t>–</w:t>
      </w:r>
      <w:r w:rsidRPr="00EF1293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p w:rsidR="00615359" w:rsidRPr="00697182" w:rsidRDefault="00D604FC" w:rsidP="00EF1293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97182">
        <w:rPr>
          <w:rFonts w:eastAsiaTheme="minorEastAsia" w:cs="David" w:hint="cs"/>
          <w:sz w:val="24"/>
          <w:szCs w:val="24"/>
          <w:rtl/>
        </w:rPr>
        <w:t xml:space="preserve">מבחינת הקבוצה ההון העצמי לא השתנה אבל </w:t>
      </w:r>
      <w:r w:rsidR="000E38FE" w:rsidRPr="00697182">
        <w:rPr>
          <w:rFonts w:eastAsiaTheme="minorEastAsia" w:cs="David" w:hint="cs"/>
          <w:sz w:val="24"/>
          <w:szCs w:val="24"/>
          <w:rtl/>
        </w:rPr>
        <w:t>החלוקות כן השתנו כי אין יותר חלוקות באופציות</w:t>
      </w:r>
      <w:r w:rsidR="00655C7E">
        <w:rPr>
          <w:rFonts w:eastAsiaTheme="minorEastAsia" w:cs="David" w:hint="cs"/>
          <w:sz w:val="24"/>
          <w:szCs w:val="24"/>
          <w:rtl/>
        </w:rPr>
        <w:t>.</w:t>
      </w:r>
      <w:r w:rsidR="000E38FE" w:rsidRPr="00697182">
        <w:rPr>
          <w:rFonts w:eastAsiaTheme="minorEastAsia" w:cs="David" w:hint="cs"/>
          <w:sz w:val="24"/>
          <w:szCs w:val="24"/>
          <w:rtl/>
        </w:rPr>
        <w:t xml:space="preserve"> </w:t>
      </w:r>
    </w:p>
    <w:p w:rsidR="000E38FE" w:rsidRPr="00697182" w:rsidRDefault="000E38FE" w:rsidP="000E38FE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</w:rPr>
      </w:pPr>
      <w:r w:rsidRPr="00655C7E">
        <w:rPr>
          <w:rFonts w:eastAsiaTheme="minorEastAsia" w:cs="David" w:hint="cs"/>
          <w:b/>
          <w:bCs/>
          <w:sz w:val="24"/>
          <w:szCs w:val="24"/>
          <w:rtl/>
        </w:rPr>
        <w:t>דקה לפני הפקיעה-</w:t>
      </w:r>
      <w:r w:rsidRPr="00697182">
        <w:rPr>
          <w:rFonts w:eastAsiaTheme="minorEastAsia" w:cs="David" w:hint="cs"/>
          <w:sz w:val="24"/>
          <w:szCs w:val="24"/>
          <w:rtl/>
        </w:rPr>
        <w:t xml:space="preserve">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לזשמ"ש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הגיע 20% מהאופציות </w:t>
      </w:r>
      <w:r w:rsidRPr="00697182">
        <w:rPr>
          <w:rFonts w:eastAsiaTheme="minorEastAsia" w:cs="David"/>
          <w:sz w:val="24"/>
          <w:szCs w:val="24"/>
        </w:rPr>
        <w:t>20%*100,000=20,000</w:t>
      </w:r>
    </w:p>
    <w:p w:rsidR="000E38FE" w:rsidRPr="00697182" w:rsidRDefault="000E38FE" w:rsidP="00655C7E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 w:rsidRPr="00655C7E">
        <w:rPr>
          <w:rFonts w:eastAsiaTheme="minorEastAsia" w:cs="David" w:hint="cs"/>
          <w:b/>
          <w:bCs/>
          <w:sz w:val="24"/>
          <w:szCs w:val="24"/>
          <w:rtl/>
        </w:rPr>
        <w:t>דקה אחרי</w:t>
      </w:r>
      <w:r w:rsidR="00655C7E" w:rsidRPr="00655C7E">
        <w:rPr>
          <w:rFonts w:eastAsiaTheme="minorEastAsia" w:cs="David" w:hint="cs"/>
          <w:b/>
          <w:bCs/>
          <w:sz w:val="24"/>
          <w:szCs w:val="24"/>
          <w:rtl/>
        </w:rPr>
        <w:t xml:space="preserve"> הפקיעה</w:t>
      </w:r>
      <w:r w:rsidRPr="00655C7E">
        <w:rPr>
          <w:rFonts w:eastAsiaTheme="minorEastAsia" w:cs="David"/>
          <w:b/>
          <w:bCs/>
          <w:sz w:val="24"/>
          <w:szCs w:val="24"/>
          <w:rtl/>
        </w:rPr>
        <w:t>–</w:t>
      </w:r>
      <w:r w:rsidRPr="00697182">
        <w:rPr>
          <w:rFonts w:eastAsiaTheme="minorEastAsia" w:cs="David" w:hint="cs"/>
          <w:sz w:val="24"/>
          <w:szCs w:val="24"/>
          <w:rtl/>
        </w:rPr>
        <w:t xml:space="preserve"> ה-100,000 הפך להיות שייך לבעלי המניות </w:t>
      </w:r>
      <w:proofErr w:type="spellStart"/>
      <w:r w:rsidRPr="00697182">
        <w:rPr>
          <w:rFonts w:eastAsiaTheme="minorEastAsia" w:cs="David" w:hint="cs"/>
          <w:sz w:val="24"/>
          <w:szCs w:val="24"/>
          <w:rtl/>
        </w:rPr>
        <w:t>ולזשמ"ש</w:t>
      </w:r>
      <w:proofErr w:type="spellEnd"/>
      <w:r w:rsidRPr="00697182">
        <w:rPr>
          <w:rFonts w:eastAsiaTheme="minorEastAsia" w:cs="David" w:hint="cs"/>
          <w:sz w:val="24"/>
          <w:szCs w:val="24"/>
          <w:rtl/>
        </w:rPr>
        <w:t xml:space="preserve"> מגיע 40% במניות לכן </w:t>
      </w:r>
      <w:r w:rsidRPr="00697182">
        <w:rPr>
          <w:rFonts w:eastAsiaTheme="minorEastAsia" w:cs="David"/>
          <w:sz w:val="24"/>
          <w:szCs w:val="24"/>
        </w:rPr>
        <w:t>40%*100,000=40,000</w:t>
      </w:r>
      <w:r w:rsidRPr="00697182">
        <w:rPr>
          <w:rFonts w:eastAsiaTheme="minorEastAsia" w:cs="David" w:hint="cs"/>
          <w:sz w:val="24"/>
          <w:szCs w:val="24"/>
          <w:rtl/>
        </w:rPr>
        <w:t>לכן באותם 100,000 מגיע לו 40,000</w:t>
      </w:r>
    </w:p>
    <w:p w:rsidR="00EE3367" w:rsidRPr="00697182" w:rsidRDefault="00655C7E" w:rsidP="000E38FE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מסקנה</w:t>
      </w:r>
      <w:r w:rsidR="00EE3367" w:rsidRPr="00655C7E">
        <w:rPr>
          <w:rFonts w:eastAsiaTheme="minorEastAsia" w:cs="David" w:hint="cs"/>
          <w:b/>
          <w:bCs/>
          <w:sz w:val="24"/>
          <w:szCs w:val="24"/>
          <w:rtl/>
        </w:rPr>
        <w:t>:</w:t>
      </w:r>
      <w:r w:rsidR="00EE3367" w:rsidRPr="00697182">
        <w:rPr>
          <w:rFonts w:eastAsiaTheme="minorEastAsia" w:cs="David" w:hint="cs"/>
          <w:sz w:val="24"/>
          <w:szCs w:val="24"/>
          <w:rtl/>
        </w:rPr>
        <w:t xml:space="preserve"> </w:t>
      </w:r>
      <w:proofErr w:type="spellStart"/>
      <w:r w:rsidR="00EE3367" w:rsidRPr="00697182">
        <w:rPr>
          <w:rFonts w:eastAsiaTheme="minorEastAsia" w:cs="David" w:hint="cs"/>
          <w:sz w:val="24"/>
          <w:szCs w:val="24"/>
          <w:rtl/>
        </w:rPr>
        <w:t>הזשמ"ש</w:t>
      </w:r>
      <w:proofErr w:type="spellEnd"/>
      <w:r w:rsidR="00EE3367" w:rsidRPr="00697182">
        <w:rPr>
          <w:rFonts w:eastAsiaTheme="minorEastAsia" w:cs="David" w:hint="cs"/>
          <w:sz w:val="24"/>
          <w:szCs w:val="24"/>
          <w:rtl/>
        </w:rPr>
        <w:t xml:space="preserve"> גדל ב-20,000 </w:t>
      </w:r>
    </w:p>
    <w:p w:rsidR="00EE3367" w:rsidRPr="007858DA" w:rsidRDefault="00EE3367" w:rsidP="000E38FE">
      <w:pPr>
        <w:pStyle w:val="a7"/>
        <w:spacing w:line="360" w:lineRule="auto"/>
        <w:jc w:val="both"/>
        <w:rPr>
          <w:rFonts w:eastAsiaTheme="minorEastAsia" w:cs="David"/>
          <w:b/>
          <w:bCs/>
          <w:sz w:val="24"/>
          <w:szCs w:val="24"/>
          <w:rtl/>
        </w:rPr>
      </w:pPr>
      <w:r w:rsidRPr="007858DA">
        <w:rPr>
          <w:rFonts w:eastAsiaTheme="minorEastAsia" w:cs="David" w:hint="cs"/>
          <w:b/>
          <w:bCs/>
          <w:sz w:val="24"/>
          <w:szCs w:val="24"/>
          <w:rtl/>
        </w:rPr>
        <w:t xml:space="preserve">פקודת היומן היא </w:t>
      </w:r>
      <w:r w:rsidR="007858DA">
        <w:rPr>
          <w:rFonts w:eastAsiaTheme="minorEastAsia" w:cs="David" w:hint="cs"/>
          <w:b/>
          <w:bCs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808"/>
      </w:tblGrid>
      <w:tr w:rsidR="00EE3367" w:rsidRPr="00697182" w:rsidTr="00EE3367">
        <w:tc>
          <w:tcPr>
            <w:tcW w:w="0" w:type="auto"/>
            <w:vAlign w:val="center"/>
          </w:tcPr>
          <w:p w:rsidR="00EE3367" w:rsidRPr="00697182" w:rsidRDefault="00EE3367" w:rsidP="00EE336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ח' קרן הון עסקאות עם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  <w:p w:rsidR="00EE3367" w:rsidRPr="00697182" w:rsidRDefault="00EE3367" w:rsidP="00EE336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 xml:space="preserve">   ז' </w:t>
            </w:r>
            <w:proofErr w:type="spellStart"/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זשמ"ש</w:t>
            </w:r>
            <w:proofErr w:type="spellEnd"/>
          </w:p>
        </w:tc>
        <w:tc>
          <w:tcPr>
            <w:tcW w:w="0" w:type="auto"/>
            <w:vAlign w:val="center"/>
          </w:tcPr>
          <w:p w:rsidR="00EE3367" w:rsidRPr="00697182" w:rsidRDefault="00EE3367" w:rsidP="00EE3367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 w:hint="cs"/>
                <w:sz w:val="24"/>
                <w:szCs w:val="24"/>
                <w:rtl/>
              </w:rPr>
              <w:t>20,000</w:t>
            </w:r>
          </w:p>
        </w:tc>
      </w:tr>
    </w:tbl>
    <w:p w:rsidR="007858DA" w:rsidRPr="007858DA" w:rsidRDefault="007858DA" w:rsidP="009D34D8">
      <w:pPr>
        <w:pStyle w:val="a7"/>
        <w:numPr>
          <w:ilvl w:val="0"/>
          <w:numId w:val="18"/>
        </w:numPr>
        <w:spacing w:line="360" w:lineRule="auto"/>
        <w:jc w:val="both"/>
        <w:rPr>
          <w:rFonts w:eastAsiaTheme="minorEastAsia" w:cs="David" w:hint="cs"/>
          <w:sz w:val="24"/>
          <w:szCs w:val="24"/>
        </w:rPr>
      </w:pPr>
      <w:proofErr w:type="spellStart"/>
      <w:r>
        <w:rPr>
          <w:rFonts w:eastAsiaTheme="minorEastAsia" w:cs="David" w:hint="cs"/>
          <w:b/>
          <w:bCs/>
          <w:sz w:val="24"/>
          <w:szCs w:val="24"/>
          <w:rtl/>
        </w:rPr>
        <w:lastRenderedPageBreak/>
        <w:t>י"ס</w:t>
      </w:r>
      <w:proofErr w:type="spellEnd"/>
      <w:r>
        <w:rPr>
          <w:rFonts w:eastAsiaTheme="minorEastAsia" w:cs="David" w:hint="cs"/>
          <w:b/>
          <w:bCs/>
          <w:sz w:val="24"/>
          <w:szCs w:val="24"/>
          <w:rtl/>
        </w:rPr>
        <w:t xml:space="preserve"> הון-</w:t>
      </w:r>
    </w:p>
    <w:p w:rsidR="00786152" w:rsidRPr="00697182" w:rsidRDefault="00786152" w:rsidP="007858DA">
      <w:pPr>
        <w:pStyle w:val="a7"/>
        <w:spacing w:line="360" w:lineRule="auto"/>
        <w:jc w:val="both"/>
        <w:rPr>
          <w:rFonts w:eastAsiaTheme="minorEastAsia" w:cs="David" w:hint="cs"/>
          <w:sz w:val="24"/>
          <w:szCs w:val="24"/>
          <w:rtl/>
        </w:rPr>
      </w:pPr>
      <w:r w:rsidRPr="00697182">
        <w:rPr>
          <w:rFonts w:eastAsiaTheme="minorEastAsia" w:cs="David" w:hint="cs"/>
          <w:sz w:val="24"/>
          <w:szCs w:val="24"/>
          <w:rtl/>
        </w:rPr>
        <w:t>נחשב באופן בלתי תלוי את יתרת הסגירה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3346"/>
        <w:gridCol w:w="3649"/>
      </w:tblGrid>
      <w:tr w:rsidR="007858DA" w:rsidRPr="00697182" w:rsidTr="007858DA">
        <w:tc>
          <w:tcPr>
            <w:tcW w:w="0" w:type="auto"/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7858DA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אם:</w:t>
            </w:r>
          </w:p>
        </w:tc>
        <w:tc>
          <w:tcPr>
            <w:tcW w:w="0" w:type="auto"/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/>
                <w:sz w:val="21"/>
                <w:szCs w:val="21"/>
                <w:rtl/>
              </w:rPr>
            </w:pPr>
            <w:r w:rsidRPr="007858DA">
              <w:rPr>
                <w:rFonts w:eastAsiaTheme="minorEastAsia" w:cs="David"/>
                <w:sz w:val="21"/>
                <w:szCs w:val="21"/>
              </w:rPr>
              <w:t>1,080,000-490,000=590,000</w:t>
            </w:r>
          </w:p>
        </w:tc>
        <w:tc>
          <w:tcPr>
            <w:tcW w:w="0" w:type="auto"/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 w:rsidRPr="007858DA">
              <w:rPr>
                <w:rFonts w:eastAsiaTheme="minorEastAsia" w:cs="David"/>
                <w:sz w:val="21"/>
                <w:szCs w:val="21"/>
              </w:rPr>
              <w:t>960,000+120,000=1,080,000</w:t>
            </w:r>
            <w:r w:rsidRPr="007858DA">
              <w:rPr>
                <w:rFonts w:eastAsiaTheme="minorEastAsia" w:cs="David" w:hint="cs"/>
                <w:sz w:val="21"/>
                <w:szCs w:val="21"/>
                <w:rtl/>
              </w:rPr>
              <w:t>- הון עצמי +רווח</w:t>
            </w:r>
          </w:p>
        </w:tc>
      </w:tr>
      <w:tr w:rsidR="007858DA" w:rsidRPr="00697182" w:rsidTr="007858DA">
        <w:tc>
          <w:tcPr>
            <w:tcW w:w="0" w:type="auto"/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1"/>
                <w:szCs w:val="21"/>
                <w:rtl/>
              </w:rPr>
            </w:pPr>
            <w:r w:rsidRPr="007858DA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בת: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  <w:rtl/>
              </w:rPr>
            </w:pPr>
            <w:r w:rsidRPr="007858DA">
              <w:rPr>
                <w:rFonts w:eastAsiaTheme="minorEastAsia" w:cs="David"/>
                <w:sz w:val="21"/>
                <w:szCs w:val="21"/>
              </w:rPr>
              <w:t>1,480,000+100,000+70,000=1,650,000</w:t>
            </w:r>
          </w:p>
        </w:tc>
        <w:tc>
          <w:tcPr>
            <w:tcW w:w="0" w:type="auto"/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/>
                <w:sz w:val="21"/>
                <w:szCs w:val="21"/>
              </w:rPr>
            </w:pPr>
            <w:r w:rsidRPr="007858DA">
              <w:rPr>
                <w:rFonts w:eastAsiaTheme="minorEastAsia" w:cs="David" w:hint="cs"/>
                <w:sz w:val="21"/>
                <w:szCs w:val="21"/>
                <w:rtl/>
              </w:rPr>
              <w:t xml:space="preserve">- </w:t>
            </w:r>
            <w:proofErr w:type="spellStart"/>
            <w:r w:rsidRPr="007858DA">
              <w:rPr>
                <w:rFonts w:eastAsiaTheme="minorEastAsia" w:cs="David" w:hint="cs"/>
                <w:sz w:val="21"/>
                <w:szCs w:val="21"/>
                <w:rtl/>
              </w:rPr>
              <w:t>הכל</w:t>
            </w:r>
            <w:proofErr w:type="spellEnd"/>
            <w:r w:rsidRPr="007858DA">
              <w:rPr>
                <w:rFonts w:eastAsiaTheme="minorEastAsia" w:cs="David" w:hint="cs"/>
                <w:sz w:val="21"/>
                <w:szCs w:val="21"/>
                <w:rtl/>
              </w:rPr>
              <w:t xml:space="preserve"> שייך לבעלי מניות</w:t>
            </w:r>
          </w:p>
        </w:tc>
      </w:tr>
      <w:tr w:rsidR="007858DA" w:rsidRPr="00697182" w:rsidTr="007858DA">
        <w:tc>
          <w:tcPr>
            <w:tcW w:w="0" w:type="auto"/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</w:pPr>
            <w:r w:rsidRPr="007858DA"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סה"כ: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 w:hint="cs"/>
                <w:b/>
                <w:bCs/>
                <w:sz w:val="21"/>
                <w:szCs w:val="21"/>
              </w:rPr>
            </w:pPr>
            <w:r>
              <w:rPr>
                <w:rFonts w:eastAsiaTheme="minorEastAsia" w:cs="David" w:hint="cs"/>
                <w:b/>
                <w:bCs/>
                <w:sz w:val="21"/>
                <w:szCs w:val="21"/>
                <w:rtl/>
              </w:rPr>
              <w:t>2,240,000</w:t>
            </w:r>
          </w:p>
        </w:tc>
        <w:tc>
          <w:tcPr>
            <w:tcW w:w="0" w:type="auto"/>
            <w:vAlign w:val="center"/>
          </w:tcPr>
          <w:p w:rsidR="007858DA" w:rsidRPr="007858DA" w:rsidRDefault="007858DA" w:rsidP="007858DA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1"/>
                <w:szCs w:val="21"/>
              </w:rPr>
            </w:pPr>
          </w:p>
        </w:tc>
      </w:tr>
    </w:tbl>
    <w:p w:rsidR="00786152" w:rsidRPr="00F4280B" w:rsidRDefault="00786152" w:rsidP="00786152">
      <w:pPr>
        <w:pStyle w:val="a7"/>
        <w:spacing w:line="360" w:lineRule="auto"/>
        <w:jc w:val="both"/>
        <w:rPr>
          <w:rFonts w:eastAsiaTheme="minorEastAsia" w:cs="David" w:hint="cs"/>
          <w:b/>
          <w:bCs/>
          <w:sz w:val="24"/>
          <w:szCs w:val="24"/>
          <w:rtl/>
        </w:rPr>
      </w:pPr>
      <w:r w:rsidRPr="00F4280B">
        <w:rPr>
          <w:rFonts w:eastAsiaTheme="minorEastAsia" w:cs="David" w:hint="cs"/>
          <w:b/>
          <w:bCs/>
          <w:sz w:val="24"/>
          <w:szCs w:val="24"/>
          <w:rtl/>
        </w:rPr>
        <w:t xml:space="preserve">לכן </w:t>
      </w:r>
      <w:r w:rsidR="00F4280B">
        <w:rPr>
          <w:rFonts w:eastAsiaTheme="minorEastAsia" w:cs="David" w:hint="cs"/>
          <w:b/>
          <w:bCs/>
          <w:sz w:val="24"/>
          <w:szCs w:val="24"/>
          <w:rtl/>
        </w:rPr>
        <w:t>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611"/>
      </w:tblGrid>
      <w:tr w:rsidR="00786152" w:rsidRPr="00697182" w:rsidTr="003563B8">
        <w:tc>
          <w:tcPr>
            <w:tcW w:w="0" w:type="auto"/>
            <w:vAlign w:val="center"/>
          </w:tcPr>
          <w:p w:rsidR="00786152" w:rsidRPr="00F4280B" w:rsidRDefault="00786152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F4280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 xml:space="preserve">בעלים </w:t>
            </w:r>
            <w:r w:rsidR="00F4280B" w:rsidRPr="00F4280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786152" w:rsidRPr="00697182" w:rsidRDefault="00786152" w:rsidP="00786152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590,000+1,650,000*0.6=1,580,000</w:t>
            </w:r>
          </w:p>
        </w:tc>
      </w:tr>
      <w:tr w:rsidR="00786152" w:rsidRPr="00697182" w:rsidTr="00F4280B">
        <w:tc>
          <w:tcPr>
            <w:tcW w:w="0" w:type="auto"/>
            <w:vAlign w:val="center"/>
          </w:tcPr>
          <w:p w:rsidR="00786152" w:rsidRPr="00F4280B" w:rsidRDefault="00786152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F4280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זשמ"ש</w:t>
            </w:r>
            <w:proofErr w:type="spellEnd"/>
            <w:r w:rsidR="00F4280B" w:rsidRPr="00F4280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86152" w:rsidRPr="00697182" w:rsidRDefault="00786152" w:rsidP="00786152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</w:rPr>
            </w:pPr>
            <w:r w:rsidRPr="00697182">
              <w:rPr>
                <w:rFonts w:eastAsiaTheme="minorEastAsia" w:cs="David"/>
                <w:sz w:val="24"/>
                <w:szCs w:val="24"/>
              </w:rPr>
              <w:t>0.4*1,650,000=660,000</w:t>
            </w:r>
          </w:p>
        </w:tc>
      </w:tr>
      <w:tr w:rsidR="00786152" w:rsidRPr="00697182" w:rsidTr="00F4280B">
        <w:tc>
          <w:tcPr>
            <w:tcW w:w="0" w:type="auto"/>
            <w:vAlign w:val="center"/>
          </w:tcPr>
          <w:p w:rsidR="00786152" w:rsidRPr="00F4280B" w:rsidRDefault="00F4280B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סה"כ: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86152" w:rsidRPr="00F4280B" w:rsidRDefault="00786152" w:rsidP="003563B8">
            <w:pPr>
              <w:pStyle w:val="a7"/>
              <w:spacing w:line="360" w:lineRule="auto"/>
              <w:ind w:left="0"/>
              <w:rPr>
                <w:rFonts w:eastAsiaTheme="minorEastAsia" w:cs="David"/>
                <w:b/>
                <w:bCs/>
                <w:sz w:val="24"/>
                <w:szCs w:val="24"/>
                <w:rtl/>
              </w:rPr>
            </w:pPr>
            <w:r w:rsidRPr="00F4280B">
              <w:rPr>
                <w:rFonts w:eastAsiaTheme="minorEastAsia" w:cs="David" w:hint="cs"/>
                <w:b/>
                <w:bCs/>
                <w:sz w:val="24"/>
                <w:szCs w:val="24"/>
                <w:rtl/>
              </w:rPr>
              <w:t>2,240,000</w:t>
            </w:r>
          </w:p>
        </w:tc>
      </w:tr>
    </w:tbl>
    <w:p w:rsidR="00EE3367" w:rsidRPr="00697182" w:rsidRDefault="00EE3367" w:rsidP="00786152">
      <w:pPr>
        <w:pStyle w:val="a7"/>
        <w:spacing w:line="360" w:lineRule="auto"/>
        <w:jc w:val="both"/>
        <w:rPr>
          <w:rFonts w:eastAsiaTheme="minorEastAsia" w:cs="David"/>
          <w:sz w:val="24"/>
          <w:szCs w:val="24"/>
          <w:rtl/>
        </w:rPr>
      </w:pPr>
      <w:bookmarkStart w:id="0" w:name="_GoBack"/>
      <w:bookmarkEnd w:id="0"/>
    </w:p>
    <w:sectPr w:rsidR="00EE3367" w:rsidRPr="00697182" w:rsidSect="009C48DE">
      <w:headerReference w:type="default" r:id="rId33"/>
      <w:footerReference w:type="default" r:id="rId34"/>
      <w:pgSz w:w="11906" w:h="16838"/>
      <w:pgMar w:top="1440" w:right="1800" w:bottom="1440" w:left="1800" w:header="708" w:footer="708" w:gutter="0"/>
      <w:pgNumType w:start="12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75" w:rsidRDefault="009D7675" w:rsidP="00F172F9">
      <w:pPr>
        <w:spacing w:after="0" w:line="240" w:lineRule="auto"/>
      </w:pPr>
      <w:r>
        <w:separator/>
      </w:r>
    </w:p>
  </w:endnote>
  <w:endnote w:type="continuationSeparator" w:id="0">
    <w:p w:rsidR="009D7675" w:rsidRDefault="009D7675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Content>
      <w:p w:rsidR="001B5E4D" w:rsidRDefault="001B5E4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6524D" w:rsidRPr="0096524D">
          <w:rPr>
            <w:noProof/>
            <w:rtl/>
            <w:lang w:val="he-IL"/>
          </w:rPr>
          <w:t>142</w:t>
        </w:r>
        <w:r>
          <w:fldChar w:fldCharType="end"/>
        </w:r>
      </w:p>
    </w:sdtContent>
  </w:sdt>
  <w:p w:rsidR="001B5E4D" w:rsidRDefault="001B5E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75" w:rsidRDefault="009D7675" w:rsidP="00F172F9">
      <w:pPr>
        <w:spacing w:after="0" w:line="240" w:lineRule="auto"/>
      </w:pPr>
      <w:r>
        <w:separator/>
      </w:r>
    </w:p>
  </w:footnote>
  <w:footnote w:type="continuationSeparator" w:id="0">
    <w:p w:rsidR="009D7675" w:rsidRDefault="009D7675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4D" w:rsidRPr="00F172F9" w:rsidRDefault="001B5E4D" w:rsidP="000301A2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43900">
      <w:rPr>
        <w:rFonts w:cs="David" w:hint="cs"/>
        <w:color w:val="2F5496" w:themeColor="accent5" w:themeShade="BF"/>
        <w:sz w:val="24"/>
        <w:szCs w:val="24"/>
        <w:rtl/>
      </w:rPr>
      <w:t xml:space="preserve"> © כל הזכויות שמורות לרחל ישר 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06/10/14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F7D"/>
    <w:multiLevelType w:val="hybridMultilevel"/>
    <w:tmpl w:val="383CD244"/>
    <w:lvl w:ilvl="0" w:tplc="F222C61E">
      <w:start w:val="10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14DC"/>
    <w:multiLevelType w:val="hybridMultilevel"/>
    <w:tmpl w:val="5FC8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26B"/>
    <w:multiLevelType w:val="hybridMultilevel"/>
    <w:tmpl w:val="6B1CB21A"/>
    <w:lvl w:ilvl="0" w:tplc="C648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CCB"/>
    <w:multiLevelType w:val="hybridMultilevel"/>
    <w:tmpl w:val="F8384398"/>
    <w:lvl w:ilvl="0" w:tplc="F222C61E">
      <w:start w:val="10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1422"/>
    <w:multiLevelType w:val="hybridMultilevel"/>
    <w:tmpl w:val="A4BC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2C61E">
      <w:start w:val="10"/>
      <w:numFmt w:val="bullet"/>
      <w:lvlText w:val="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62922"/>
    <w:multiLevelType w:val="hybridMultilevel"/>
    <w:tmpl w:val="2E86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71CA"/>
    <w:multiLevelType w:val="hybridMultilevel"/>
    <w:tmpl w:val="5D74C8EE"/>
    <w:lvl w:ilvl="0" w:tplc="D834E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31D9C"/>
    <w:multiLevelType w:val="hybridMultilevel"/>
    <w:tmpl w:val="04EE9D16"/>
    <w:lvl w:ilvl="0" w:tplc="05060E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90778"/>
    <w:multiLevelType w:val="hybridMultilevel"/>
    <w:tmpl w:val="F71C97D6"/>
    <w:lvl w:ilvl="0" w:tplc="72802C4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54FA"/>
    <w:multiLevelType w:val="hybridMultilevel"/>
    <w:tmpl w:val="F21479EA"/>
    <w:lvl w:ilvl="0" w:tplc="99723E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D74BB"/>
    <w:multiLevelType w:val="hybridMultilevel"/>
    <w:tmpl w:val="C1E06306"/>
    <w:lvl w:ilvl="0" w:tplc="F222C61E">
      <w:start w:val="10"/>
      <w:numFmt w:val="bullet"/>
      <w:lvlText w:val="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00170"/>
    <w:multiLevelType w:val="hybridMultilevel"/>
    <w:tmpl w:val="11B83370"/>
    <w:lvl w:ilvl="0" w:tplc="D668F6E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8D6F83"/>
    <w:multiLevelType w:val="hybridMultilevel"/>
    <w:tmpl w:val="25AED0E2"/>
    <w:lvl w:ilvl="0" w:tplc="EFF893B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19EE"/>
    <w:multiLevelType w:val="hybridMultilevel"/>
    <w:tmpl w:val="9B20999E"/>
    <w:lvl w:ilvl="0" w:tplc="B282A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13BF3"/>
    <w:multiLevelType w:val="hybridMultilevel"/>
    <w:tmpl w:val="E5D0FBCA"/>
    <w:lvl w:ilvl="0" w:tplc="21262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C17AC"/>
    <w:multiLevelType w:val="hybridMultilevel"/>
    <w:tmpl w:val="855A52DA"/>
    <w:lvl w:ilvl="0" w:tplc="F222C61E">
      <w:start w:val="10"/>
      <w:numFmt w:val="bullet"/>
      <w:lvlText w:val="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F222C61E">
      <w:start w:val="10"/>
      <w:numFmt w:val="bullet"/>
      <w:lvlText w:val=""/>
      <w:lvlJc w:val="left"/>
      <w:pPr>
        <w:ind w:left="2160" w:hanging="360"/>
      </w:pPr>
      <w:rPr>
        <w:rFonts w:ascii="Symbol" w:eastAsiaTheme="minorHAnsi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9E120F"/>
    <w:multiLevelType w:val="hybridMultilevel"/>
    <w:tmpl w:val="51849388"/>
    <w:lvl w:ilvl="0" w:tplc="3DEE2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46B8A"/>
    <w:multiLevelType w:val="hybridMultilevel"/>
    <w:tmpl w:val="4A4E085A"/>
    <w:lvl w:ilvl="0" w:tplc="6FF6BA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B79EB"/>
    <w:multiLevelType w:val="hybridMultilevel"/>
    <w:tmpl w:val="04EC3FD2"/>
    <w:lvl w:ilvl="0" w:tplc="F222C61E">
      <w:start w:val="10"/>
      <w:numFmt w:val="bullet"/>
      <w:lvlText w:val="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C536D"/>
    <w:multiLevelType w:val="hybridMultilevel"/>
    <w:tmpl w:val="7CAA1D34"/>
    <w:lvl w:ilvl="0" w:tplc="3F9A55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E0424"/>
    <w:multiLevelType w:val="hybridMultilevel"/>
    <w:tmpl w:val="D9BC83D0"/>
    <w:lvl w:ilvl="0" w:tplc="CDB88F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4B0F16"/>
    <w:multiLevelType w:val="hybridMultilevel"/>
    <w:tmpl w:val="94B2F824"/>
    <w:lvl w:ilvl="0" w:tplc="304C48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12"/>
  </w:num>
  <w:num w:numId="9">
    <w:abstractNumId w:val="5"/>
  </w:num>
  <w:num w:numId="10">
    <w:abstractNumId w:val="17"/>
  </w:num>
  <w:num w:numId="11">
    <w:abstractNumId w:val="8"/>
  </w:num>
  <w:num w:numId="12">
    <w:abstractNumId w:val="13"/>
  </w:num>
  <w:num w:numId="13">
    <w:abstractNumId w:val="19"/>
  </w:num>
  <w:num w:numId="14">
    <w:abstractNumId w:val="2"/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  <w:num w:numId="19">
    <w:abstractNumId w:val="15"/>
  </w:num>
  <w:num w:numId="20">
    <w:abstractNumId w:val="0"/>
  </w:num>
  <w:num w:numId="21">
    <w:abstractNumId w:val="3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31A0"/>
    <w:rsid w:val="00004320"/>
    <w:rsid w:val="00004AE3"/>
    <w:rsid w:val="00005C1A"/>
    <w:rsid w:val="00007E7D"/>
    <w:rsid w:val="0001041C"/>
    <w:rsid w:val="00012FCF"/>
    <w:rsid w:val="00014EBF"/>
    <w:rsid w:val="0002110F"/>
    <w:rsid w:val="00022F40"/>
    <w:rsid w:val="00024136"/>
    <w:rsid w:val="000301A2"/>
    <w:rsid w:val="00031037"/>
    <w:rsid w:val="000325A0"/>
    <w:rsid w:val="00034437"/>
    <w:rsid w:val="00034C8B"/>
    <w:rsid w:val="00034F48"/>
    <w:rsid w:val="0003559A"/>
    <w:rsid w:val="00035E1A"/>
    <w:rsid w:val="000363BD"/>
    <w:rsid w:val="00041671"/>
    <w:rsid w:val="00042583"/>
    <w:rsid w:val="0004273E"/>
    <w:rsid w:val="0004387F"/>
    <w:rsid w:val="00044B6A"/>
    <w:rsid w:val="000469E5"/>
    <w:rsid w:val="000474AF"/>
    <w:rsid w:val="000501E4"/>
    <w:rsid w:val="00056027"/>
    <w:rsid w:val="00056DB1"/>
    <w:rsid w:val="00057726"/>
    <w:rsid w:val="00062979"/>
    <w:rsid w:val="00065081"/>
    <w:rsid w:val="00065474"/>
    <w:rsid w:val="00065477"/>
    <w:rsid w:val="00070BB0"/>
    <w:rsid w:val="000711EB"/>
    <w:rsid w:val="00074BC2"/>
    <w:rsid w:val="00086A1F"/>
    <w:rsid w:val="000945A1"/>
    <w:rsid w:val="00094D10"/>
    <w:rsid w:val="000A25BC"/>
    <w:rsid w:val="000A5E7F"/>
    <w:rsid w:val="000B52B7"/>
    <w:rsid w:val="000B5872"/>
    <w:rsid w:val="000B73F2"/>
    <w:rsid w:val="000C04AC"/>
    <w:rsid w:val="000C1D89"/>
    <w:rsid w:val="000C1E7F"/>
    <w:rsid w:val="000C2D8D"/>
    <w:rsid w:val="000C2FCB"/>
    <w:rsid w:val="000C4CE7"/>
    <w:rsid w:val="000D0AB8"/>
    <w:rsid w:val="000D3873"/>
    <w:rsid w:val="000D3CF8"/>
    <w:rsid w:val="000D3D75"/>
    <w:rsid w:val="000D44F9"/>
    <w:rsid w:val="000D4AA1"/>
    <w:rsid w:val="000D5807"/>
    <w:rsid w:val="000E0AF4"/>
    <w:rsid w:val="000E2D0E"/>
    <w:rsid w:val="000E2D7F"/>
    <w:rsid w:val="000E38FE"/>
    <w:rsid w:val="000E5F79"/>
    <w:rsid w:val="000F18A0"/>
    <w:rsid w:val="000F1905"/>
    <w:rsid w:val="000F35B1"/>
    <w:rsid w:val="000F4E45"/>
    <w:rsid w:val="000F5666"/>
    <w:rsid w:val="000F5E3D"/>
    <w:rsid w:val="001040B2"/>
    <w:rsid w:val="00105D60"/>
    <w:rsid w:val="00106CF4"/>
    <w:rsid w:val="00107C72"/>
    <w:rsid w:val="001107F0"/>
    <w:rsid w:val="001110BF"/>
    <w:rsid w:val="00111405"/>
    <w:rsid w:val="00114265"/>
    <w:rsid w:val="001274E4"/>
    <w:rsid w:val="00130A16"/>
    <w:rsid w:val="00133BDF"/>
    <w:rsid w:val="00137FEC"/>
    <w:rsid w:val="001416AE"/>
    <w:rsid w:val="00141C1F"/>
    <w:rsid w:val="00142CE2"/>
    <w:rsid w:val="001438BD"/>
    <w:rsid w:val="00146DD8"/>
    <w:rsid w:val="001478E2"/>
    <w:rsid w:val="00151B37"/>
    <w:rsid w:val="00152452"/>
    <w:rsid w:val="001528B5"/>
    <w:rsid w:val="00153A55"/>
    <w:rsid w:val="00153A8C"/>
    <w:rsid w:val="00154F5F"/>
    <w:rsid w:val="00155BF9"/>
    <w:rsid w:val="00157DE7"/>
    <w:rsid w:val="00163565"/>
    <w:rsid w:val="00171AEA"/>
    <w:rsid w:val="00171E49"/>
    <w:rsid w:val="001732EE"/>
    <w:rsid w:val="0017367A"/>
    <w:rsid w:val="00174761"/>
    <w:rsid w:val="0017556A"/>
    <w:rsid w:val="00177F4F"/>
    <w:rsid w:val="00181677"/>
    <w:rsid w:val="00181AB9"/>
    <w:rsid w:val="00183855"/>
    <w:rsid w:val="001861C7"/>
    <w:rsid w:val="00192596"/>
    <w:rsid w:val="0019462D"/>
    <w:rsid w:val="0019685F"/>
    <w:rsid w:val="001979E8"/>
    <w:rsid w:val="001A3F0D"/>
    <w:rsid w:val="001A3F35"/>
    <w:rsid w:val="001A662B"/>
    <w:rsid w:val="001A6750"/>
    <w:rsid w:val="001A6D02"/>
    <w:rsid w:val="001B12EE"/>
    <w:rsid w:val="001B271F"/>
    <w:rsid w:val="001B3F31"/>
    <w:rsid w:val="001B5A4F"/>
    <w:rsid w:val="001B5E4D"/>
    <w:rsid w:val="001B5F84"/>
    <w:rsid w:val="001C0BB8"/>
    <w:rsid w:val="001C2B75"/>
    <w:rsid w:val="001C34F2"/>
    <w:rsid w:val="001C3AA4"/>
    <w:rsid w:val="001D0F23"/>
    <w:rsid w:val="001D5043"/>
    <w:rsid w:val="001D65D8"/>
    <w:rsid w:val="001D7530"/>
    <w:rsid w:val="001D7CD9"/>
    <w:rsid w:val="001E0348"/>
    <w:rsid w:val="001E6DAB"/>
    <w:rsid w:val="001E7999"/>
    <w:rsid w:val="001F15BC"/>
    <w:rsid w:val="001F1958"/>
    <w:rsid w:val="001F380B"/>
    <w:rsid w:val="001F479D"/>
    <w:rsid w:val="0020624A"/>
    <w:rsid w:val="00210197"/>
    <w:rsid w:val="00210DB6"/>
    <w:rsid w:val="00211DB6"/>
    <w:rsid w:val="002135F4"/>
    <w:rsid w:val="002142EF"/>
    <w:rsid w:val="00214B39"/>
    <w:rsid w:val="00214B4C"/>
    <w:rsid w:val="00216859"/>
    <w:rsid w:val="00216BD7"/>
    <w:rsid w:val="00225BB1"/>
    <w:rsid w:val="002315F9"/>
    <w:rsid w:val="00233AD5"/>
    <w:rsid w:val="00233CD8"/>
    <w:rsid w:val="00234735"/>
    <w:rsid w:val="00237F0F"/>
    <w:rsid w:val="0024370B"/>
    <w:rsid w:val="0025078B"/>
    <w:rsid w:val="00250F51"/>
    <w:rsid w:val="0025466F"/>
    <w:rsid w:val="00254F19"/>
    <w:rsid w:val="00255E31"/>
    <w:rsid w:val="00257A37"/>
    <w:rsid w:val="00260506"/>
    <w:rsid w:val="002626FA"/>
    <w:rsid w:val="00262C3E"/>
    <w:rsid w:val="00263292"/>
    <w:rsid w:val="00263D90"/>
    <w:rsid w:val="00264290"/>
    <w:rsid w:val="00275593"/>
    <w:rsid w:val="00275D38"/>
    <w:rsid w:val="00275EFC"/>
    <w:rsid w:val="00282E82"/>
    <w:rsid w:val="002853DF"/>
    <w:rsid w:val="00287EC0"/>
    <w:rsid w:val="00287F2F"/>
    <w:rsid w:val="00292C44"/>
    <w:rsid w:val="0029385E"/>
    <w:rsid w:val="0029387D"/>
    <w:rsid w:val="002952A5"/>
    <w:rsid w:val="002970BB"/>
    <w:rsid w:val="002A699A"/>
    <w:rsid w:val="002B0858"/>
    <w:rsid w:val="002B0F48"/>
    <w:rsid w:val="002B7209"/>
    <w:rsid w:val="002C369E"/>
    <w:rsid w:val="002C6E69"/>
    <w:rsid w:val="002D0384"/>
    <w:rsid w:val="002D5B03"/>
    <w:rsid w:val="002E0EC1"/>
    <w:rsid w:val="002E2812"/>
    <w:rsid w:val="002F1E49"/>
    <w:rsid w:val="002F7118"/>
    <w:rsid w:val="00303786"/>
    <w:rsid w:val="00304331"/>
    <w:rsid w:val="00304704"/>
    <w:rsid w:val="0030710C"/>
    <w:rsid w:val="00314416"/>
    <w:rsid w:val="0031522C"/>
    <w:rsid w:val="00315466"/>
    <w:rsid w:val="00316565"/>
    <w:rsid w:val="00316951"/>
    <w:rsid w:val="003170CB"/>
    <w:rsid w:val="00317C84"/>
    <w:rsid w:val="003202F6"/>
    <w:rsid w:val="00321837"/>
    <w:rsid w:val="00321AB9"/>
    <w:rsid w:val="00322EF8"/>
    <w:rsid w:val="00326050"/>
    <w:rsid w:val="0032761A"/>
    <w:rsid w:val="003338FF"/>
    <w:rsid w:val="00333AE6"/>
    <w:rsid w:val="0034091B"/>
    <w:rsid w:val="003454EF"/>
    <w:rsid w:val="00351CEF"/>
    <w:rsid w:val="00351D0A"/>
    <w:rsid w:val="00353B55"/>
    <w:rsid w:val="003563B8"/>
    <w:rsid w:val="003563BC"/>
    <w:rsid w:val="00357D7E"/>
    <w:rsid w:val="003623E2"/>
    <w:rsid w:val="0036592B"/>
    <w:rsid w:val="00370064"/>
    <w:rsid w:val="003701A4"/>
    <w:rsid w:val="00370E32"/>
    <w:rsid w:val="003716B5"/>
    <w:rsid w:val="00372501"/>
    <w:rsid w:val="0037452A"/>
    <w:rsid w:val="00387DA1"/>
    <w:rsid w:val="00395B92"/>
    <w:rsid w:val="00395EFA"/>
    <w:rsid w:val="003967F2"/>
    <w:rsid w:val="00396E59"/>
    <w:rsid w:val="00396EFA"/>
    <w:rsid w:val="0039703C"/>
    <w:rsid w:val="003A02AF"/>
    <w:rsid w:val="003A1BDF"/>
    <w:rsid w:val="003A3AEE"/>
    <w:rsid w:val="003A4E5D"/>
    <w:rsid w:val="003A5320"/>
    <w:rsid w:val="003B06B6"/>
    <w:rsid w:val="003B16E1"/>
    <w:rsid w:val="003B451B"/>
    <w:rsid w:val="003B681C"/>
    <w:rsid w:val="003B790E"/>
    <w:rsid w:val="003C0C76"/>
    <w:rsid w:val="003C1BFB"/>
    <w:rsid w:val="003C2130"/>
    <w:rsid w:val="003C2873"/>
    <w:rsid w:val="003C2ADD"/>
    <w:rsid w:val="003C2C35"/>
    <w:rsid w:val="003C5BF2"/>
    <w:rsid w:val="003C7A90"/>
    <w:rsid w:val="003C7FE8"/>
    <w:rsid w:val="003D3219"/>
    <w:rsid w:val="003D3690"/>
    <w:rsid w:val="003D7939"/>
    <w:rsid w:val="003E4BBC"/>
    <w:rsid w:val="003E63AD"/>
    <w:rsid w:val="003F00CA"/>
    <w:rsid w:val="003F5C1D"/>
    <w:rsid w:val="00400039"/>
    <w:rsid w:val="00400434"/>
    <w:rsid w:val="00401692"/>
    <w:rsid w:val="00405BAF"/>
    <w:rsid w:val="004061F6"/>
    <w:rsid w:val="004132B0"/>
    <w:rsid w:val="0041337A"/>
    <w:rsid w:val="00413CD9"/>
    <w:rsid w:val="00414878"/>
    <w:rsid w:val="00415D40"/>
    <w:rsid w:val="00416CE1"/>
    <w:rsid w:val="004175CF"/>
    <w:rsid w:val="00424CDA"/>
    <w:rsid w:val="00424DA0"/>
    <w:rsid w:val="00431510"/>
    <w:rsid w:val="00431CCA"/>
    <w:rsid w:val="0043321A"/>
    <w:rsid w:val="00435F65"/>
    <w:rsid w:val="0043674D"/>
    <w:rsid w:val="00440D83"/>
    <w:rsid w:val="00441C02"/>
    <w:rsid w:val="00441C4A"/>
    <w:rsid w:val="00442803"/>
    <w:rsid w:val="004441EA"/>
    <w:rsid w:val="004441F2"/>
    <w:rsid w:val="004444CF"/>
    <w:rsid w:val="00446495"/>
    <w:rsid w:val="004466F2"/>
    <w:rsid w:val="00447807"/>
    <w:rsid w:val="00447CBD"/>
    <w:rsid w:val="00450099"/>
    <w:rsid w:val="00454204"/>
    <w:rsid w:val="0045446B"/>
    <w:rsid w:val="0045471B"/>
    <w:rsid w:val="00456D14"/>
    <w:rsid w:val="00462E24"/>
    <w:rsid w:val="004642BF"/>
    <w:rsid w:val="004666DB"/>
    <w:rsid w:val="00473877"/>
    <w:rsid w:val="00475314"/>
    <w:rsid w:val="0047642E"/>
    <w:rsid w:val="00476B71"/>
    <w:rsid w:val="00477285"/>
    <w:rsid w:val="004776A1"/>
    <w:rsid w:val="00480EA4"/>
    <w:rsid w:val="00481A21"/>
    <w:rsid w:val="00482764"/>
    <w:rsid w:val="00485269"/>
    <w:rsid w:val="00485354"/>
    <w:rsid w:val="0048700A"/>
    <w:rsid w:val="00493548"/>
    <w:rsid w:val="004A09C9"/>
    <w:rsid w:val="004A1D72"/>
    <w:rsid w:val="004A3A03"/>
    <w:rsid w:val="004A3DA3"/>
    <w:rsid w:val="004B0A8D"/>
    <w:rsid w:val="004B240E"/>
    <w:rsid w:val="004B2E63"/>
    <w:rsid w:val="004B46D2"/>
    <w:rsid w:val="004B5A83"/>
    <w:rsid w:val="004B6D28"/>
    <w:rsid w:val="004B7889"/>
    <w:rsid w:val="004C11EE"/>
    <w:rsid w:val="004C1C7D"/>
    <w:rsid w:val="004C3C3B"/>
    <w:rsid w:val="004C473C"/>
    <w:rsid w:val="004C51FB"/>
    <w:rsid w:val="004C777B"/>
    <w:rsid w:val="004D0BFC"/>
    <w:rsid w:val="004D1A4F"/>
    <w:rsid w:val="004D2D8E"/>
    <w:rsid w:val="004D3082"/>
    <w:rsid w:val="004D429E"/>
    <w:rsid w:val="004D7AF2"/>
    <w:rsid w:val="004E1233"/>
    <w:rsid w:val="004E4EFC"/>
    <w:rsid w:val="004E5619"/>
    <w:rsid w:val="004E653C"/>
    <w:rsid w:val="004F09DC"/>
    <w:rsid w:val="004F1B3C"/>
    <w:rsid w:val="004F370E"/>
    <w:rsid w:val="004F5E9D"/>
    <w:rsid w:val="005043C0"/>
    <w:rsid w:val="005053DB"/>
    <w:rsid w:val="00511540"/>
    <w:rsid w:val="005153F3"/>
    <w:rsid w:val="00515B02"/>
    <w:rsid w:val="00517336"/>
    <w:rsid w:val="00522286"/>
    <w:rsid w:val="00524307"/>
    <w:rsid w:val="00526E39"/>
    <w:rsid w:val="005306EC"/>
    <w:rsid w:val="005314F6"/>
    <w:rsid w:val="00531C11"/>
    <w:rsid w:val="00534B01"/>
    <w:rsid w:val="00535889"/>
    <w:rsid w:val="00540322"/>
    <w:rsid w:val="00552BEB"/>
    <w:rsid w:val="00553ABB"/>
    <w:rsid w:val="00555B82"/>
    <w:rsid w:val="005564D4"/>
    <w:rsid w:val="005576C7"/>
    <w:rsid w:val="00557EC0"/>
    <w:rsid w:val="005608D3"/>
    <w:rsid w:val="00561D17"/>
    <w:rsid w:val="00562509"/>
    <w:rsid w:val="00566E9D"/>
    <w:rsid w:val="00572488"/>
    <w:rsid w:val="00574866"/>
    <w:rsid w:val="00576BF4"/>
    <w:rsid w:val="00582DA8"/>
    <w:rsid w:val="00583630"/>
    <w:rsid w:val="0058641D"/>
    <w:rsid w:val="005878BA"/>
    <w:rsid w:val="005904E7"/>
    <w:rsid w:val="00592A52"/>
    <w:rsid w:val="005946DE"/>
    <w:rsid w:val="005A1817"/>
    <w:rsid w:val="005A287B"/>
    <w:rsid w:val="005A59EB"/>
    <w:rsid w:val="005B0FFA"/>
    <w:rsid w:val="005B1FE5"/>
    <w:rsid w:val="005B57DD"/>
    <w:rsid w:val="005B7DCD"/>
    <w:rsid w:val="005C0D19"/>
    <w:rsid w:val="005C1ABC"/>
    <w:rsid w:val="005C4CE4"/>
    <w:rsid w:val="005C62F9"/>
    <w:rsid w:val="005D03F4"/>
    <w:rsid w:val="005D2F63"/>
    <w:rsid w:val="005E0CFE"/>
    <w:rsid w:val="005E51C0"/>
    <w:rsid w:val="005E6458"/>
    <w:rsid w:val="005E6D53"/>
    <w:rsid w:val="005F415D"/>
    <w:rsid w:val="005F5F77"/>
    <w:rsid w:val="005F66E4"/>
    <w:rsid w:val="005F7C62"/>
    <w:rsid w:val="005F7FCF"/>
    <w:rsid w:val="006016C4"/>
    <w:rsid w:val="00604369"/>
    <w:rsid w:val="00607778"/>
    <w:rsid w:val="00613AFB"/>
    <w:rsid w:val="006141BF"/>
    <w:rsid w:val="006143FA"/>
    <w:rsid w:val="00615359"/>
    <w:rsid w:val="006154DB"/>
    <w:rsid w:val="006156E2"/>
    <w:rsid w:val="00615E4C"/>
    <w:rsid w:val="00616266"/>
    <w:rsid w:val="00617F90"/>
    <w:rsid w:val="00625B3E"/>
    <w:rsid w:val="00625FD9"/>
    <w:rsid w:val="00631C07"/>
    <w:rsid w:val="0063276A"/>
    <w:rsid w:val="00633FCB"/>
    <w:rsid w:val="00635136"/>
    <w:rsid w:val="00640D00"/>
    <w:rsid w:val="006414F2"/>
    <w:rsid w:val="006500AD"/>
    <w:rsid w:val="00650D78"/>
    <w:rsid w:val="00653642"/>
    <w:rsid w:val="0065582D"/>
    <w:rsid w:val="00655C7E"/>
    <w:rsid w:val="0065689A"/>
    <w:rsid w:val="006575E9"/>
    <w:rsid w:val="00657D23"/>
    <w:rsid w:val="00660B05"/>
    <w:rsid w:val="00661B5C"/>
    <w:rsid w:val="00664FBA"/>
    <w:rsid w:val="006666B8"/>
    <w:rsid w:val="0066686D"/>
    <w:rsid w:val="00666E20"/>
    <w:rsid w:val="00670758"/>
    <w:rsid w:val="006718ED"/>
    <w:rsid w:val="00674F62"/>
    <w:rsid w:val="00682F51"/>
    <w:rsid w:val="00685868"/>
    <w:rsid w:val="006870B6"/>
    <w:rsid w:val="00687EE7"/>
    <w:rsid w:val="00693296"/>
    <w:rsid w:val="006960A1"/>
    <w:rsid w:val="00696146"/>
    <w:rsid w:val="00697182"/>
    <w:rsid w:val="006A12B0"/>
    <w:rsid w:val="006A1D2A"/>
    <w:rsid w:val="006A1E55"/>
    <w:rsid w:val="006A1EB0"/>
    <w:rsid w:val="006A40CD"/>
    <w:rsid w:val="006A4191"/>
    <w:rsid w:val="006A45C1"/>
    <w:rsid w:val="006B2EEF"/>
    <w:rsid w:val="006B579E"/>
    <w:rsid w:val="006C1D44"/>
    <w:rsid w:val="006C28EB"/>
    <w:rsid w:val="006C4570"/>
    <w:rsid w:val="006C6355"/>
    <w:rsid w:val="006C64D2"/>
    <w:rsid w:val="006C6B61"/>
    <w:rsid w:val="006C7FC0"/>
    <w:rsid w:val="006D24A4"/>
    <w:rsid w:val="006D282E"/>
    <w:rsid w:val="006D4974"/>
    <w:rsid w:val="006D4A26"/>
    <w:rsid w:val="006D6D3C"/>
    <w:rsid w:val="006E175A"/>
    <w:rsid w:val="006E62E1"/>
    <w:rsid w:val="006E679E"/>
    <w:rsid w:val="006E6A22"/>
    <w:rsid w:val="006F1587"/>
    <w:rsid w:val="006F2E48"/>
    <w:rsid w:val="006F34C1"/>
    <w:rsid w:val="006F442D"/>
    <w:rsid w:val="006F5E4B"/>
    <w:rsid w:val="006F642C"/>
    <w:rsid w:val="007014F5"/>
    <w:rsid w:val="007028CE"/>
    <w:rsid w:val="00702A1C"/>
    <w:rsid w:val="007031ED"/>
    <w:rsid w:val="00704304"/>
    <w:rsid w:val="00704E83"/>
    <w:rsid w:val="00705FCC"/>
    <w:rsid w:val="0070751A"/>
    <w:rsid w:val="00710E44"/>
    <w:rsid w:val="00710EE8"/>
    <w:rsid w:val="00711F67"/>
    <w:rsid w:val="0071286F"/>
    <w:rsid w:val="007132C5"/>
    <w:rsid w:val="00716D70"/>
    <w:rsid w:val="00722CDB"/>
    <w:rsid w:val="007233B2"/>
    <w:rsid w:val="00723CAD"/>
    <w:rsid w:val="00725398"/>
    <w:rsid w:val="00725A43"/>
    <w:rsid w:val="00726C39"/>
    <w:rsid w:val="00727A8C"/>
    <w:rsid w:val="0073033E"/>
    <w:rsid w:val="00730C72"/>
    <w:rsid w:val="00732014"/>
    <w:rsid w:val="0073208A"/>
    <w:rsid w:val="0073208E"/>
    <w:rsid w:val="007349A9"/>
    <w:rsid w:val="00734FDE"/>
    <w:rsid w:val="00735458"/>
    <w:rsid w:val="007414F7"/>
    <w:rsid w:val="00743F96"/>
    <w:rsid w:val="0074451F"/>
    <w:rsid w:val="0074483E"/>
    <w:rsid w:val="00746F6B"/>
    <w:rsid w:val="00747D16"/>
    <w:rsid w:val="007508A0"/>
    <w:rsid w:val="007534D7"/>
    <w:rsid w:val="00753F52"/>
    <w:rsid w:val="0075442B"/>
    <w:rsid w:val="00755534"/>
    <w:rsid w:val="00755965"/>
    <w:rsid w:val="007603FD"/>
    <w:rsid w:val="00762087"/>
    <w:rsid w:val="00764441"/>
    <w:rsid w:val="00764E5E"/>
    <w:rsid w:val="00765C80"/>
    <w:rsid w:val="007679D6"/>
    <w:rsid w:val="00770639"/>
    <w:rsid w:val="0077124C"/>
    <w:rsid w:val="007725A9"/>
    <w:rsid w:val="007734E8"/>
    <w:rsid w:val="00777AB5"/>
    <w:rsid w:val="00777F80"/>
    <w:rsid w:val="00782197"/>
    <w:rsid w:val="00782272"/>
    <w:rsid w:val="00784F10"/>
    <w:rsid w:val="007858DA"/>
    <w:rsid w:val="00786152"/>
    <w:rsid w:val="00786B98"/>
    <w:rsid w:val="00786EFC"/>
    <w:rsid w:val="007924B8"/>
    <w:rsid w:val="00792AD7"/>
    <w:rsid w:val="00794CF2"/>
    <w:rsid w:val="00794EBF"/>
    <w:rsid w:val="007967A1"/>
    <w:rsid w:val="007A0EC6"/>
    <w:rsid w:val="007A3398"/>
    <w:rsid w:val="007A43DE"/>
    <w:rsid w:val="007A4D1D"/>
    <w:rsid w:val="007A4F22"/>
    <w:rsid w:val="007A6470"/>
    <w:rsid w:val="007B35B3"/>
    <w:rsid w:val="007B5257"/>
    <w:rsid w:val="007C1A92"/>
    <w:rsid w:val="007C40F6"/>
    <w:rsid w:val="007C44E6"/>
    <w:rsid w:val="007C5262"/>
    <w:rsid w:val="007C5CCD"/>
    <w:rsid w:val="007C72B0"/>
    <w:rsid w:val="007D4294"/>
    <w:rsid w:val="007D743C"/>
    <w:rsid w:val="007E0088"/>
    <w:rsid w:val="007E1582"/>
    <w:rsid w:val="007E5084"/>
    <w:rsid w:val="007E6FEB"/>
    <w:rsid w:val="007F0078"/>
    <w:rsid w:val="007F096B"/>
    <w:rsid w:val="007F31B2"/>
    <w:rsid w:val="007F4D10"/>
    <w:rsid w:val="007F61B6"/>
    <w:rsid w:val="007F6A3F"/>
    <w:rsid w:val="007F7F49"/>
    <w:rsid w:val="00804548"/>
    <w:rsid w:val="00806788"/>
    <w:rsid w:val="00810D73"/>
    <w:rsid w:val="00812F64"/>
    <w:rsid w:val="00814F6E"/>
    <w:rsid w:val="008157FD"/>
    <w:rsid w:val="00816FEF"/>
    <w:rsid w:val="00820EF7"/>
    <w:rsid w:val="008239B6"/>
    <w:rsid w:val="00823F2D"/>
    <w:rsid w:val="00826F4C"/>
    <w:rsid w:val="00827119"/>
    <w:rsid w:val="00827A84"/>
    <w:rsid w:val="008346CA"/>
    <w:rsid w:val="00834C62"/>
    <w:rsid w:val="008401AC"/>
    <w:rsid w:val="008503B0"/>
    <w:rsid w:val="008558E6"/>
    <w:rsid w:val="0085622C"/>
    <w:rsid w:val="0085681E"/>
    <w:rsid w:val="008577C4"/>
    <w:rsid w:val="00861741"/>
    <w:rsid w:val="008630BF"/>
    <w:rsid w:val="00867A91"/>
    <w:rsid w:val="008703AF"/>
    <w:rsid w:val="00870634"/>
    <w:rsid w:val="00873819"/>
    <w:rsid w:val="008745E0"/>
    <w:rsid w:val="00877342"/>
    <w:rsid w:val="008813A2"/>
    <w:rsid w:val="00881C33"/>
    <w:rsid w:val="00883E34"/>
    <w:rsid w:val="00883F49"/>
    <w:rsid w:val="00887271"/>
    <w:rsid w:val="00890FEC"/>
    <w:rsid w:val="00892C2D"/>
    <w:rsid w:val="00892E3F"/>
    <w:rsid w:val="008936F6"/>
    <w:rsid w:val="00896808"/>
    <w:rsid w:val="00897609"/>
    <w:rsid w:val="008A032B"/>
    <w:rsid w:val="008A4738"/>
    <w:rsid w:val="008A4F91"/>
    <w:rsid w:val="008A5B2A"/>
    <w:rsid w:val="008B0267"/>
    <w:rsid w:val="008B0E4F"/>
    <w:rsid w:val="008B225B"/>
    <w:rsid w:val="008B503E"/>
    <w:rsid w:val="008C369A"/>
    <w:rsid w:val="008C70A4"/>
    <w:rsid w:val="008D009F"/>
    <w:rsid w:val="008D3305"/>
    <w:rsid w:val="008D4C3C"/>
    <w:rsid w:val="008D5935"/>
    <w:rsid w:val="008E28BD"/>
    <w:rsid w:val="008E6D6C"/>
    <w:rsid w:val="008F088E"/>
    <w:rsid w:val="008F1328"/>
    <w:rsid w:val="008F2D70"/>
    <w:rsid w:val="008F6D1C"/>
    <w:rsid w:val="00900F39"/>
    <w:rsid w:val="009024E3"/>
    <w:rsid w:val="00902C4E"/>
    <w:rsid w:val="009038DF"/>
    <w:rsid w:val="0090577B"/>
    <w:rsid w:val="0090686F"/>
    <w:rsid w:val="00912571"/>
    <w:rsid w:val="009129A6"/>
    <w:rsid w:val="00913C18"/>
    <w:rsid w:val="00914EA8"/>
    <w:rsid w:val="0091681A"/>
    <w:rsid w:val="00917987"/>
    <w:rsid w:val="00922341"/>
    <w:rsid w:val="00923D5A"/>
    <w:rsid w:val="009242F7"/>
    <w:rsid w:val="009244A5"/>
    <w:rsid w:val="0092660D"/>
    <w:rsid w:val="009279BF"/>
    <w:rsid w:val="00932564"/>
    <w:rsid w:val="0093476B"/>
    <w:rsid w:val="0093555C"/>
    <w:rsid w:val="00936F14"/>
    <w:rsid w:val="00937D80"/>
    <w:rsid w:val="00941A7C"/>
    <w:rsid w:val="00943B2C"/>
    <w:rsid w:val="00944800"/>
    <w:rsid w:val="00950D4D"/>
    <w:rsid w:val="00953E39"/>
    <w:rsid w:val="00955DB4"/>
    <w:rsid w:val="00960595"/>
    <w:rsid w:val="00960844"/>
    <w:rsid w:val="009623AA"/>
    <w:rsid w:val="0096524D"/>
    <w:rsid w:val="009655D4"/>
    <w:rsid w:val="00974906"/>
    <w:rsid w:val="00974AC5"/>
    <w:rsid w:val="00976859"/>
    <w:rsid w:val="009779EE"/>
    <w:rsid w:val="00977C3F"/>
    <w:rsid w:val="00982546"/>
    <w:rsid w:val="00984DD0"/>
    <w:rsid w:val="00985625"/>
    <w:rsid w:val="009949AB"/>
    <w:rsid w:val="00997DAD"/>
    <w:rsid w:val="009A22BC"/>
    <w:rsid w:val="009A48CC"/>
    <w:rsid w:val="009B4889"/>
    <w:rsid w:val="009C48DE"/>
    <w:rsid w:val="009C5967"/>
    <w:rsid w:val="009D033B"/>
    <w:rsid w:val="009D043D"/>
    <w:rsid w:val="009D0B64"/>
    <w:rsid w:val="009D303B"/>
    <w:rsid w:val="009D34D8"/>
    <w:rsid w:val="009D3631"/>
    <w:rsid w:val="009D4E79"/>
    <w:rsid w:val="009D5054"/>
    <w:rsid w:val="009D5289"/>
    <w:rsid w:val="009D7675"/>
    <w:rsid w:val="009E0C83"/>
    <w:rsid w:val="009E32CB"/>
    <w:rsid w:val="009F212B"/>
    <w:rsid w:val="009F7803"/>
    <w:rsid w:val="00A019EF"/>
    <w:rsid w:val="00A0288C"/>
    <w:rsid w:val="00A02EDA"/>
    <w:rsid w:val="00A03350"/>
    <w:rsid w:val="00A0488D"/>
    <w:rsid w:val="00A04B57"/>
    <w:rsid w:val="00A0516F"/>
    <w:rsid w:val="00A05321"/>
    <w:rsid w:val="00A07A62"/>
    <w:rsid w:val="00A15D50"/>
    <w:rsid w:val="00A20F4C"/>
    <w:rsid w:val="00A21528"/>
    <w:rsid w:val="00A22478"/>
    <w:rsid w:val="00A2313C"/>
    <w:rsid w:val="00A23D53"/>
    <w:rsid w:val="00A25D66"/>
    <w:rsid w:val="00A270A8"/>
    <w:rsid w:val="00A30EB2"/>
    <w:rsid w:val="00A31423"/>
    <w:rsid w:val="00A314CB"/>
    <w:rsid w:val="00A3197D"/>
    <w:rsid w:val="00A33079"/>
    <w:rsid w:val="00A34C9E"/>
    <w:rsid w:val="00A351A9"/>
    <w:rsid w:val="00A36D60"/>
    <w:rsid w:val="00A41A60"/>
    <w:rsid w:val="00A4414E"/>
    <w:rsid w:val="00A4617A"/>
    <w:rsid w:val="00A46DCF"/>
    <w:rsid w:val="00A52C26"/>
    <w:rsid w:val="00A539B4"/>
    <w:rsid w:val="00A545B6"/>
    <w:rsid w:val="00A5518E"/>
    <w:rsid w:val="00A563BE"/>
    <w:rsid w:val="00A61D8C"/>
    <w:rsid w:val="00A670F7"/>
    <w:rsid w:val="00A678FB"/>
    <w:rsid w:val="00A70D1A"/>
    <w:rsid w:val="00A80680"/>
    <w:rsid w:val="00A81AB1"/>
    <w:rsid w:val="00A8327A"/>
    <w:rsid w:val="00A83527"/>
    <w:rsid w:val="00A83798"/>
    <w:rsid w:val="00A844E8"/>
    <w:rsid w:val="00A84939"/>
    <w:rsid w:val="00A86237"/>
    <w:rsid w:val="00A86353"/>
    <w:rsid w:val="00A91570"/>
    <w:rsid w:val="00A93D89"/>
    <w:rsid w:val="00A96198"/>
    <w:rsid w:val="00AA07DB"/>
    <w:rsid w:val="00AA184B"/>
    <w:rsid w:val="00AA212B"/>
    <w:rsid w:val="00AA3EF9"/>
    <w:rsid w:val="00AA5AFD"/>
    <w:rsid w:val="00AA7835"/>
    <w:rsid w:val="00AB4C0D"/>
    <w:rsid w:val="00AC09BC"/>
    <w:rsid w:val="00AC57E3"/>
    <w:rsid w:val="00AC5A4A"/>
    <w:rsid w:val="00AC79CB"/>
    <w:rsid w:val="00AD2844"/>
    <w:rsid w:val="00AD3E28"/>
    <w:rsid w:val="00AD68B9"/>
    <w:rsid w:val="00AE170E"/>
    <w:rsid w:val="00AE5B22"/>
    <w:rsid w:val="00AF19BB"/>
    <w:rsid w:val="00AF37D1"/>
    <w:rsid w:val="00AF3C20"/>
    <w:rsid w:val="00B011D3"/>
    <w:rsid w:val="00B02F56"/>
    <w:rsid w:val="00B052CF"/>
    <w:rsid w:val="00B06FAA"/>
    <w:rsid w:val="00B06FE5"/>
    <w:rsid w:val="00B07154"/>
    <w:rsid w:val="00B07C2D"/>
    <w:rsid w:val="00B13001"/>
    <w:rsid w:val="00B13407"/>
    <w:rsid w:val="00B137F9"/>
    <w:rsid w:val="00B15894"/>
    <w:rsid w:val="00B2055A"/>
    <w:rsid w:val="00B23139"/>
    <w:rsid w:val="00B31679"/>
    <w:rsid w:val="00B3167D"/>
    <w:rsid w:val="00B36526"/>
    <w:rsid w:val="00B40F4A"/>
    <w:rsid w:val="00B42072"/>
    <w:rsid w:val="00B43A16"/>
    <w:rsid w:val="00B45F84"/>
    <w:rsid w:val="00B4697C"/>
    <w:rsid w:val="00B46BDC"/>
    <w:rsid w:val="00B46FB4"/>
    <w:rsid w:val="00B52B0C"/>
    <w:rsid w:val="00B52C2E"/>
    <w:rsid w:val="00B572F7"/>
    <w:rsid w:val="00B606B4"/>
    <w:rsid w:val="00B614A6"/>
    <w:rsid w:val="00B63988"/>
    <w:rsid w:val="00B6544C"/>
    <w:rsid w:val="00B74FCF"/>
    <w:rsid w:val="00B7516E"/>
    <w:rsid w:val="00B84DB9"/>
    <w:rsid w:val="00B86AFE"/>
    <w:rsid w:val="00B91B0D"/>
    <w:rsid w:val="00B91BF3"/>
    <w:rsid w:val="00B92DC0"/>
    <w:rsid w:val="00B9500C"/>
    <w:rsid w:val="00BA21C9"/>
    <w:rsid w:val="00BA2461"/>
    <w:rsid w:val="00BA4C5F"/>
    <w:rsid w:val="00BA54A5"/>
    <w:rsid w:val="00BA56FD"/>
    <w:rsid w:val="00BA6BFA"/>
    <w:rsid w:val="00BA6F9D"/>
    <w:rsid w:val="00BB3FA4"/>
    <w:rsid w:val="00BB5DC0"/>
    <w:rsid w:val="00BC037D"/>
    <w:rsid w:val="00BC1F5E"/>
    <w:rsid w:val="00BC4C49"/>
    <w:rsid w:val="00BC4F82"/>
    <w:rsid w:val="00BD19CA"/>
    <w:rsid w:val="00BD2EF9"/>
    <w:rsid w:val="00BD6DCF"/>
    <w:rsid w:val="00BE3CEC"/>
    <w:rsid w:val="00BE4178"/>
    <w:rsid w:val="00BE6D76"/>
    <w:rsid w:val="00BE73C9"/>
    <w:rsid w:val="00BF10CD"/>
    <w:rsid w:val="00BF3329"/>
    <w:rsid w:val="00BF4186"/>
    <w:rsid w:val="00C011D5"/>
    <w:rsid w:val="00C024B6"/>
    <w:rsid w:val="00C03228"/>
    <w:rsid w:val="00C10345"/>
    <w:rsid w:val="00C13690"/>
    <w:rsid w:val="00C161B9"/>
    <w:rsid w:val="00C166C1"/>
    <w:rsid w:val="00C21DC1"/>
    <w:rsid w:val="00C240BE"/>
    <w:rsid w:val="00C243AD"/>
    <w:rsid w:val="00C31057"/>
    <w:rsid w:val="00C34509"/>
    <w:rsid w:val="00C36F42"/>
    <w:rsid w:val="00C37656"/>
    <w:rsid w:val="00C422D9"/>
    <w:rsid w:val="00C4526E"/>
    <w:rsid w:val="00C45611"/>
    <w:rsid w:val="00C47753"/>
    <w:rsid w:val="00C500FF"/>
    <w:rsid w:val="00C50297"/>
    <w:rsid w:val="00C517BF"/>
    <w:rsid w:val="00C5231E"/>
    <w:rsid w:val="00C52FB7"/>
    <w:rsid w:val="00C57676"/>
    <w:rsid w:val="00C57B32"/>
    <w:rsid w:val="00C6075B"/>
    <w:rsid w:val="00C6255A"/>
    <w:rsid w:val="00C70F1B"/>
    <w:rsid w:val="00C7199A"/>
    <w:rsid w:val="00C73F0D"/>
    <w:rsid w:val="00C7473C"/>
    <w:rsid w:val="00C74BCE"/>
    <w:rsid w:val="00C7584E"/>
    <w:rsid w:val="00C778AE"/>
    <w:rsid w:val="00C77920"/>
    <w:rsid w:val="00C77ABB"/>
    <w:rsid w:val="00C77BD5"/>
    <w:rsid w:val="00C82440"/>
    <w:rsid w:val="00C83110"/>
    <w:rsid w:val="00C847CC"/>
    <w:rsid w:val="00C857A5"/>
    <w:rsid w:val="00C86AEA"/>
    <w:rsid w:val="00C8715E"/>
    <w:rsid w:val="00C90E9F"/>
    <w:rsid w:val="00C94999"/>
    <w:rsid w:val="00C94B0F"/>
    <w:rsid w:val="00C957B6"/>
    <w:rsid w:val="00C965F1"/>
    <w:rsid w:val="00CA2944"/>
    <w:rsid w:val="00CA3742"/>
    <w:rsid w:val="00CB213C"/>
    <w:rsid w:val="00CB4F36"/>
    <w:rsid w:val="00CC1BA0"/>
    <w:rsid w:val="00CC1F14"/>
    <w:rsid w:val="00CC2C8E"/>
    <w:rsid w:val="00CC2CC3"/>
    <w:rsid w:val="00CC3074"/>
    <w:rsid w:val="00CC3491"/>
    <w:rsid w:val="00CC3851"/>
    <w:rsid w:val="00CC39BE"/>
    <w:rsid w:val="00CC4A24"/>
    <w:rsid w:val="00CC5300"/>
    <w:rsid w:val="00CD02CE"/>
    <w:rsid w:val="00CD1C46"/>
    <w:rsid w:val="00CD609C"/>
    <w:rsid w:val="00CE15BD"/>
    <w:rsid w:val="00CE4C14"/>
    <w:rsid w:val="00CF5460"/>
    <w:rsid w:val="00CF596B"/>
    <w:rsid w:val="00CF597C"/>
    <w:rsid w:val="00CF7260"/>
    <w:rsid w:val="00D0419F"/>
    <w:rsid w:val="00D05EEA"/>
    <w:rsid w:val="00D11EC0"/>
    <w:rsid w:val="00D134BF"/>
    <w:rsid w:val="00D1410D"/>
    <w:rsid w:val="00D17D54"/>
    <w:rsid w:val="00D24CA0"/>
    <w:rsid w:val="00D273EA"/>
    <w:rsid w:val="00D352EB"/>
    <w:rsid w:val="00D44AF3"/>
    <w:rsid w:val="00D460AC"/>
    <w:rsid w:val="00D50990"/>
    <w:rsid w:val="00D51161"/>
    <w:rsid w:val="00D53C58"/>
    <w:rsid w:val="00D54A48"/>
    <w:rsid w:val="00D54D7A"/>
    <w:rsid w:val="00D604FC"/>
    <w:rsid w:val="00D618B7"/>
    <w:rsid w:val="00D63F68"/>
    <w:rsid w:val="00D65565"/>
    <w:rsid w:val="00D724C0"/>
    <w:rsid w:val="00D7294E"/>
    <w:rsid w:val="00D7479A"/>
    <w:rsid w:val="00D74D1A"/>
    <w:rsid w:val="00D80425"/>
    <w:rsid w:val="00D83624"/>
    <w:rsid w:val="00D8578E"/>
    <w:rsid w:val="00D864B0"/>
    <w:rsid w:val="00D91A4F"/>
    <w:rsid w:val="00D91E4B"/>
    <w:rsid w:val="00D96CF1"/>
    <w:rsid w:val="00D97C1E"/>
    <w:rsid w:val="00D97F19"/>
    <w:rsid w:val="00DA0722"/>
    <w:rsid w:val="00DA18C3"/>
    <w:rsid w:val="00DA30FD"/>
    <w:rsid w:val="00DA352E"/>
    <w:rsid w:val="00DA38F0"/>
    <w:rsid w:val="00DA3B20"/>
    <w:rsid w:val="00DA7442"/>
    <w:rsid w:val="00DB009C"/>
    <w:rsid w:val="00DB0300"/>
    <w:rsid w:val="00DB1B17"/>
    <w:rsid w:val="00DB7D5F"/>
    <w:rsid w:val="00DC2119"/>
    <w:rsid w:val="00DC2280"/>
    <w:rsid w:val="00DC72BD"/>
    <w:rsid w:val="00DD30C5"/>
    <w:rsid w:val="00DD5835"/>
    <w:rsid w:val="00DD74F9"/>
    <w:rsid w:val="00DE3FD5"/>
    <w:rsid w:val="00DE603D"/>
    <w:rsid w:val="00DE6488"/>
    <w:rsid w:val="00DF1303"/>
    <w:rsid w:val="00DF16BB"/>
    <w:rsid w:val="00DF1DD3"/>
    <w:rsid w:val="00DF3450"/>
    <w:rsid w:val="00DF3FE1"/>
    <w:rsid w:val="00DF48E7"/>
    <w:rsid w:val="00DF5A11"/>
    <w:rsid w:val="00DF5F60"/>
    <w:rsid w:val="00E03A76"/>
    <w:rsid w:val="00E04E6F"/>
    <w:rsid w:val="00E11F83"/>
    <w:rsid w:val="00E12D87"/>
    <w:rsid w:val="00E151C4"/>
    <w:rsid w:val="00E1580A"/>
    <w:rsid w:val="00E16355"/>
    <w:rsid w:val="00E20ED7"/>
    <w:rsid w:val="00E215AB"/>
    <w:rsid w:val="00E24465"/>
    <w:rsid w:val="00E33266"/>
    <w:rsid w:val="00E3716B"/>
    <w:rsid w:val="00E3721B"/>
    <w:rsid w:val="00E40124"/>
    <w:rsid w:val="00E408D0"/>
    <w:rsid w:val="00E425EC"/>
    <w:rsid w:val="00E42627"/>
    <w:rsid w:val="00E42A69"/>
    <w:rsid w:val="00E43EE9"/>
    <w:rsid w:val="00E46234"/>
    <w:rsid w:val="00E509B3"/>
    <w:rsid w:val="00E5211B"/>
    <w:rsid w:val="00E55D8E"/>
    <w:rsid w:val="00E60AEE"/>
    <w:rsid w:val="00E61CD3"/>
    <w:rsid w:val="00E673FA"/>
    <w:rsid w:val="00E71E13"/>
    <w:rsid w:val="00E7688B"/>
    <w:rsid w:val="00E77C49"/>
    <w:rsid w:val="00E801E2"/>
    <w:rsid w:val="00E832D8"/>
    <w:rsid w:val="00E864A2"/>
    <w:rsid w:val="00E87EAD"/>
    <w:rsid w:val="00E91741"/>
    <w:rsid w:val="00E92BCC"/>
    <w:rsid w:val="00EB3751"/>
    <w:rsid w:val="00EB46B0"/>
    <w:rsid w:val="00EB49A4"/>
    <w:rsid w:val="00EB54AF"/>
    <w:rsid w:val="00EB7274"/>
    <w:rsid w:val="00EC01CD"/>
    <w:rsid w:val="00EC0361"/>
    <w:rsid w:val="00EC1DCD"/>
    <w:rsid w:val="00EC1E7E"/>
    <w:rsid w:val="00EC5E89"/>
    <w:rsid w:val="00ED09EA"/>
    <w:rsid w:val="00ED4025"/>
    <w:rsid w:val="00ED45E4"/>
    <w:rsid w:val="00ED6083"/>
    <w:rsid w:val="00ED7172"/>
    <w:rsid w:val="00EE17EE"/>
    <w:rsid w:val="00EE3367"/>
    <w:rsid w:val="00EF0D9C"/>
    <w:rsid w:val="00EF1293"/>
    <w:rsid w:val="00EF38BB"/>
    <w:rsid w:val="00EF4982"/>
    <w:rsid w:val="00EF5A6E"/>
    <w:rsid w:val="00EF78E2"/>
    <w:rsid w:val="00F052DF"/>
    <w:rsid w:val="00F13610"/>
    <w:rsid w:val="00F13BEF"/>
    <w:rsid w:val="00F172F9"/>
    <w:rsid w:val="00F2280E"/>
    <w:rsid w:val="00F22C93"/>
    <w:rsid w:val="00F263B2"/>
    <w:rsid w:val="00F26C0B"/>
    <w:rsid w:val="00F27DD0"/>
    <w:rsid w:val="00F36B77"/>
    <w:rsid w:val="00F37D01"/>
    <w:rsid w:val="00F418E1"/>
    <w:rsid w:val="00F4280B"/>
    <w:rsid w:val="00F45CB0"/>
    <w:rsid w:val="00F46679"/>
    <w:rsid w:val="00F46F6F"/>
    <w:rsid w:val="00F47162"/>
    <w:rsid w:val="00F47B0F"/>
    <w:rsid w:val="00F5181C"/>
    <w:rsid w:val="00F51B6F"/>
    <w:rsid w:val="00F533D4"/>
    <w:rsid w:val="00F560C9"/>
    <w:rsid w:val="00F609C3"/>
    <w:rsid w:val="00F64CAB"/>
    <w:rsid w:val="00F64DDB"/>
    <w:rsid w:val="00F65F11"/>
    <w:rsid w:val="00F661BA"/>
    <w:rsid w:val="00F701BC"/>
    <w:rsid w:val="00F70EBE"/>
    <w:rsid w:val="00F72980"/>
    <w:rsid w:val="00F76940"/>
    <w:rsid w:val="00F76EFD"/>
    <w:rsid w:val="00F76F8E"/>
    <w:rsid w:val="00F81D7C"/>
    <w:rsid w:val="00F8200F"/>
    <w:rsid w:val="00F8368E"/>
    <w:rsid w:val="00F9280C"/>
    <w:rsid w:val="00F943F7"/>
    <w:rsid w:val="00F946BE"/>
    <w:rsid w:val="00F95D4D"/>
    <w:rsid w:val="00FA17A0"/>
    <w:rsid w:val="00FA1875"/>
    <w:rsid w:val="00FA2E2C"/>
    <w:rsid w:val="00FA4085"/>
    <w:rsid w:val="00FB0E02"/>
    <w:rsid w:val="00FB7493"/>
    <w:rsid w:val="00FB77CA"/>
    <w:rsid w:val="00FB77FB"/>
    <w:rsid w:val="00FB7F43"/>
    <w:rsid w:val="00FC34A8"/>
    <w:rsid w:val="00FC412E"/>
    <w:rsid w:val="00FC4F2B"/>
    <w:rsid w:val="00FC6956"/>
    <w:rsid w:val="00FC7467"/>
    <w:rsid w:val="00FD0F57"/>
    <w:rsid w:val="00FD58B5"/>
    <w:rsid w:val="00FD5FB5"/>
    <w:rsid w:val="00FD6B59"/>
    <w:rsid w:val="00FE0807"/>
    <w:rsid w:val="00FE1518"/>
    <w:rsid w:val="00FE179D"/>
    <w:rsid w:val="00FE1B34"/>
    <w:rsid w:val="00FE1C02"/>
    <w:rsid w:val="00FE2CE5"/>
    <w:rsid w:val="00FE4979"/>
    <w:rsid w:val="00FE7BE3"/>
    <w:rsid w:val="00FF171E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8273C-6E92-4207-A20F-134CA2D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11">
    <w:name w:val="Plain Table 1"/>
    <w:basedOn w:val="a1"/>
    <w:uiPriority w:val="41"/>
    <w:rsid w:val="00C31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4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5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2F4F14-045F-4B22-B268-0F1B0FEBF997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39773B30-DDF9-488B-8D05-D2C52AEDD321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440,00</a:t>
          </a:r>
        </a:p>
      </dgm:t>
    </dgm:pt>
    <dgm:pt modelId="{6B9B347D-D2F0-43FA-9AE4-E01E7ABDFF14}" type="parTrans" cxnId="{DEC6FEA6-D466-42FE-BE5B-D777984EDBC3}">
      <dgm:prSet/>
      <dgm:spPr/>
      <dgm:t>
        <a:bodyPr/>
        <a:lstStyle/>
        <a:p>
          <a:pPr rtl="1"/>
          <a:endParaRPr lang="he-IL"/>
        </a:p>
      </dgm:t>
    </dgm:pt>
    <dgm:pt modelId="{D5CDECB0-B13C-4E27-B394-5D91B13D85A8}" type="sibTrans" cxnId="{DEC6FEA6-D466-42FE-BE5B-D777984EDBC3}">
      <dgm:prSet/>
      <dgm:spPr/>
      <dgm:t>
        <a:bodyPr/>
        <a:lstStyle/>
        <a:p>
          <a:pPr rtl="1"/>
          <a:endParaRPr lang="he-IL"/>
        </a:p>
      </dgm:t>
    </dgm:pt>
    <dgm:pt modelId="{272F4955-5D98-43ED-BCA8-EB59ACC836C8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40,000</a:t>
          </a:r>
        </a:p>
      </dgm:t>
    </dgm:pt>
    <dgm:pt modelId="{FD3110D1-EEE3-4F76-8A18-6226E44B94EB}" type="parTrans" cxnId="{728C59B0-D402-4FAF-8A09-D80A14EEDBDD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2A449CF4-BE46-41A8-A2D1-F1386AD26ED3}" type="sibTrans" cxnId="{728C59B0-D402-4FAF-8A09-D80A14EEDBDD}">
      <dgm:prSet/>
      <dgm:spPr/>
      <dgm:t>
        <a:bodyPr/>
        <a:lstStyle/>
        <a:p>
          <a:pPr rtl="1"/>
          <a:endParaRPr lang="he-IL"/>
        </a:p>
      </dgm:t>
    </dgm:pt>
    <dgm:pt modelId="{AA2BEEB9-6B78-472B-89BC-B3C5CB4324DD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מניות 400,000</a:t>
          </a:r>
        </a:p>
      </dgm:t>
    </dgm:pt>
    <dgm:pt modelId="{9DB9B27C-FA4F-4B23-8470-5FD9BB9E235F}" type="parTrans" cxnId="{A46F1DA6-7CD5-40F9-8D16-5269E030866E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4AA914E0-1C69-4A9F-B89C-0F5C30545839}" type="sibTrans" cxnId="{A46F1DA6-7CD5-40F9-8D16-5269E030866E}">
      <dgm:prSet/>
      <dgm:spPr/>
      <dgm:t>
        <a:bodyPr/>
        <a:lstStyle/>
        <a:p>
          <a:pPr rtl="1"/>
          <a:endParaRPr lang="he-IL"/>
        </a:p>
      </dgm:t>
    </dgm:pt>
    <dgm:pt modelId="{21CD5B27-5592-4304-B705-67BF3C771297}" type="pres">
      <dgm:prSet presAssocID="{302F4F14-045F-4B22-B268-0F1B0FEBF9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A92B4FD6-65FD-45AE-A708-B78DF0ABA308}" type="pres">
      <dgm:prSet presAssocID="{39773B30-DDF9-488B-8D05-D2C52AEDD321}" presName="root1" presStyleCnt="0"/>
      <dgm:spPr/>
    </dgm:pt>
    <dgm:pt modelId="{BE385115-4590-459C-8B40-497AFC9327D8}" type="pres">
      <dgm:prSet presAssocID="{39773B30-DDF9-488B-8D05-D2C52AEDD32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3A09D88E-6C25-4333-ABB8-63F5893E3850}" type="pres">
      <dgm:prSet presAssocID="{39773B30-DDF9-488B-8D05-D2C52AEDD321}" presName="level2hierChild" presStyleCnt="0"/>
      <dgm:spPr/>
    </dgm:pt>
    <dgm:pt modelId="{1D92EFC6-19D2-4272-B9BA-647B2708D9B6}" type="pres">
      <dgm:prSet presAssocID="{FD3110D1-EEE3-4F76-8A18-6226E44B94EB}" presName="conn2-1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5293F836-ABF5-48BA-982B-3855AE4062FE}" type="pres">
      <dgm:prSet presAssocID="{FD3110D1-EEE3-4F76-8A18-6226E44B94EB}" presName="connTx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F8F72FAC-6915-4AAC-921C-29E2491B087A}" type="pres">
      <dgm:prSet presAssocID="{272F4955-5D98-43ED-BCA8-EB59ACC836C8}" presName="root2" presStyleCnt="0"/>
      <dgm:spPr/>
    </dgm:pt>
    <dgm:pt modelId="{9AA8D30D-C6F8-47F2-87CC-62757A30F57E}" type="pres">
      <dgm:prSet presAssocID="{272F4955-5D98-43ED-BCA8-EB59ACC836C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994FA41A-BD85-4480-A8FB-B2115C3F1FFC}" type="pres">
      <dgm:prSet presAssocID="{272F4955-5D98-43ED-BCA8-EB59ACC836C8}" presName="level3hierChild" presStyleCnt="0"/>
      <dgm:spPr/>
    </dgm:pt>
    <dgm:pt modelId="{5310FEA6-0EB0-4B01-AEDD-5446715A8A9E}" type="pres">
      <dgm:prSet presAssocID="{9DB9B27C-FA4F-4B23-8470-5FD9BB9E235F}" presName="conn2-1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1A72CAF-3B7B-4F57-9159-EBC39BF98AC2}" type="pres">
      <dgm:prSet presAssocID="{9DB9B27C-FA4F-4B23-8470-5FD9BB9E235F}" presName="connTx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73E6596E-FA37-4E8C-B8AB-49B2F7FB086F}" type="pres">
      <dgm:prSet presAssocID="{AA2BEEB9-6B78-472B-89BC-B3C5CB4324DD}" presName="root2" presStyleCnt="0"/>
      <dgm:spPr/>
    </dgm:pt>
    <dgm:pt modelId="{B7344B2A-BB70-438B-9600-D6A267C65957}" type="pres">
      <dgm:prSet presAssocID="{AA2BEEB9-6B78-472B-89BC-B3C5CB4324DD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C0D1DA6-FC24-42F2-B5B2-D94F29013B91}" type="pres">
      <dgm:prSet presAssocID="{AA2BEEB9-6B78-472B-89BC-B3C5CB4324DD}" presName="level3hierChild" presStyleCnt="0"/>
      <dgm:spPr/>
    </dgm:pt>
  </dgm:ptLst>
  <dgm:cxnLst>
    <dgm:cxn modelId="{5962599F-AC79-42A0-A3DF-3A4AAB5F6743}" type="presOf" srcId="{9DB9B27C-FA4F-4B23-8470-5FD9BB9E235F}" destId="{5310FEA6-0EB0-4B01-AEDD-5446715A8A9E}" srcOrd="0" destOrd="0" presId="urn:microsoft.com/office/officeart/2005/8/layout/hierarchy2"/>
    <dgm:cxn modelId="{DEC6FEA6-D466-42FE-BE5B-D777984EDBC3}" srcId="{302F4F14-045F-4B22-B268-0F1B0FEBF997}" destId="{39773B30-DDF9-488B-8D05-D2C52AEDD321}" srcOrd="0" destOrd="0" parTransId="{6B9B347D-D2F0-43FA-9AE4-E01E7ABDFF14}" sibTransId="{D5CDECB0-B13C-4E27-B394-5D91B13D85A8}"/>
    <dgm:cxn modelId="{A46F1DA6-7CD5-40F9-8D16-5269E030866E}" srcId="{39773B30-DDF9-488B-8D05-D2C52AEDD321}" destId="{AA2BEEB9-6B78-472B-89BC-B3C5CB4324DD}" srcOrd="1" destOrd="0" parTransId="{9DB9B27C-FA4F-4B23-8470-5FD9BB9E235F}" sibTransId="{4AA914E0-1C69-4A9F-B89C-0F5C30545839}"/>
    <dgm:cxn modelId="{C5F64FA3-776A-4094-A365-EB1A226F483E}" type="presOf" srcId="{9DB9B27C-FA4F-4B23-8470-5FD9BB9E235F}" destId="{61A72CAF-3B7B-4F57-9159-EBC39BF98AC2}" srcOrd="1" destOrd="0" presId="urn:microsoft.com/office/officeart/2005/8/layout/hierarchy2"/>
    <dgm:cxn modelId="{6B68CE3D-547E-4948-B002-3E001835FD1D}" type="presOf" srcId="{302F4F14-045F-4B22-B268-0F1B0FEBF997}" destId="{21CD5B27-5592-4304-B705-67BF3C771297}" srcOrd="0" destOrd="0" presId="urn:microsoft.com/office/officeart/2005/8/layout/hierarchy2"/>
    <dgm:cxn modelId="{966462F9-EFB4-436A-8087-4634839D32D5}" type="presOf" srcId="{39773B30-DDF9-488B-8D05-D2C52AEDD321}" destId="{BE385115-4590-459C-8B40-497AFC9327D8}" srcOrd="0" destOrd="0" presId="urn:microsoft.com/office/officeart/2005/8/layout/hierarchy2"/>
    <dgm:cxn modelId="{728C59B0-D402-4FAF-8A09-D80A14EEDBDD}" srcId="{39773B30-DDF9-488B-8D05-D2C52AEDD321}" destId="{272F4955-5D98-43ED-BCA8-EB59ACC836C8}" srcOrd="0" destOrd="0" parTransId="{FD3110D1-EEE3-4F76-8A18-6226E44B94EB}" sibTransId="{2A449CF4-BE46-41A8-A2D1-F1386AD26ED3}"/>
    <dgm:cxn modelId="{89A5ED7F-B6FD-4649-AC9A-F5E4626F2D38}" type="presOf" srcId="{AA2BEEB9-6B78-472B-89BC-B3C5CB4324DD}" destId="{B7344B2A-BB70-438B-9600-D6A267C65957}" srcOrd="0" destOrd="0" presId="urn:microsoft.com/office/officeart/2005/8/layout/hierarchy2"/>
    <dgm:cxn modelId="{E543E276-9254-4DDC-9384-1C12DB814B80}" type="presOf" srcId="{FD3110D1-EEE3-4F76-8A18-6226E44B94EB}" destId="{5293F836-ABF5-48BA-982B-3855AE4062FE}" srcOrd="1" destOrd="0" presId="urn:microsoft.com/office/officeart/2005/8/layout/hierarchy2"/>
    <dgm:cxn modelId="{ADBB6338-A181-406C-A360-A81D423BC0B1}" type="presOf" srcId="{272F4955-5D98-43ED-BCA8-EB59ACC836C8}" destId="{9AA8D30D-C6F8-47F2-87CC-62757A30F57E}" srcOrd="0" destOrd="0" presId="urn:microsoft.com/office/officeart/2005/8/layout/hierarchy2"/>
    <dgm:cxn modelId="{5378614B-B738-4B0B-B432-19D4B75DC56B}" type="presOf" srcId="{FD3110D1-EEE3-4F76-8A18-6226E44B94EB}" destId="{1D92EFC6-19D2-4272-B9BA-647B2708D9B6}" srcOrd="0" destOrd="0" presId="urn:microsoft.com/office/officeart/2005/8/layout/hierarchy2"/>
    <dgm:cxn modelId="{407AADBC-4DE5-4431-B6A5-EDFB9C92E5ED}" type="presParOf" srcId="{21CD5B27-5592-4304-B705-67BF3C771297}" destId="{A92B4FD6-65FD-45AE-A708-B78DF0ABA308}" srcOrd="0" destOrd="0" presId="urn:microsoft.com/office/officeart/2005/8/layout/hierarchy2"/>
    <dgm:cxn modelId="{A287D20C-D0D2-4966-AF2F-82ED3EBCA64D}" type="presParOf" srcId="{A92B4FD6-65FD-45AE-A708-B78DF0ABA308}" destId="{BE385115-4590-459C-8B40-497AFC9327D8}" srcOrd="0" destOrd="0" presId="urn:microsoft.com/office/officeart/2005/8/layout/hierarchy2"/>
    <dgm:cxn modelId="{95D64905-F62A-4074-A90A-252001EFD682}" type="presParOf" srcId="{A92B4FD6-65FD-45AE-A708-B78DF0ABA308}" destId="{3A09D88E-6C25-4333-ABB8-63F5893E3850}" srcOrd="1" destOrd="0" presId="urn:microsoft.com/office/officeart/2005/8/layout/hierarchy2"/>
    <dgm:cxn modelId="{72F72FDB-6144-42E5-8D41-634B4AE6D4C9}" type="presParOf" srcId="{3A09D88E-6C25-4333-ABB8-63F5893E3850}" destId="{1D92EFC6-19D2-4272-B9BA-647B2708D9B6}" srcOrd="0" destOrd="0" presId="urn:microsoft.com/office/officeart/2005/8/layout/hierarchy2"/>
    <dgm:cxn modelId="{2E4D1028-266A-4E02-9661-F361CC6C2BD1}" type="presParOf" srcId="{1D92EFC6-19D2-4272-B9BA-647B2708D9B6}" destId="{5293F836-ABF5-48BA-982B-3855AE4062FE}" srcOrd="0" destOrd="0" presId="urn:microsoft.com/office/officeart/2005/8/layout/hierarchy2"/>
    <dgm:cxn modelId="{804D7F5B-7452-44D2-B794-E7DFF72E9A78}" type="presParOf" srcId="{3A09D88E-6C25-4333-ABB8-63F5893E3850}" destId="{F8F72FAC-6915-4AAC-921C-29E2491B087A}" srcOrd="1" destOrd="0" presId="urn:microsoft.com/office/officeart/2005/8/layout/hierarchy2"/>
    <dgm:cxn modelId="{ADB9B0B2-63FF-4CC3-B59F-DB560B3B94A3}" type="presParOf" srcId="{F8F72FAC-6915-4AAC-921C-29E2491B087A}" destId="{9AA8D30D-C6F8-47F2-87CC-62757A30F57E}" srcOrd="0" destOrd="0" presId="urn:microsoft.com/office/officeart/2005/8/layout/hierarchy2"/>
    <dgm:cxn modelId="{0990C5D7-DF08-41FE-B0E6-2E34A41C65E4}" type="presParOf" srcId="{F8F72FAC-6915-4AAC-921C-29E2491B087A}" destId="{994FA41A-BD85-4480-A8FB-B2115C3F1FFC}" srcOrd="1" destOrd="0" presId="urn:microsoft.com/office/officeart/2005/8/layout/hierarchy2"/>
    <dgm:cxn modelId="{48D0EBFE-E8BC-4FC4-A08C-E351DE1A211F}" type="presParOf" srcId="{3A09D88E-6C25-4333-ABB8-63F5893E3850}" destId="{5310FEA6-0EB0-4B01-AEDD-5446715A8A9E}" srcOrd="2" destOrd="0" presId="urn:microsoft.com/office/officeart/2005/8/layout/hierarchy2"/>
    <dgm:cxn modelId="{F31A2997-A6A3-4EC0-AEF9-B99F2C9B2DD8}" type="presParOf" srcId="{5310FEA6-0EB0-4B01-AEDD-5446715A8A9E}" destId="{61A72CAF-3B7B-4F57-9159-EBC39BF98AC2}" srcOrd="0" destOrd="0" presId="urn:microsoft.com/office/officeart/2005/8/layout/hierarchy2"/>
    <dgm:cxn modelId="{024721BB-A510-4D88-92FB-65C35AD87318}" type="presParOf" srcId="{3A09D88E-6C25-4333-ABB8-63F5893E3850}" destId="{73E6596E-FA37-4E8C-B8AB-49B2F7FB086F}" srcOrd="3" destOrd="0" presId="urn:microsoft.com/office/officeart/2005/8/layout/hierarchy2"/>
    <dgm:cxn modelId="{5260FCA0-A6CB-4C14-8448-62D1C2B8A1C7}" type="presParOf" srcId="{73E6596E-FA37-4E8C-B8AB-49B2F7FB086F}" destId="{B7344B2A-BB70-438B-9600-D6A267C65957}" srcOrd="0" destOrd="0" presId="urn:microsoft.com/office/officeart/2005/8/layout/hierarchy2"/>
    <dgm:cxn modelId="{409456EF-7944-447E-80A4-CD983C678E3A}" type="presParOf" srcId="{73E6596E-FA37-4E8C-B8AB-49B2F7FB086F}" destId="{0C0D1DA6-FC24-42F2-B5B2-D94F29013B9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659CF4-4DD3-44A7-8951-D807E2BB59B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4F28656B-0EC5-4F8E-B2E5-764A5E5D007D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700,000</a:t>
          </a:r>
        </a:p>
      </dgm:t>
    </dgm:pt>
    <dgm:pt modelId="{DC40CF3B-E456-4A5B-ABD7-AAEED53BAACF}" type="par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4A66AE09-BB00-4FFC-9C5A-1FD0BC3B90A9}" type="sib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7CC2C930-2CA4-4994-8749-D891DF5E6C45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מניות 500,000</a:t>
          </a:r>
        </a:p>
      </dgm:t>
    </dgm:pt>
    <dgm:pt modelId="{617EC968-4982-4DE8-985D-0B80D84E8292}" type="parTrans" cxnId="{0D86F269-C68A-40F8-8D96-85C2D93F1A02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ABC4DFC1-0266-43EF-903C-212FC71B6884}" type="sibTrans" cxnId="{0D86F269-C68A-40F8-8D96-85C2D93F1A02}">
      <dgm:prSet/>
      <dgm:spPr/>
      <dgm:t>
        <a:bodyPr/>
        <a:lstStyle/>
        <a:p>
          <a:pPr rtl="1"/>
          <a:endParaRPr lang="he-IL"/>
        </a:p>
      </dgm:t>
    </dgm:pt>
    <dgm:pt modelId="{5D72A18F-2C03-4B6C-B213-1E80475FC5C4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200,000- התקבולים</a:t>
          </a:r>
        </a:p>
      </dgm:t>
    </dgm:pt>
    <dgm:pt modelId="{E4A1326D-85F4-4A9D-BCBA-C9C74FF4B750}" type="parTrans" cxnId="{4F7CA859-0E97-453E-BFAA-9584978BB6A9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9C1D1FAB-9ACD-414A-A8FA-6F640DBB3730}" type="sibTrans" cxnId="{4F7CA859-0E97-453E-BFAA-9584978BB6A9}">
      <dgm:prSet/>
      <dgm:spPr/>
      <dgm:t>
        <a:bodyPr/>
        <a:lstStyle/>
        <a:p>
          <a:pPr rtl="1"/>
          <a:endParaRPr lang="he-IL"/>
        </a:p>
      </dgm:t>
    </dgm:pt>
    <dgm:pt modelId="{B6E8958D-25CE-4DF7-BCDA-8058AD6B4A85}" type="pres">
      <dgm:prSet presAssocID="{C8659CF4-4DD3-44A7-8951-D807E2BB59B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941F32AE-9103-48F4-84F4-F115E555B12A}" type="pres">
      <dgm:prSet presAssocID="{4F28656B-0EC5-4F8E-B2E5-764A5E5D007D}" presName="root1" presStyleCnt="0"/>
      <dgm:spPr/>
    </dgm:pt>
    <dgm:pt modelId="{90EF286F-7E3A-4BFA-AEA0-036F60742044}" type="pres">
      <dgm:prSet presAssocID="{4F28656B-0EC5-4F8E-B2E5-764A5E5D007D}" presName="LevelOneTextNode" presStyleLbl="node0" presStyleIdx="0" presStyleCnt="1" custScaleX="12643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C94FB85-3409-441E-BC0B-054BD31F456F}" type="pres">
      <dgm:prSet presAssocID="{4F28656B-0EC5-4F8E-B2E5-764A5E5D007D}" presName="level2hierChild" presStyleCnt="0"/>
      <dgm:spPr/>
    </dgm:pt>
    <dgm:pt modelId="{8DFC1220-FE70-48B8-8F51-F9B9A1D0DD02}" type="pres">
      <dgm:prSet presAssocID="{617EC968-4982-4DE8-985D-0B80D84E8292}" presName="conn2-1" presStyleLbl="parChTrans1D2" presStyleIdx="0" presStyleCnt="2" custScaleX="2000000"/>
      <dgm:spPr/>
      <dgm:t>
        <a:bodyPr/>
        <a:lstStyle/>
        <a:p>
          <a:pPr rtl="1"/>
          <a:endParaRPr lang="he-IL"/>
        </a:p>
      </dgm:t>
    </dgm:pt>
    <dgm:pt modelId="{82BB1802-D261-46A9-AD9D-D04815E79E53}" type="pres">
      <dgm:prSet presAssocID="{617EC968-4982-4DE8-985D-0B80D84E8292}" presName="connTx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3B2F4A84-DE86-4852-A344-C8BD38DCC6B3}" type="pres">
      <dgm:prSet presAssocID="{7CC2C930-2CA4-4994-8749-D891DF5E6C45}" presName="root2" presStyleCnt="0"/>
      <dgm:spPr/>
    </dgm:pt>
    <dgm:pt modelId="{3113E911-ED3A-4BD7-83C3-04355E9379B2}" type="pres">
      <dgm:prSet presAssocID="{7CC2C930-2CA4-4994-8749-D891DF5E6C45}" presName="LevelTwoTextNode" presStyleLbl="node2" presStyleIdx="0" presStyleCnt="2" custScaleX="126439" custLinFactNeighborY="-1295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9C4A6F9-2A3A-4F92-8EEC-1C8B82BAB777}" type="pres">
      <dgm:prSet presAssocID="{7CC2C930-2CA4-4994-8749-D891DF5E6C45}" presName="level3hierChild" presStyleCnt="0"/>
      <dgm:spPr/>
    </dgm:pt>
    <dgm:pt modelId="{4FDD9B0C-DD2C-4DFD-BF84-54929BB75954}" type="pres">
      <dgm:prSet presAssocID="{E4A1326D-85F4-4A9D-BCBA-C9C74FF4B750}" presName="conn2-1" presStyleLbl="parChTrans1D2" presStyleIdx="1" presStyleCnt="2" custScaleX="2000000"/>
      <dgm:spPr/>
      <dgm:t>
        <a:bodyPr/>
        <a:lstStyle/>
        <a:p>
          <a:pPr rtl="1"/>
          <a:endParaRPr lang="he-IL"/>
        </a:p>
      </dgm:t>
    </dgm:pt>
    <dgm:pt modelId="{647C2DC6-201A-42A0-959C-B83F85CE658A}" type="pres">
      <dgm:prSet presAssocID="{E4A1326D-85F4-4A9D-BCBA-C9C74FF4B750}" presName="connTx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5BCC966-FEF8-4321-BB15-BB07639D1B17}" type="pres">
      <dgm:prSet presAssocID="{5D72A18F-2C03-4B6C-B213-1E80475FC5C4}" presName="root2" presStyleCnt="0"/>
      <dgm:spPr/>
    </dgm:pt>
    <dgm:pt modelId="{E5BB1133-30E6-4513-97A5-FD929F2C6C1D}" type="pres">
      <dgm:prSet presAssocID="{5D72A18F-2C03-4B6C-B213-1E80475FC5C4}" presName="LevelTwoTextNode" presStyleLbl="node2" presStyleIdx="1" presStyleCnt="2" custScaleX="126439" custLinFactNeighborX="0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4809159-6A53-4433-8FEC-856720FEF0A5}" type="pres">
      <dgm:prSet presAssocID="{5D72A18F-2C03-4B6C-B213-1E80475FC5C4}" presName="level3hierChild" presStyleCnt="0"/>
      <dgm:spPr/>
    </dgm:pt>
  </dgm:ptLst>
  <dgm:cxnLst>
    <dgm:cxn modelId="{B35A17AE-F861-412C-B852-8E7F1D8613E6}" type="presOf" srcId="{617EC968-4982-4DE8-985D-0B80D84E8292}" destId="{82BB1802-D261-46A9-AD9D-D04815E79E53}" srcOrd="1" destOrd="0" presId="urn:microsoft.com/office/officeart/2005/8/layout/hierarchy2"/>
    <dgm:cxn modelId="{4F7CA859-0E97-453E-BFAA-9584978BB6A9}" srcId="{4F28656B-0EC5-4F8E-B2E5-764A5E5D007D}" destId="{5D72A18F-2C03-4B6C-B213-1E80475FC5C4}" srcOrd="1" destOrd="0" parTransId="{E4A1326D-85F4-4A9D-BCBA-C9C74FF4B750}" sibTransId="{9C1D1FAB-9ACD-414A-A8FA-6F640DBB3730}"/>
    <dgm:cxn modelId="{0D86F269-C68A-40F8-8D96-85C2D93F1A02}" srcId="{4F28656B-0EC5-4F8E-B2E5-764A5E5D007D}" destId="{7CC2C930-2CA4-4994-8749-D891DF5E6C45}" srcOrd="0" destOrd="0" parTransId="{617EC968-4982-4DE8-985D-0B80D84E8292}" sibTransId="{ABC4DFC1-0266-43EF-903C-212FC71B6884}"/>
    <dgm:cxn modelId="{EECCAC6D-2E3E-490D-95F4-C3073126F3B9}" type="presOf" srcId="{E4A1326D-85F4-4A9D-BCBA-C9C74FF4B750}" destId="{647C2DC6-201A-42A0-959C-B83F85CE658A}" srcOrd="1" destOrd="0" presId="urn:microsoft.com/office/officeart/2005/8/layout/hierarchy2"/>
    <dgm:cxn modelId="{6905A683-13A4-442F-BE20-2E2378C7AA5D}" type="presOf" srcId="{4F28656B-0EC5-4F8E-B2E5-764A5E5D007D}" destId="{90EF286F-7E3A-4BFA-AEA0-036F60742044}" srcOrd="0" destOrd="0" presId="urn:microsoft.com/office/officeart/2005/8/layout/hierarchy2"/>
    <dgm:cxn modelId="{8DBCF396-8D15-4E2A-9860-DAB67D51BB7F}" srcId="{C8659CF4-4DD3-44A7-8951-D807E2BB59B0}" destId="{4F28656B-0EC5-4F8E-B2E5-764A5E5D007D}" srcOrd="0" destOrd="0" parTransId="{DC40CF3B-E456-4A5B-ABD7-AAEED53BAACF}" sibTransId="{4A66AE09-BB00-4FFC-9C5A-1FD0BC3B90A9}"/>
    <dgm:cxn modelId="{3E0CF867-0B69-4914-AFF4-0A21CAD1F06A}" type="presOf" srcId="{E4A1326D-85F4-4A9D-BCBA-C9C74FF4B750}" destId="{4FDD9B0C-DD2C-4DFD-BF84-54929BB75954}" srcOrd="0" destOrd="0" presId="urn:microsoft.com/office/officeart/2005/8/layout/hierarchy2"/>
    <dgm:cxn modelId="{42AC06E7-20EB-4C26-8971-43122889F1D7}" type="presOf" srcId="{617EC968-4982-4DE8-985D-0B80D84E8292}" destId="{8DFC1220-FE70-48B8-8F51-F9B9A1D0DD02}" srcOrd="0" destOrd="0" presId="urn:microsoft.com/office/officeart/2005/8/layout/hierarchy2"/>
    <dgm:cxn modelId="{450923BF-9DF4-4F77-A244-0DC675032D60}" type="presOf" srcId="{C8659CF4-4DD3-44A7-8951-D807E2BB59B0}" destId="{B6E8958D-25CE-4DF7-BCDA-8058AD6B4A85}" srcOrd="0" destOrd="0" presId="urn:microsoft.com/office/officeart/2005/8/layout/hierarchy2"/>
    <dgm:cxn modelId="{292BC419-8D03-4AB2-8818-425EFCF4E438}" type="presOf" srcId="{7CC2C930-2CA4-4994-8749-D891DF5E6C45}" destId="{3113E911-ED3A-4BD7-83C3-04355E9379B2}" srcOrd="0" destOrd="0" presId="urn:microsoft.com/office/officeart/2005/8/layout/hierarchy2"/>
    <dgm:cxn modelId="{A4875BDA-9CD0-42F9-87DE-43CC0E0A5075}" type="presOf" srcId="{5D72A18F-2C03-4B6C-B213-1E80475FC5C4}" destId="{E5BB1133-30E6-4513-97A5-FD929F2C6C1D}" srcOrd="0" destOrd="0" presId="urn:microsoft.com/office/officeart/2005/8/layout/hierarchy2"/>
    <dgm:cxn modelId="{38A39723-67EC-4658-BD0C-C1A0D30AA669}" type="presParOf" srcId="{B6E8958D-25CE-4DF7-BCDA-8058AD6B4A85}" destId="{941F32AE-9103-48F4-84F4-F115E555B12A}" srcOrd="0" destOrd="0" presId="urn:microsoft.com/office/officeart/2005/8/layout/hierarchy2"/>
    <dgm:cxn modelId="{14697E7C-A5E8-47AB-84F5-87C619E9D44D}" type="presParOf" srcId="{941F32AE-9103-48F4-84F4-F115E555B12A}" destId="{90EF286F-7E3A-4BFA-AEA0-036F60742044}" srcOrd="0" destOrd="0" presId="urn:microsoft.com/office/officeart/2005/8/layout/hierarchy2"/>
    <dgm:cxn modelId="{9D9859EE-02AF-475D-B712-7B53A9756424}" type="presParOf" srcId="{941F32AE-9103-48F4-84F4-F115E555B12A}" destId="{6C94FB85-3409-441E-BC0B-054BD31F456F}" srcOrd="1" destOrd="0" presId="urn:microsoft.com/office/officeart/2005/8/layout/hierarchy2"/>
    <dgm:cxn modelId="{F70C7AAB-BB67-4F3C-BF92-6AD74222961E}" type="presParOf" srcId="{6C94FB85-3409-441E-BC0B-054BD31F456F}" destId="{8DFC1220-FE70-48B8-8F51-F9B9A1D0DD02}" srcOrd="0" destOrd="0" presId="urn:microsoft.com/office/officeart/2005/8/layout/hierarchy2"/>
    <dgm:cxn modelId="{3DAC4C87-03ED-4C2A-932F-FE8D557B815A}" type="presParOf" srcId="{8DFC1220-FE70-48B8-8F51-F9B9A1D0DD02}" destId="{82BB1802-D261-46A9-AD9D-D04815E79E53}" srcOrd="0" destOrd="0" presId="urn:microsoft.com/office/officeart/2005/8/layout/hierarchy2"/>
    <dgm:cxn modelId="{189A0FC6-D5D2-408D-AE80-212621F6619E}" type="presParOf" srcId="{6C94FB85-3409-441E-BC0B-054BD31F456F}" destId="{3B2F4A84-DE86-4852-A344-C8BD38DCC6B3}" srcOrd="1" destOrd="0" presId="urn:microsoft.com/office/officeart/2005/8/layout/hierarchy2"/>
    <dgm:cxn modelId="{97D90020-C216-47DF-9919-12094967309D}" type="presParOf" srcId="{3B2F4A84-DE86-4852-A344-C8BD38DCC6B3}" destId="{3113E911-ED3A-4BD7-83C3-04355E9379B2}" srcOrd="0" destOrd="0" presId="urn:microsoft.com/office/officeart/2005/8/layout/hierarchy2"/>
    <dgm:cxn modelId="{67490D55-DEC2-4E7A-A0D9-94125AA76D81}" type="presParOf" srcId="{3B2F4A84-DE86-4852-A344-C8BD38DCC6B3}" destId="{E9C4A6F9-2A3A-4F92-8EEC-1C8B82BAB777}" srcOrd="1" destOrd="0" presId="urn:microsoft.com/office/officeart/2005/8/layout/hierarchy2"/>
    <dgm:cxn modelId="{82B68242-4579-480D-A8F1-9E004B3C68B7}" type="presParOf" srcId="{6C94FB85-3409-441E-BC0B-054BD31F456F}" destId="{4FDD9B0C-DD2C-4DFD-BF84-54929BB75954}" srcOrd="2" destOrd="0" presId="urn:microsoft.com/office/officeart/2005/8/layout/hierarchy2"/>
    <dgm:cxn modelId="{4BB63609-63F8-4EB4-AF1E-D4436560B816}" type="presParOf" srcId="{4FDD9B0C-DD2C-4DFD-BF84-54929BB75954}" destId="{647C2DC6-201A-42A0-959C-B83F85CE658A}" srcOrd="0" destOrd="0" presId="urn:microsoft.com/office/officeart/2005/8/layout/hierarchy2"/>
    <dgm:cxn modelId="{F0D5854F-CB25-4DC1-A132-AD854C5E6F62}" type="presParOf" srcId="{6C94FB85-3409-441E-BC0B-054BD31F456F}" destId="{65BCC966-FEF8-4321-BB15-BB07639D1B17}" srcOrd="3" destOrd="0" presId="urn:microsoft.com/office/officeart/2005/8/layout/hierarchy2"/>
    <dgm:cxn modelId="{982E3904-C701-4895-A1E9-C16FE0E67DB4}" type="presParOf" srcId="{65BCC966-FEF8-4321-BB15-BB07639D1B17}" destId="{E5BB1133-30E6-4513-97A5-FD929F2C6C1D}" srcOrd="0" destOrd="0" presId="urn:microsoft.com/office/officeart/2005/8/layout/hierarchy2"/>
    <dgm:cxn modelId="{3BBC2D6A-4EE6-4045-8563-EF8C424D15FB}" type="presParOf" srcId="{65BCC966-FEF8-4321-BB15-BB07639D1B17}" destId="{D4809159-6A53-4433-8FEC-856720FEF0A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8659CF4-4DD3-44A7-8951-D807E2BB59B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4F28656B-0EC5-4F8E-B2E5-764A5E5D007D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800,000</a:t>
          </a:r>
        </a:p>
      </dgm:t>
    </dgm:pt>
    <dgm:pt modelId="{DC40CF3B-E456-4A5B-ABD7-AAEED53BAACF}" type="par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4A66AE09-BB00-4FFC-9C5A-1FD0BC3B90A9}" type="sib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7CC2C930-2CA4-4994-8749-D891DF5E6C45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מניות 600,000</a:t>
          </a:r>
        </a:p>
      </dgm:t>
    </dgm:pt>
    <dgm:pt modelId="{617EC968-4982-4DE8-985D-0B80D84E8292}" type="parTrans" cxnId="{0D86F269-C68A-40F8-8D96-85C2D93F1A02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ABC4DFC1-0266-43EF-903C-212FC71B6884}" type="sibTrans" cxnId="{0D86F269-C68A-40F8-8D96-85C2D93F1A02}">
      <dgm:prSet/>
      <dgm:spPr/>
      <dgm:t>
        <a:bodyPr/>
        <a:lstStyle/>
        <a:p>
          <a:pPr rtl="1"/>
          <a:endParaRPr lang="he-IL"/>
        </a:p>
      </dgm:t>
    </dgm:pt>
    <dgm:pt modelId="{5D72A18F-2C03-4B6C-B213-1E80475FC5C4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200,000</a:t>
          </a:r>
        </a:p>
      </dgm:t>
    </dgm:pt>
    <dgm:pt modelId="{E4A1326D-85F4-4A9D-BCBA-C9C74FF4B750}" type="parTrans" cxnId="{4F7CA859-0E97-453E-BFAA-9584978BB6A9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9C1D1FAB-9ACD-414A-A8FA-6F640DBB3730}" type="sibTrans" cxnId="{4F7CA859-0E97-453E-BFAA-9584978BB6A9}">
      <dgm:prSet/>
      <dgm:spPr/>
      <dgm:t>
        <a:bodyPr/>
        <a:lstStyle/>
        <a:p>
          <a:pPr rtl="1"/>
          <a:endParaRPr lang="he-IL"/>
        </a:p>
      </dgm:t>
    </dgm:pt>
    <dgm:pt modelId="{B6E8958D-25CE-4DF7-BCDA-8058AD6B4A85}" type="pres">
      <dgm:prSet presAssocID="{C8659CF4-4DD3-44A7-8951-D807E2BB59B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941F32AE-9103-48F4-84F4-F115E555B12A}" type="pres">
      <dgm:prSet presAssocID="{4F28656B-0EC5-4F8E-B2E5-764A5E5D007D}" presName="root1" presStyleCnt="0"/>
      <dgm:spPr/>
    </dgm:pt>
    <dgm:pt modelId="{90EF286F-7E3A-4BFA-AEA0-036F60742044}" type="pres">
      <dgm:prSet presAssocID="{4F28656B-0EC5-4F8E-B2E5-764A5E5D007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C94FB85-3409-441E-BC0B-054BD31F456F}" type="pres">
      <dgm:prSet presAssocID="{4F28656B-0EC5-4F8E-B2E5-764A5E5D007D}" presName="level2hierChild" presStyleCnt="0"/>
      <dgm:spPr/>
    </dgm:pt>
    <dgm:pt modelId="{8DFC1220-FE70-48B8-8F51-F9B9A1D0DD02}" type="pres">
      <dgm:prSet presAssocID="{617EC968-4982-4DE8-985D-0B80D84E8292}" presName="conn2-1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82BB1802-D261-46A9-AD9D-D04815E79E53}" type="pres">
      <dgm:prSet presAssocID="{617EC968-4982-4DE8-985D-0B80D84E8292}" presName="connTx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3B2F4A84-DE86-4852-A344-C8BD38DCC6B3}" type="pres">
      <dgm:prSet presAssocID="{7CC2C930-2CA4-4994-8749-D891DF5E6C45}" presName="root2" presStyleCnt="0"/>
      <dgm:spPr/>
    </dgm:pt>
    <dgm:pt modelId="{3113E911-ED3A-4BD7-83C3-04355E9379B2}" type="pres">
      <dgm:prSet presAssocID="{7CC2C930-2CA4-4994-8749-D891DF5E6C45}" presName="LevelTwoTextNode" presStyleLbl="node2" presStyleIdx="0" presStyleCnt="2" custLinFactNeighborY="-1295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9C4A6F9-2A3A-4F92-8EEC-1C8B82BAB777}" type="pres">
      <dgm:prSet presAssocID="{7CC2C930-2CA4-4994-8749-D891DF5E6C45}" presName="level3hierChild" presStyleCnt="0"/>
      <dgm:spPr/>
    </dgm:pt>
    <dgm:pt modelId="{4FDD9B0C-DD2C-4DFD-BF84-54929BB75954}" type="pres">
      <dgm:prSet presAssocID="{E4A1326D-85F4-4A9D-BCBA-C9C74FF4B750}" presName="conn2-1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47C2DC6-201A-42A0-959C-B83F85CE658A}" type="pres">
      <dgm:prSet presAssocID="{E4A1326D-85F4-4A9D-BCBA-C9C74FF4B750}" presName="connTx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5BCC966-FEF8-4321-BB15-BB07639D1B17}" type="pres">
      <dgm:prSet presAssocID="{5D72A18F-2C03-4B6C-B213-1E80475FC5C4}" presName="root2" presStyleCnt="0"/>
      <dgm:spPr/>
    </dgm:pt>
    <dgm:pt modelId="{E5BB1133-30E6-4513-97A5-FD929F2C6C1D}" type="pres">
      <dgm:prSet presAssocID="{5D72A18F-2C03-4B6C-B213-1E80475FC5C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4809159-6A53-4433-8FEC-856720FEF0A5}" type="pres">
      <dgm:prSet presAssocID="{5D72A18F-2C03-4B6C-B213-1E80475FC5C4}" presName="level3hierChild" presStyleCnt="0"/>
      <dgm:spPr/>
    </dgm:pt>
  </dgm:ptLst>
  <dgm:cxnLst>
    <dgm:cxn modelId="{C474274B-67BA-4A4E-8A59-EDF232340F0D}" type="presOf" srcId="{C8659CF4-4DD3-44A7-8951-D807E2BB59B0}" destId="{B6E8958D-25CE-4DF7-BCDA-8058AD6B4A85}" srcOrd="0" destOrd="0" presId="urn:microsoft.com/office/officeart/2005/8/layout/hierarchy2"/>
    <dgm:cxn modelId="{ADAD444B-0341-482D-A521-14EE22612182}" type="presOf" srcId="{E4A1326D-85F4-4A9D-BCBA-C9C74FF4B750}" destId="{4FDD9B0C-DD2C-4DFD-BF84-54929BB75954}" srcOrd="0" destOrd="0" presId="urn:microsoft.com/office/officeart/2005/8/layout/hierarchy2"/>
    <dgm:cxn modelId="{E74727DB-3053-466E-B0A6-E1EF414174B7}" type="presOf" srcId="{617EC968-4982-4DE8-985D-0B80D84E8292}" destId="{8DFC1220-FE70-48B8-8F51-F9B9A1D0DD02}" srcOrd="0" destOrd="0" presId="urn:microsoft.com/office/officeart/2005/8/layout/hierarchy2"/>
    <dgm:cxn modelId="{0D86F269-C68A-40F8-8D96-85C2D93F1A02}" srcId="{4F28656B-0EC5-4F8E-B2E5-764A5E5D007D}" destId="{7CC2C930-2CA4-4994-8749-D891DF5E6C45}" srcOrd="0" destOrd="0" parTransId="{617EC968-4982-4DE8-985D-0B80D84E8292}" sibTransId="{ABC4DFC1-0266-43EF-903C-212FC71B6884}"/>
    <dgm:cxn modelId="{4F7CA859-0E97-453E-BFAA-9584978BB6A9}" srcId="{4F28656B-0EC5-4F8E-B2E5-764A5E5D007D}" destId="{5D72A18F-2C03-4B6C-B213-1E80475FC5C4}" srcOrd="1" destOrd="0" parTransId="{E4A1326D-85F4-4A9D-BCBA-C9C74FF4B750}" sibTransId="{9C1D1FAB-9ACD-414A-A8FA-6F640DBB3730}"/>
    <dgm:cxn modelId="{8DBCF396-8D15-4E2A-9860-DAB67D51BB7F}" srcId="{C8659CF4-4DD3-44A7-8951-D807E2BB59B0}" destId="{4F28656B-0EC5-4F8E-B2E5-764A5E5D007D}" srcOrd="0" destOrd="0" parTransId="{DC40CF3B-E456-4A5B-ABD7-AAEED53BAACF}" sibTransId="{4A66AE09-BB00-4FFC-9C5A-1FD0BC3B90A9}"/>
    <dgm:cxn modelId="{526AD7E1-9522-486C-B8BA-69429ECB5AD1}" type="presOf" srcId="{4F28656B-0EC5-4F8E-B2E5-764A5E5D007D}" destId="{90EF286F-7E3A-4BFA-AEA0-036F60742044}" srcOrd="0" destOrd="0" presId="urn:microsoft.com/office/officeart/2005/8/layout/hierarchy2"/>
    <dgm:cxn modelId="{A7E6E6C6-60F4-40C1-970A-887918DAB678}" type="presOf" srcId="{E4A1326D-85F4-4A9D-BCBA-C9C74FF4B750}" destId="{647C2DC6-201A-42A0-959C-B83F85CE658A}" srcOrd="1" destOrd="0" presId="urn:microsoft.com/office/officeart/2005/8/layout/hierarchy2"/>
    <dgm:cxn modelId="{715D0F04-7F70-45B3-B302-0A118BB2E8C6}" type="presOf" srcId="{617EC968-4982-4DE8-985D-0B80D84E8292}" destId="{82BB1802-D261-46A9-AD9D-D04815E79E53}" srcOrd="1" destOrd="0" presId="urn:microsoft.com/office/officeart/2005/8/layout/hierarchy2"/>
    <dgm:cxn modelId="{D107198E-C67E-4E9D-9CFB-00DC33D51692}" type="presOf" srcId="{7CC2C930-2CA4-4994-8749-D891DF5E6C45}" destId="{3113E911-ED3A-4BD7-83C3-04355E9379B2}" srcOrd="0" destOrd="0" presId="urn:microsoft.com/office/officeart/2005/8/layout/hierarchy2"/>
    <dgm:cxn modelId="{06A3596A-7381-44A0-9E6F-5CCFF68BD632}" type="presOf" srcId="{5D72A18F-2C03-4B6C-B213-1E80475FC5C4}" destId="{E5BB1133-30E6-4513-97A5-FD929F2C6C1D}" srcOrd="0" destOrd="0" presId="urn:microsoft.com/office/officeart/2005/8/layout/hierarchy2"/>
    <dgm:cxn modelId="{04B68E3D-E9ED-426B-A293-C7F1A6DB1793}" type="presParOf" srcId="{B6E8958D-25CE-4DF7-BCDA-8058AD6B4A85}" destId="{941F32AE-9103-48F4-84F4-F115E555B12A}" srcOrd="0" destOrd="0" presId="urn:microsoft.com/office/officeart/2005/8/layout/hierarchy2"/>
    <dgm:cxn modelId="{CA04BB7F-7211-40F8-8771-EC7D620D1DF9}" type="presParOf" srcId="{941F32AE-9103-48F4-84F4-F115E555B12A}" destId="{90EF286F-7E3A-4BFA-AEA0-036F60742044}" srcOrd="0" destOrd="0" presId="urn:microsoft.com/office/officeart/2005/8/layout/hierarchy2"/>
    <dgm:cxn modelId="{4EC8F236-EAFF-4AF4-9607-5BA1A6FABC33}" type="presParOf" srcId="{941F32AE-9103-48F4-84F4-F115E555B12A}" destId="{6C94FB85-3409-441E-BC0B-054BD31F456F}" srcOrd="1" destOrd="0" presId="urn:microsoft.com/office/officeart/2005/8/layout/hierarchy2"/>
    <dgm:cxn modelId="{13D1A4B8-3140-401E-BC27-FE2C827AF98C}" type="presParOf" srcId="{6C94FB85-3409-441E-BC0B-054BD31F456F}" destId="{8DFC1220-FE70-48B8-8F51-F9B9A1D0DD02}" srcOrd="0" destOrd="0" presId="urn:microsoft.com/office/officeart/2005/8/layout/hierarchy2"/>
    <dgm:cxn modelId="{620C51DD-EAC3-404D-91B7-4D4DA260780D}" type="presParOf" srcId="{8DFC1220-FE70-48B8-8F51-F9B9A1D0DD02}" destId="{82BB1802-D261-46A9-AD9D-D04815E79E53}" srcOrd="0" destOrd="0" presId="urn:microsoft.com/office/officeart/2005/8/layout/hierarchy2"/>
    <dgm:cxn modelId="{623D5E05-CD94-4B3F-98D9-7906A0E0C61C}" type="presParOf" srcId="{6C94FB85-3409-441E-BC0B-054BD31F456F}" destId="{3B2F4A84-DE86-4852-A344-C8BD38DCC6B3}" srcOrd="1" destOrd="0" presId="urn:microsoft.com/office/officeart/2005/8/layout/hierarchy2"/>
    <dgm:cxn modelId="{297C2775-65A0-4E5A-8C9F-6A223AE3C2C8}" type="presParOf" srcId="{3B2F4A84-DE86-4852-A344-C8BD38DCC6B3}" destId="{3113E911-ED3A-4BD7-83C3-04355E9379B2}" srcOrd="0" destOrd="0" presId="urn:microsoft.com/office/officeart/2005/8/layout/hierarchy2"/>
    <dgm:cxn modelId="{031FB272-9749-4190-A848-6E79F6E2777D}" type="presParOf" srcId="{3B2F4A84-DE86-4852-A344-C8BD38DCC6B3}" destId="{E9C4A6F9-2A3A-4F92-8EEC-1C8B82BAB777}" srcOrd="1" destOrd="0" presId="urn:microsoft.com/office/officeart/2005/8/layout/hierarchy2"/>
    <dgm:cxn modelId="{82B825D5-CAB0-4674-B41F-E26738E2E5D9}" type="presParOf" srcId="{6C94FB85-3409-441E-BC0B-054BD31F456F}" destId="{4FDD9B0C-DD2C-4DFD-BF84-54929BB75954}" srcOrd="2" destOrd="0" presId="urn:microsoft.com/office/officeart/2005/8/layout/hierarchy2"/>
    <dgm:cxn modelId="{656992A1-BF46-4AAE-874C-AE0127770A74}" type="presParOf" srcId="{4FDD9B0C-DD2C-4DFD-BF84-54929BB75954}" destId="{647C2DC6-201A-42A0-959C-B83F85CE658A}" srcOrd="0" destOrd="0" presId="urn:microsoft.com/office/officeart/2005/8/layout/hierarchy2"/>
    <dgm:cxn modelId="{7422CFBE-5C64-4321-9953-9CB76E052715}" type="presParOf" srcId="{6C94FB85-3409-441E-BC0B-054BD31F456F}" destId="{65BCC966-FEF8-4321-BB15-BB07639D1B17}" srcOrd="3" destOrd="0" presId="urn:microsoft.com/office/officeart/2005/8/layout/hierarchy2"/>
    <dgm:cxn modelId="{839BE1C0-A3DA-4FEF-8402-3DB7F0E329FA}" type="presParOf" srcId="{65BCC966-FEF8-4321-BB15-BB07639D1B17}" destId="{E5BB1133-30E6-4513-97A5-FD929F2C6C1D}" srcOrd="0" destOrd="0" presId="urn:microsoft.com/office/officeart/2005/8/layout/hierarchy2"/>
    <dgm:cxn modelId="{598E0E62-2332-49B9-8D9D-C649910F6625}" type="presParOf" srcId="{65BCC966-FEF8-4321-BB15-BB07639D1B17}" destId="{D4809159-6A53-4433-8FEC-856720FEF0A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8659CF4-4DD3-44A7-8951-D807E2BB59B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4F28656B-0EC5-4F8E-B2E5-764A5E5D007D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1,550,000</a:t>
          </a:r>
        </a:p>
      </dgm:t>
    </dgm:pt>
    <dgm:pt modelId="{DC40CF3B-E456-4A5B-ABD7-AAEED53BAACF}" type="par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4A66AE09-BB00-4FFC-9C5A-1FD0BC3B90A9}" type="sib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7CC2C930-2CA4-4994-8749-D891DF5E6C45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מניות 1,450,000</a:t>
          </a:r>
        </a:p>
      </dgm:t>
    </dgm:pt>
    <dgm:pt modelId="{617EC968-4982-4DE8-985D-0B80D84E8292}" type="parTrans" cxnId="{0D86F269-C68A-40F8-8D96-85C2D93F1A02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ABC4DFC1-0266-43EF-903C-212FC71B6884}" type="sibTrans" cxnId="{0D86F269-C68A-40F8-8D96-85C2D93F1A02}">
      <dgm:prSet/>
      <dgm:spPr/>
      <dgm:t>
        <a:bodyPr/>
        <a:lstStyle/>
        <a:p>
          <a:pPr rtl="1"/>
          <a:endParaRPr lang="he-IL"/>
        </a:p>
      </dgm:t>
    </dgm:pt>
    <dgm:pt modelId="{5D72A18F-2C03-4B6C-B213-1E80475FC5C4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100,000</a:t>
          </a:r>
        </a:p>
      </dgm:t>
    </dgm:pt>
    <dgm:pt modelId="{E4A1326D-85F4-4A9D-BCBA-C9C74FF4B750}" type="parTrans" cxnId="{4F7CA859-0E97-453E-BFAA-9584978BB6A9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9C1D1FAB-9ACD-414A-A8FA-6F640DBB3730}" type="sibTrans" cxnId="{4F7CA859-0E97-453E-BFAA-9584978BB6A9}">
      <dgm:prSet/>
      <dgm:spPr/>
      <dgm:t>
        <a:bodyPr/>
        <a:lstStyle/>
        <a:p>
          <a:pPr rtl="1"/>
          <a:endParaRPr lang="he-IL"/>
        </a:p>
      </dgm:t>
    </dgm:pt>
    <dgm:pt modelId="{B6E8958D-25CE-4DF7-BCDA-8058AD6B4A85}" type="pres">
      <dgm:prSet presAssocID="{C8659CF4-4DD3-44A7-8951-D807E2BB59B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941F32AE-9103-48F4-84F4-F115E555B12A}" type="pres">
      <dgm:prSet presAssocID="{4F28656B-0EC5-4F8E-B2E5-764A5E5D007D}" presName="root1" presStyleCnt="0"/>
      <dgm:spPr/>
    </dgm:pt>
    <dgm:pt modelId="{90EF286F-7E3A-4BFA-AEA0-036F60742044}" type="pres">
      <dgm:prSet presAssocID="{4F28656B-0EC5-4F8E-B2E5-764A5E5D007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C94FB85-3409-441E-BC0B-054BD31F456F}" type="pres">
      <dgm:prSet presAssocID="{4F28656B-0EC5-4F8E-B2E5-764A5E5D007D}" presName="level2hierChild" presStyleCnt="0"/>
      <dgm:spPr/>
    </dgm:pt>
    <dgm:pt modelId="{8DFC1220-FE70-48B8-8F51-F9B9A1D0DD02}" type="pres">
      <dgm:prSet presAssocID="{617EC968-4982-4DE8-985D-0B80D84E8292}" presName="conn2-1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82BB1802-D261-46A9-AD9D-D04815E79E53}" type="pres">
      <dgm:prSet presAssocID="{617EC968-4982-4DE8-985D-0B80D84E8292}" presName="connTx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3B2F4A84-DE86-4852-A344-C8BD38DCC6B3}" type="pres">
      <dgm:prSet presAssocID="{7CC2C930-2CA4-4994-8749-D891DF5E6C45}" presName="root2" presStyleCnt="0"/>
      <dgm:spPr/>
    </dgm:pt>
    <dgm:pt modelId="{3113E911-ED3A-4BD7-83C3-04355E9379B2}" type="pres">
      <dgm:prSet presAssocID="{7CC2C930-2CA4-4994-8749-D891DF5E6C45}" presName="LevelTwoTextNode" presStyleLbl="node2" presStyleIdx="0" presStyleCnt="2" custLinFactNeighborY="-1295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9C4A6F9-2A3A-4F92-8EEC-1C8B82BAB777}" type="pres">
      <dgm:prSet presAssocID="{7CC2C930-2CA4-4994-8749-D891DF5E6C45}" presName="level3hierChild" presStyleCnt="0"/>
      <dgm:spPr/>
    </dgm:pt>
    <dgm:pt modelId="{4FDD9B0C-DD2C-4DFD-BF84-54929BB75954}" type="pres">
      <dgm:prSet presAssocID="{E4A1326D-85F4-4A9D-BCBA-C9C74FF4B750}" presName="conn2-1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47C2DC6-201A-42A0-959C-B83F85CE658A}" type="pres">
      <dgm:prSet presAssocID="{E4A1326D-85F4-4A9D-BCBA-C9C74FF4B750}" presName="connTx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5BCC966-FEF8-4321-BB15-BB07639D1B17}" type="pres">
      <dgm:prSet presAssocID="{5D72A18F-2C03-4B6C-B213-1E80475FC5C4}" presName="root2" presStyleCnt="0"/>
      <dgm:spPr/>
    </dgm:pt>
    <dgm:pt modelId="{E5BB1133-30E6-4513-97A5-FD929F2C6C1D}" type="pres">
      <dgm:prSet presAssocID="{5D72A18F-2C03-4B6C-B213-1E80475FC5C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4809159-6A53-4433-8FEC-856720FEF0A5}" type="pres">
      <dgm:prSet presAssocID="{5D72A18F-2C03-4B6C-B213-1E80475FC5C4}" presName="level3hierChild" presStyleCnt="0"/>
      <dgm:spPr/>
    </dgm:pt>
  </dgm:ptLst>
  <dgm:cxnLst>
    <dgm:cxn modelId="{902B5852-37E6-463E-9470-7401570B2C6D}" type="presOf" srcId="{7CC2C930-2CA4-4994-8749-D891DF5E6C45}" destId="{3113E911-ED3A-4BD7-83C3-04355E9379B2}" srcOrd="0" destOrd="0" presId="urn:microsoft.com/office/officeart/2005/8/layout/hierarchy2"/>
    <dgm:cxn modelId="{7198D92E-3E8F-45EF-A97B-0C9B07F3A93B}" type="presOf" srcId="{617EC968-4982-4DE8-985D-0B80D84E8292}" destId="{8DFC1220-FE70-48B8-8F51-F9B9A1D0DD02}" srcOrd="0" destOrd="0" presId="urn:microsoft.com/office/officeart/2005/8/layout/hierarchy2"/>
    <dgm:cxn modelId="{4F7CA859-0E97-453E-BFAA-9584978BB6A9}" srcId="{4F28656B-0EC5-4F8E-B2E5-764A5E5D007D}" destId="{5D72A18F-2C03-4B6C-B213-1E80475FC5C4}" srcOrd="1" destOrd="0" parTransId="{E4A1326D-85F4-4A9D-BCBA-C9C74FF4B750}" sibTransId="{9C1D1FAB-9ACD-414A-A8FA-6F640DBB3730}"/>
    <dgm:cxn modelId="{CC29AE3B-420F-497E-865D-ED10CA85C827}" type="presOf" srcId="{E4A1326D-85F4-4A9D-BCBA-C9C74FF4B750}" destId="{4FDD9B0C-DD2C-4DFD-BF84-54929BB75954}" srcOrd="0" destOrd="0" presId="urn:microsoft.com/office/officeart/2005/8/layout/hierarchy2"/>
    <dgm:cxn modelId="{0D86F269-C68A-40F8-8D96-85C2D93F1A02}" srcId="{4F28656B-0EC5-4F8E-B2E5-764A5E5D007D}" destId="{7CC2C930-2CA4-4994-8749-D891DF5E6C45}" srcOrd="0" destOrd="0" parTransId="{617EC968-4982-4DE8-985D-0B80D84E8292}" sibTransId="{ABC4DFC1-0266-43EF-903C-212FC71B6884}"/>
    <dgm:cxn modelId="{574498B4-41CB-46E6-9FC4-1DDCBBAB3F0B}" type="presOf" srcId="{C8659CF4-4DD3-44A7-8951-D807E2BB59B0}" destId="{B6E8958D-25CE-4DF7-BCDA-8058AD6B4A85}" srcOrd="0" destOrd="0" presId="urn:microsoft.com/office/officeart/2005/8/layout/hierarchy2"/>
    <dgm:cxn modelId="{4786C487-E41A-4954-B37A-069AC5F7C019}" type="presOf" srcId="{4F28656B-0EC5-4F8E-B2E5-764A5E5D007D}" destId="{90EF286F-7E3A-4BFA-AEA0-036F60742044}" srcOrd="0" destOrd="0" presId="urn:microsoft.com/office/officeart/2005/8/layout/hierarchy2"/>
    <dgm:cxn modelId="{8DBCF396-8D15-4E2A-9860-DAB67D51BB7F}" srcId="{C8659CF4-4DD3-44A7-8951-D807E2BB59B0}" destId="{4F28656B-0EC5-4F8E-B2E5-764A5E5D007D}" srcOrd="0" destOrd="0" parTransId="{DC40CF3B-E456-4A5B-ABD7-AAEED53BAACF}" sibTransId="{4A66AE09-BB00-4FFC-9C5A-1FD0BC3B90A9}"/>
    <dgm:cxn modelId="{315773D2-601A-4FCF-86CD-DEB8A81A94F4}" type="presOf" srcId="{5D72A18F-2C03-4B6C-B213-1E80475FC5C4}" destId="{E5BB1133-30E6-4513-97A5-FD929F2C6C1D}" srcOrd="0" destOrd="0" presId="urn:microsoft.com/office/officeart/2005/8/layout/hierarchy2"/>
    <dgm:cxn modelId="{2BEDD3E9-B968-417D-B54F-98BAB76252D5}" type="presOf" srcId="{E4A1326D-85F4-4A9D-BCBA-C9C74FF4B750}" destId="{647C2DC6-201A-42A0-959C-B83F85CE658A}" srcOrd="1" destOrd="0" presId="urn:microsoft.com/office/officeart/2005/8/layout/hierarchy2"/>
    <dgm:cxn modelId="{20371D80-84ED-4C33-A3D7-D348E00ED0F0}" type="presOf" srcId="{617EC968-4982-4DE8-985D-0B80D84E8292}" destId="{82BB1802-D261-46A9-AD9D-D04815E79E53}" srcOrd="1" destOrd="0" presId="urn:microsoft.com/office/officeart/2005/8/layout/hierarchy2"/>
    <dgm:cxn modelId="{255ED2F4-A246-4ACA-96CF-07C9F911021C}" type="presParOf" srcId="{B6E8958D-25CE-4DF7-BCDA-8058AD6B4A85}" destId="{941F32AE-9103-48F4-84F4-F115E555B12A}" srcOrd="0" destOrd="0" presId="urn:microsoft.com/office/officeart/2005/8/layout/hierarchy2"/>
    <dgm:cxn modelId="{3BAF30F0-C61F-44F0-982D-CB34406E7D1B}" type="presParOf" srcId="{941F32AE-9103-48F4-84F4-F115E555B12A}" destId="{90EF286F-7E3A-4BFA-AEA0-036F60742044}" srcOrd="0" destOrd="0" presId="urn:microsoft.com/office/officeart/2005/8/layout/hierarchy2"/>
    <dgm:cxn modelId="{5C3BD5AD-EB76-4056-868C-0F198F94342A}" type="presParOf" srcId="{941F32AE-9103-48F4-84F4-F115E555B12A}" destId="{6C94FB85-3409-441E-BC0B-054BD31F456F}" srcOrd="1" destOrd="0" presId="urn:microsoft.com/office/officeart/2005/8/layout/hierarchy2"/>
    <dgm:cxn modelId="{C955ED5F-9BA2-484C-BD55-033FEF28CC48}" type="presParOf" srcId="{6C94FB85-3409-441E-BC0B-054BD31F456F}" destId="{8DFC1220-FE70-48B8-8F51-F9B9A1D0DD02}" srcOrd="0" destOrd="0" presId="urn:microsoft.com/office/officeart/2005/8/layout/hierarchy2"/>
    <dgm:cxn modelId="{08EE5D98-8129-4A2D-AD2C-4F801B0A45E9}" type="presParOf" srcId="{8DFC1220-FE70-48B8-8F51-F9B9A1D0DD02}" destId="{82BB1802-D261-46A9-AD9D-D04815E79E53}" srcOrd="0" destOrd="0" presId="urn:microsoft.com/office/officeart/2005/8/layout/hierarchy2"/>
    <dgm:cxn modelId="{6368A24D-0521-4760-B3DF-5C6B9573C2A6}" type="presParOf" srcId="{6C94FB85-3409-441E-BC0B-054BD31F456F}" destId="{3B2F4A84-DE86-4852-A344-C8BD38DCC6B3}" srcOrd="1" destOrd="0" presId="urn:microsoft.com/office/officeart/2005/8/layout/hierarchy2"/>
    <dgm:cxn modelId="{0B17CAF1-3B5D-4A2D-922F-F7C8D3EE3275}" type="presParOf" srcId="{3B2F4A84-DE86-4852-A344-C8BD38DCC6B3}" destId="{3113E911-ED3A-4BD7-83C3-04355E9379B2}" srcOrd="0" destOrd="0" presId="urn:microsoft.com/office/officeart/2005/8/layout/hierarchy2"/>
    <dgm:cxn modelId="{1F505A16-29EA-4537-A568-C4C69F6D0814}" type="presParOf" srcId="{3B2F4A84-DE86-4852-A344-C8BD38DCC6B3}" destId="{E9C4A6F9-2A3A-4F92-8EEC-1C8B82BAB777}" srcOrd="1" destOrd="0" presId="urn:microsoft.com/office/officeart/2005/8/layout/hierarchy2"/>
    <dgm:cxn modelId="{93D7F6B2-BF3D-4CC5-8AAC-F526DB2FD380}" type="presParOf" srcId="{6C94FB85-3409-441E-BC0B-054BD31F456F}" destId="{4FDD9B0C-DD2C-4DFD-BF84-54929BB75954}" srcOrd="2" destOrd="0" presId="urn:microsoft.com/office/officeart/2005/8/layout/hierarchy2"/>
    <dgm:cxn modelId="{3650D4B8-9B73-473C-B986-3F8F519DA973}" type="presParOf" srcId="{4FDD9B0C-DD2C-4DFD-BF84-54929BB75954}" destId="{647C2DC6-201A-42A0-959C-B83F85CE658A}" srcOrd="0" destOrd="0" presId="urn:microsoft.com/office/officeart/2005/8/layout/hierarchy2"/>
    <dgm:cxn modelId="{089290A9-7778-4971-8A7E-5ECF6043F837}" type="presParOf" srcId="{6C94FB85-3409-441E-BC0B-054BD31F456F}" destId="{65BCC966-FEF8-4321-BB15-BB07639D1B17}" srcOrd="3" destOrd="0" presId="urn:microsoft.com/office/officeart/2005/8/layout/hierarchy2"/>
    <dgm:cxn modelId="{826B033A-A6BE-4324-B44A-44F083E5668C}" type="presParOf" srcId="{65BCC966-FEF8-4321-BB15-BB07639D1B17}" destId="{E5BB1133-30E6-4513-97A5-FD929F2C6C1D}" srcOrd="0" destOrd="0" presId="urn:microsoft.com/office/officeart/2005/8/layout/hierarchy2"/>
    <dgm:cxn modelId="{AF761EE4-CD5C-4FCD-B739-CA13D025A67F}" type="presParOf" srcId="{65BCC966-FEF8-4321-BB15-BB07639D1B17}" destId="{D4809159-6A53-4433-8FEC-856720FEF0A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8659CF4-4DD3-44A7-8951-D807E2BB59B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4F28656B-0EC5-4F8E-B2E5-764A5E5D007D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1,550,000</a:t>
          </a:r>
        </a:p>
      </dgm:t>
    </dgm:pt>
    <dgm:pt modelId="{DC40CF3B-E456-4A5B-ABD7-AAEED53BAACF}" type="par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4A66AE09-BB00-4FFC-9C5A-1FD0BC3B90A9}" type="sibTrans" cxnId="{8DBCF396-8D15-4E2A-9860-DAB67D51BB7F}">
      <dgm:prSet/>
      <dgm:spPr/>
      <dgm:t>
        <a:bodyPr/>
        <a:lstStyle/>
        <a:p>
          <a:pPr rtl="1"/>
          <a:endParaRPr lang="he-IL"/>
        </a:p>
      </dgm:t>
    </dgm:pt>
    <dgm:pt modelId="{7CC2C930-2CA4-4994-8749-D891DF5E6C45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מניות 1,450,000</a:t>
          </a:r>
        </a:p>
      </dgm:t>
    </dgm:pt>
    <dgm:pt modelId="{617EC968-4982-4DE8-985D-0B80D84E8292}" type="parTrans" cxnId="{0D86F269-C68A-40F8-8D96-85C2D93F1A02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ABC4DFC1-0266-43EF-903C-212FC71B6884}" type="sibTrans" cxnId="{0D86F269-C68A-40F8-8D96-85C2D93F1A02}">
      <dgm:prSet/>
      <dgm:spPr/>
      <dgm:t>
        <a:bodyPr/>
        <a:lstStyle/>
        <a:p>
          <a:pPr rtl="1"/>
          <a:endParaRPr lang="he-IL"/>
        </a:p>
      </dgm:t>
    </dgm:pt>
    <dgm:pt modelId="{5D72A18F-2C03-4B6C-B213-1E80475FC5C4}">
      <dgm:prSet phldrT="[טקסט]"/>
      <dgm:spPr/>
      <dgm:t>
        <a:bodyPr/>
        <a:lstStyle/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rtl="1"/>
          <a:r>
            <a:rPr lang="he-IL">
              <a:latin typeface="David" panose="020E0502060401010101" pitchFamily="34" charset="-79"/>
              <a:cs typeface="David" panose="020E0502060401010101" pitchFamily="34" charset="-79"/>
            </a:rPr>
            <a:t>100,000</a:t>
          </a:r>
        </a:p>
      </dgm:t>
    </dgm:pt>
    <dgm:pt modelId="{E4A1326D-85F4-4A9D-BCBA-C9C74FF4B750}" type="parTrans" cxnId="{4F7CA859-0E97-453E-BFAA-9584978BB6A9}">
      <dgm:prSet/>
      <dgm:spPr/>
      <dgm:t>
        <a:bodyPr/>
        <a:lstStyle/>
        <a:p>
          <a:pPr rtl="1"/>
          <a:endParaRPr lang="he-IL">
            <a:latin typeface="David" panose="020E0502060401010101" pitchFamily="34" charset="-79"/>
            <a:cs typeface="David" panose="020E0502060401010101" pitchFamily="34" charset="-79"/>
          </a:endParaRPr>
        </a:p>
      </dgm:t>
    </dgm:pt>
    <dgm:pt modelId="{9C1D1FAB-9ACD-414A-A8FA-6F640DBB3730}" type="sibTrans" cxnId="{4F7CA859-0E97-453E-BFAA-9584978BB6A9}">
      <dgm:prSet/>
      <dgm:spPr/>
      <dgm:t>
        <a:bodyPr/>
        <a:lstStyle/>
        <a:p>
          <a:pPr rtl="1"/>
          <a:endParaRPr lang="he-IL"/>
        </a:p>
      </dgm:t>
    </dgm:pt>
    <dgm:pt modelId="{B6E8958D-25CE-4DF7-BCDA-8058AD6B4A85}" type="pres">
      <dgm:prSet presAssocID="{C8659CF4-4DD3-44A7-8951-D807E2BB59B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941F32AE-9103-48F4-84F4-F115E555B12A}" type="pres">
      <dgm:prSet presAssocID="{4F28656B-0EC5-4F8E-B2E5-764A5E5D007D}" presName="root1" presStyleCnt="0"/>
      <dgm:spPr/>
    </dgm:pt>
    <dgm:pt modelId="{90EF286F-7E3A-4BFA-AEA0-036F60742044}" type="pres">
      <dgm:prSet presAssocID="{4F28656B-0EC5-4F8E-B2E5-764A5E5D007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6C94FB85-3409-441E-BC0B-054BD31F456F}" type="pres">
      <dgm:prSet presAssocID="{4F28656B-0EC5-4F8E-B2E5-764A5E5D007D}" presName="level2hierChild" presStyleCnt="0"/>
      <dgm:spPr/>
    </dgm:pt>
    <dgm:pt modelId="{8DFC1220-FE70-48B8-8F51-F9B9A1D0DD02}" type="pres">
      <dgm:prSet presAssocID="{617EC968-4982-4DE8-985D-0B80D84E8292}" presName="conn2-1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82BB1802-D261-46A9-AD9D-D04815E79E53}" type="pres">
      <dgm:prSet presAssocID="{617EC968-4982-4DE8-985D-0B80D84E8292}" presName="connTx" presStyleLbl="parChTrans1D2" presStyleIdx="0" presStyleCnt="2"/>
      <dgm:spPr/>
      <dgm:t>
        <a:bodyPr/>
        <a:lstStyle/>
        <a:p>
          <a:pPr rtl="1"/>
          <a:endParaRPr lang="he-IL"/>
        </a:p>
      </dgm:t>
    </dgm:pt>
    <dgm:pt modelId="{3B2F4A84-DE86-4852-A344-C8BD38DCC6B3}" type="pres">
      <dgm:prSet presAssocID="{7CC2C930-2CA4-4994-8749-D891DF5E6C45}" presName="root2" presStyleCnt="0"/>
      <dgm:spPr/>
    </dgm:pt>
    <dgm:pt modelId="{3113E911-ED3A-4BD7-83C3-04355E9379B2}" type="pres">
      <dgm:prSet presAssocID="{7CC2C930-2CA4-4994-8749-D891DF5E6C45}" presName="LevelTwoTextNode" presStyleLbl="node2" presStyleIdx="0" presStyleCnt="2" custLinFactNeighborY="-12953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E9C4A6F9-2A3A-4F92-8EEC-1C8B82BAB777}" type="pres">
      <dgm:prSet presAssocID="{7CC2C930-2CA4-4994-8749-D891DF5E6C45}" presName="level3hierChild" presStyleCnt="0"/>
      <dgm:spPr/>
    </dgm:pt>
    <dgm:pt modelId="{4FDD9B0C-DD2C-4DFD-BF84-54929BB75954}" type="pres">
      <dgm:prSet presAssocID="{E4A1326D-85F4-4A9D-BCBA-C9C74FF4B750}" presName="conn2-1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47C2DC6-201A-42A0-959C-B83F85CE658A}" type="pres">
      <dgm:prSet presAssocID="{E4A1326D-85F4-4A9D-BCBA-C9C74FF4B750}" presName="connTx" presStyleLbl="parChTrans1D2" presStyleIdx="1" presStyleCnt="2"/>
      <dgm:spPr/>
      <dgm:t>
        <a:bodyPr/>
        <a:lstStyle/>
        <a:p>
          <a:pPr rtl="1"/>
          <a:endParaRPr lang="he-IL"/>
        </a:p>
      </dgm:t>
    </dgm:pt>
    <dgm:pt modelId="{65BCC966-FEF8-4321-BB15-BB07639D1B17}" type="pres">
      <dgm:prSet presAssocID="{5D72A18F-2C03-4B6C-B213-1E80475FC5C4}" presName="root2" presStyleCnt="0"/>
      <dgm:spPr/>
    </dgm:pt>
    <dgm:pt modelId="{E5BB1133-30E6-4513-97A5-FD929F2C6C1D}" type="pres">
      <dgm:prSet presAssocID="{5D72A18F-2C03-4B6C-B213-1E80475FC5C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4809159-6A53-4433-8FEC-856720FEF0A5}" type="pres">
      <dgm:prSet presAssocID="{5D72A18F-2C03-4B6C-B213-1E80475FC5C4}" presName="level3hierChild" presStyleCnt="0"/>
      <dgm:spPr/>
    </dgm:pt>
  </dgm:ptLst>
  <dgm:cxnLst>
    <dgm:cxn modelId="{4F7CA859-0E97-453E-BFAA-9584978BB6A9}" srcId="{4F28656B-0EC5-4F8E-B2E5-764A5E5D007D}" destId="{5D72A18F-2C03-4B6C-B213-1E80475FC5C4}" srcOrd="1" destOrd="0" parTransId="{E4A1326D-85F4-4A9D-BCBA-C9C74FF4B750}" sibTransId="{9C1D1FAB-9ACD-414A-A8FA-6F640DBB3730}"/>
    <dgm:cxn modelId="{E1E95542-84F1-4675-A8F4-AFE174548CD6}" type="presOf" srcId="{4F28656B-0EC5-4F8E-B2E5-764A5E5D007D}" destId="{90EF286F-7E3A-4BFA-AEA0-036F60742044}" srcOrd="0" destOrd="0" presId="urn:microsoft.com/office/officeart/2005/8/layout/hierarchy2"/>
    <dgm:cxn modelId="{AD782627-F44C-4AF9-9DC7-E15A9DBB0C91}" type="presOf" srcId="{617EC968-4982-4DE8-985D-0B80D84E8292}" destId="{82BB1802-D261-46A9-AD9D-D04815E79E53}" srcOrd="1" destOrd="0" presId="urn:microsoft.com/office/officeart/2005/8/layout/hierarchy2"/>
    <dgm:cxn modelId="{74EAC4B4-FFE1-4E30-8DE6-6C35C831C696}" type="presOf" srcId="{7CC2C930-2CA4-4994-8749-D891DF5E6C45}" destId="{3113E911-ED3A-4BD7-83C3-04355E9379B2}" srcOrd="0" destOrd="0" presId="urn:microsoft.com/office/officeart/2005/8/layout/hierarchy2"/>
    <dgm:cxn modelId="{542545C8-350F-406B-8058-2DE1698A65F5}" type="presOf" srcId="{C8659CF4-4DD3-44A7-8951-D807E2BB59B0}" destId="{B6E8958D-25CE-4DF7-BCDA-8058AD6B4A85}" srcOrd="0" destOrd="0" presId="urn:microsoft.com/office/officeart/2005/8/layout/hierarchy2"/>
    <dgm:cxn modelId="{8DBCF396-8D15-4E2A-9860-DAB67D51BB7F}" srcId="{C8659CF4-4DD3-44A7-8951-D807E2BB59B0}" destId="{4F28656B-0EC5-4F8E-B2E5-764A5E5D007D}" srcOrd="0" destOrd="0" parTransId="{DC40CF3B-E456-4A5B-ABD7-AAEED53BAACF}" sibTransId="{4A66AE09-BB00-4FFC-9C5A-1FD0BC3B90A9}"/>
    <dgm:cxn modelId="{75C629E2-771F-4E5A-876A-C004851FF0B1}" type="presOf" srcId="{617EC968-4982-4DE8-985D-0B80D84E8292}" destId="{8DFC1220-FE70-48B8-8F51-F9B9A1D0DD02}" srcOrd="0" destOrd="0" presId="urn:microsoft.com/office/officeart/2005/8/layout/hierarchy2"/>
    <dgm:cxn modelId="{F0D2373C-B4A2-48CE-A823-2FB13F321704}" type="presOf" srcId="{E4A1326D-85F4-4A9D-BCBA-C9C74FF4B750}" destId="{647C2DC6-201A-42A0-959C-B83F85CE658A}" srcOrd="1" destOrd="0" presId="urn:microsoft.com/office/officeart/2005/8/layout/hierarchy2"/>
    <dgm:cxn modelId="{9F2D5E36-672A-42A4-B5E2-A5A0D78C37CB}" type="presOf" srcId="{E4A1326D-85F4-4A9D-BCBA-C9C74FF4B750}" destId="{4FDD9B0C-DD2C-4DFD-BF84-54929BB75954}" srcOrd="0" destOrd="0" presId="urn:microsoft.com/office/officeart/2005/8/layout/hierarchy2"/>
    <dgm:cxn modelId="{0D86F269-C68A-40F8-8D96-85C2D93F1A02}" srcId="{4F28656B-0EC5-4F8E-B2E5-764A5E5D007D}" destId="{7CC2C930-2CA4-4994-8749-D891DF5E6C45}" srcOrd="0" destOrd="0" parTransId="{617EC968-4982-4DE8-985D-0B80D84E8292}" sibTransId="{ABC4DFC1-0266-43EF-903C-212FC71B6884}"/>
    <dgm:cxn modelId="{5891F083-0507-4286-9050-AB2C3BCBB892}" type="presOf" srcId="{5D72A18F-2C03-4B6C-B213-1E80475FC5C4}" destId="{E5BB1133-30E6-4513-97A5-FD929F2C6C1D}" srcOrd="0" destOrd="0" presId="urn:microsoft.com/office/officeart/2005/8/layout/hierarchy2"/>
    <dgm:cxn modelId="{4FEA0122-2310-4766-A46D-A728DFB070C3}" type="presParOf" srcId="{B6E8958D-25CE-4DF7-BCDA-8058AD6B4A85}" destId="{941F32AE-9103-48F4-84F4-F115E555B12A}" srcOrd="0" destOrd="0" presId="urn:microsoft.com/office/officeart/2005/8/layout/hierarchy2"/>
    <dgm:cxn modelId="{9B65179C-8A5D-49F4-9B44-B3D6B309F278}" type="presParOf" srcId="{941F32AE-9103-48F4-84F4-F115E555B12A}" destId="{90EF286F-7E3A-4BFA-AEA0-036F60742044}" srcOrd="0" destOrd="0" presId="urn:microsoft.com/office/officeart/2005/8/layout/hierarchy2"/>
    <dgm:cxn modelId="{BF6DE4CE-E7CF-49DA-B0C6-09171078799A}" type="presParOf" srcId="{941F32AE-9103-48F4-84F4-F115E555B12A}" destId="{6C94FB85-3409-441E-BC0B-054BD31F456F}" srcOrd="1" destOrd="0" presId="urn:microsoft.com/office/officeart/2005/8/layout/hierarchy2"/>
    <dgm:cxn modelId="{442DA225-20C4-4447-BF7F-0B45EF3B5CC0}" type="presParOf" srcId="{6C94FB85-3409-441E-BC0B-054BD31F456F}" destId="{8DFC1220-FE70-48B8-8F51-F9B9A1D0DD02}" srcOrd="0" destOrd="0" presId="urn:microsoft.com/office/officeart/2005/8/layout/hierarchy2"/>
    <dgm:cxn modelId="{0E5B4953-D14C-4D8E-973C-FF2893698096}" type="presParOf" srcId="{8DFC1220-FE70-48B8-8F51-F9B9A1D0DD02}" destId="{82BB1802-D261-46A9-AD9D-D04815E79E53}" srcOrd="0" destOrd="0" presId="urn:microsoft.com/office/officeart/2005/8/layout/hierarchy2"/>
    <dgm:cxn modelId="{9C0706F4-17DE-42FA-BE1F-E4199C738E29}" type="presParOf" srcId="{6C94FB85-3409-441E-BC0B-054BD31F456F}" destId="{3B2F4A84-DE86-4852-A344-C8BD38DCC6B3}" srcOrd="1" destOrd="0" presId="urn:microsoft.com/office/officeart/2005/8/layout/hierarchy2"/>
    <dgm:cxn modelId="{3C13A688-94E4-4876-A3B3-F60AAD43F92C}" type="presParOf" srcId="{3B2F4A84-DE86-4852-A344-C8BD38DCC6B3}" destId="{3113E911-ED3A-4BD7-83C3-04355E9379B2}" srcOrd="0" destOrd="0" presId="urn:microsoft.com/office/officeart/2005/8/layout/hierarchy2"/>
    <dgm:cxn modelId="{8730BA8E-2884-403E-8EFE-DCB689102F13}" type="presParOf" srcId="{3B2F4A84-DE86-4852-A344-C8BD38DCC6B3}" destId="{E9C4A6F9-2A3A-4F92-8EEC-1C8B82BAB777}" srcOrd="1" destOrd="0" presId="urn:microsoft.com/office/officeart/2005/8/layout/hierarchy2"/>
    <dgm:cxn modelId="{EBC7A2F3-7E24-47D4-BB59-436EEEE84AF0}" type="presParOf" srcId="{6C94FB85-3409-441E-BC0B-054BD31F456F}" destId="{4FDD9B0C-DD2C-4DFD-BF84-54929BB75954}" srcOrd="2" destOrd="0" presId="urn:microsoft.com/office/officeart/2005/8/layout/hierarchy2"/>
    <dgm:cxn modelId="{340030D9-A3B0-4A81-B397-551F54DDDC65}" type="presParOf" srcId="{4FDD9B0C-DD2C-4DFD-BF84-54929BB75954}" destId="{647C2DC6-201A-42A0-959C-B83F85CE658A}" srcOrd="0" destOrd="0" presId="urn:microsoft.com/office/officeart/2005/8/layout/hierarchy2"/>
    <dgm:cxn modelId="{08C09580-1CB8-43AE-86B1-E0B7DF7E5D58}" type="presParOf" srcId="{6C94FB85-3409-441E-BC0B-054BD31F456F}" destId="{65BCC966-FEF8-4321-BB15-BB07639D1B17}" srcOrd="3" destOrd="0" presId="urn:microsoft.com/office/officeart/2005/8/layout/hierarchy2"/>
    <dgm:cxn modelId="{E4192A37-C1D5-49A9-B0EF-7B5AE885D49D}" type="presParOf" srcId="{65BCC966-FEF8-4321-BB15-BB07639D1B17}" destId="{E5BB1133-30E6-4513-97A5-FD929F2C6C1D}" srcOrd="0" destOrd="0" presId="urn:microsoft.com/office/officeart/2005/8/layout/hierarchy2"/>
    <dgm:cxn modelId="{DE4CF8EA-93A2-49C4-8CE4-ECF6DB2FA0DE}" type="presParOf" srcId="{65BCC966-FEF8-4321-BB15-BB07639D1B17}" destId="{D4809159-6A53-4433-8FEC-856720FEF0A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385115-4590-459C-8B40-497AFC9327D8}">
      <dsp:nvSpPr>
        <dsp:cNvPr id="0" name=""/>
        <dsp:cNvSpPr/>
      </dsp:nvSpPr>
      <dsp:spPr>
        <a:xfrm>
          <a:off x="476812" y="230374"/>
          <a:ext cx="800424" cy="4002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David" panose="020E0502060401010101" pitchFamily="34" charset="-79"/>
              <a:cs typeface="David" panose="020E0502060401010101" pitchFamily="34" charset="-79"/>
            </a:rPr>
            <a:t>440,00</a:t>
          </a:r>
        </a:p>
      </dsp:txBody>
      <dsp:txXfrm>
        <a:off x="488534" y="242096"/>
        <a:ext cx="776980" cy="376768"/>
      </dsp:txXfrm>
    </dsp:sp>
    <dsp:sp modelId="{1D92EFC6-19D2-4272-B9BA-647B2708D9B6}">
      <dsp:nvSpPr>
        <dsp:cNvPr id="0" name=""/>
        <dsp:cNvSpPr/>
      </dsp:nvSpPr>
      <dsp:spPr>
        <a:xfrm rot="19457599">
          <a:off x="1240177" y="273583"/>
          <a:ext cx="394290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94290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427465" y="305562"/>
        <a:ext cx="19714" cy="19714"/>
      </dsp:txXfrm>
    </dsp:sp>
    <dsp:sp modelId="{9AA8D30D-C6F8-47F2-87CC-62757A30F57E}">
      <dsp:nvSpPr>
        <dsp:cNvPr id="0" name=""/>
        <dsp:cNvSpPr/>
      </dsp:nvSpPr>
      <dsp:spPr>
        <a:xfrm>
          <a:off x="1597407" y="252"/>
          <a:ext cx="800424" cy="4002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David" panose="020E0502060401010101" pitchFamily="34" charset="-79"/>
              <a:cs typeface="David" panose="020E0502060401010101" pitchFamily="34" charset="-79"/>
            </a:rPr>
            <a:t>40,000</a:t>
          </a:r>
        </a:p>
      </dsp:txBody>
      <dsp:txXfrm>
        <a:off x="1609129" y="11974"/>
        <a:ext cx="776980" cy="376768"/>
      </dsp:txXfrm>
    </dsp:sp>
    <dsp:sp modelId="{5310FEA6-0EB0-4B01-AEDD-5446715A8A9E}">
      <dsp:nvSpPr>
        <dsp:cNvPr id="0" name=""/>
        <dsp:cNvSpPr/>
      </dsp:nvSpPr>
      <dsp:spPr>
        <a:xfrm rot="2142401">
          <a:off x="1240177" y="503705"/>
          <a:ext cx="394290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94290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427465" y="535684"/>
        <a:ext cx="19714" cy="19714"/>
      </dsp:txXfrm>
    </dsp:sp>
    <dsp:sp modelId="{B7344B2A-BB70-438B-9600-D6A267C65957}">
      <dsp:nvSpPr>
        <dsp:cNvPr id="0" name=""/>
        <dsp:cNvSpPr/>
      </dsp:nvSpPr>
      <dsp:spPr>
        <a:xfrm>
          <a:off x="1597407" y="460496"/>
          <a:ext cx="800424" cy="4002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David" panose="020E0502060401010101" pitchFamily="34" charset="-79"/>
              <a:cs typeface="David" panose="020E0502060401010101" pitchFamily="34" charset="-79"/>
            </a:rPr>
            <a:t>מניות 400,000</a:t>
          </a:r>
        </a:p>
      </dsp:txBody>
      <dsp:txXfrm>
        <a:off x="1609129" y="472218"/>
        <a:ext cx="776980" cy="3767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EF286F-7E3A-4BFA-AEA0-036F60742044}">
      <dsp:nvSpPr>
        <dsp:cNvPr id="0" name=""/>
        <dsp:cNvSpPr/>
      </dsp:nvSpPr>
      <dsp:spPr>
        <a:xfrm>
          <a:off x="206709" y="246262"/>
          <a:ext cx="1081844" cy="4278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700,000</a:t>
          </a:r>
        </a:p>
      </dsp:txBody>
      <dsp:txXfrm>
        <a:off x="219239" y="258792"/>
        <a:ext cx="1056784" cy="402752"/>
      </dsp:txXfrm>
    </dsp:sp>
    <dsp:sp modelId="{8DFC1220-FE70-48B8-8F51-F9B9A1D0DD02}">
      <dsp:nvSpPr>
        <dsp:cNvPr id="0" name=""/>
        <dsp:cNvSpPr/>
      </dsp:nvSpPr>
      <dsp:spPr>
        <a:xfrm rot="19455813">
          <a:off x="1248859" y="295201"/>
          <a:ext cx="42163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421639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248859" y="326496"/>
        <a:ext cx="421639" cy="21081"/>
      </dsp:txXfrm>
    </dsp:sp>
    <dsp:sp modelId="{3113E911-ED3A-4BD7-83C3-04355E9379B2}">
      <dsp:nvSpPr>
        <dsp:cNvPr id="0" name=""/>
        <dsp:cNvSpPr/>
      </dsp:nvSpPr>
      <dsp:spPr>
        <a:xfrm>
          <a:off x="1630804" y="0"/>
          <a:ext cx="1081844" cy="4278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מניות 500,000</a:t>
          </a:r>
        </a:p>
      </dsp:txBody>
      <dsp:txXfrm>
        <a:off x="1643334" y="12530"/>
        <a:ext cx="1056784" cy="402752"/>
      </dsp:txXfrm>
    </dsp:sp>
    <dsp:sp modelId="{4FDD9B0C-DD2C-4DFD-BF84-54929BB75954}">
      <dsp:nvSpPr>
        <dsp:cNvPr id="0" name=""/>
        <dsp:cNvSpPr/>
      </dsp:nvSpPr>
      <dsp:spPr>
        <a:xfrm rot="2142401">
          <a:off x="1248938" y="541328"/>
          <a:ext cx="42148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421482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248938" y="572627"/>
        <a:ext cx="421482" cy="21074"/>
      </dsp:txXfrm>
    </dsp:sp>
    <dsp:sp modelId="{E5BB1133-30E6-4513-97A5-FD929F2C6C1D}">
      <dsp:nvSpPr>
        <dsp:cNvPr id="0" name=""/>
        <dsp:cNvSpPr/>
      </dsp:nvSpPr>
      <dsp:spPr>
        <a:xfrm>
          <a:off x="1630804" y="492254"/>
          <a:ext cx="1081844" cy="4278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David" panose="020E0502060401010101" pitchFamily="34" charset="-79"/>
              <a:cs typeface="David" panose="020E0502060401010101" pitchFamily="34" charset="-79"/>
            </a:rPr>
            <a:t>200,000- התקבולים</a:t>
          </a:r>
        </a:p>
      </dsp:txBody>
      <dsp:txXfrm>
        <a:off x="1643334" y="504784"/>
        <a:ext cx="1056784" cy="4027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EF286F-7E3A-4BFA-AEA0-036F60742044}">
      <dsp:nvSpPr>
        <dsp:cNvPr id="0" name=""/>
        <dsp:cNvSpPr/>
      </dsp:nvSpPr>
      <dsp:spPr>
        <a:xfrm>
          <a:off x="561935" y="195421"/>
          <a:ext cx="678981" cy="3394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David" panose="020E0502060401010101" pitchFamily="34" charset="-79"/>
              <a:cs typeface="David" panose="020E0502060401010101" pitchFamily="34" charset="-79"/>
            </a:rPr>
            <a:t>800,000</a:t>
          </a:r>
        </a:p>
      </dsp:txBody>
      <dsp:txXfrm>
        <a:off x="571878" y="205364"/>
        <a:ext cx="659095" cy="319604"/>
      </dsp:txXfrm>
    </dsp:sp>
    <dsp:sp modelId="{8DFC1220-FE70-48B8-8F51-F9B9A1D0DD02}">
      <dsp:nvSpPr>
        <dsp:cNvPr id="0" name=""/>
        <dsp:cNvSpPr/>
      </dsp:nvSpPr>
      <dsp:spPr>
        <a:xfrm rot="19455813">
          <a:off x="1209416" y="225619"/>
          <a:ext cx="33459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34592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368348" y="259091"/>
        <a:ext cx="16729" cy="16729"/>
      </dsp:txXfrm>
    </dsp:sp>
    <dsp:sp modelId="{3113E911-ED3A-4BD7-83C3-04355E9379B2}">
      <dsp:nvSpPr>
        <dsp:cNvPr id="0" name=""/>
        <dsp:cNvSpPr/>
      </dsp:nvSpPr>
      <dsp:spPr>
        <a:xfrm>
          <a:off x="1512509" y="0"/>
          <a:ext cx="678981" cy="3394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David" panose="020E0502060401010101" pitchFamily="34" charset="-79"/>
              <a:cs typeface="David" panose="020E0502060401010101" pitchFamily="34" charset="-79"/>
            </a:rPr>
            <a:t>מניות 600,000</a:t>
          </a:r>
        </a:p>
      </dsp:txBody>
      <dsp:txXfrm>
        <a:off x="1522452" y="9943"/>
        <a:ext cx="659095" cy="319604"/>
      </dsp:txXfrm>
    </dsp:sp>
    <dsp:sp modelId="{4FDD9B0C-DD2C-4DFD-BF84-54929BB75954}">
      <dsp:nvSpPr>
        <dsp:cNvPr id="0" name=""/>
        <dsp:cNvSpPr/>
      </dsp:nvSpPr>
      <dsp:spPr>
        <a:xfrm rot="2142401">
          <a:off x="1209479" y="420934"/>
          <a:ext cx="334467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34467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368351" y="454408"/>
        <a:ext cx="16723" cy="16723"/>
      </dsp:txXfrm>
    </dsp:sp>
    <dsp:sp modelId="{E5BB1133-30E6-4513-97A5-FD929F2C6C1D}">
      <dsp:nvSpPr>
        <dsp:cNvPr id="0" name=""/>
        <dsp:cNvSpPr/>
      </dsp:nvSpPr>
      <dsp:spPr>
        <a:xfrm>
          <a:off x="1512509" y="390628"/>
          <a:ext cx="678981" cy="3394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David" panose="020E0502060401010101" pitchFamily="34" charset="-79"/>
              <a:cs typeface="David" panose="020E0502060401010101" pitchFamily="34" charset="-79"/>
            </a:rPr>
            <a:t>200,000</a:t>
          </a:r>
        </a:p>
      </dsp:txBody>
      <dsp:txXfrm>
        <a:off x="1522452" y="400571"/>
        <a:ext cx="659095" cy="31960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EF286F-7E3A-4BFA-AEA0-036F60742044}">
      <dsp:nvSpPr>
        <dsp:cNvPr id="0" name=""/>
        <dsp:cNvSpPr/>
      </dsp:nvSpPr>
      <dsp:spPr>
        <a:xfrm>
          <a:off x="525277" y="219252"/>
          <a:ext cx="761783" cy="380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1,550,000</a:t>
          </a:r>
        </a:p>
      </dsp:txBody>
      <dsp:txXfrm>
        <a:off x="536433" y="230408"/>
        <a:ext cx="739471" cy="358579"/>
      </dsp:txXfrm>
    </dsp:sp>
    <dsp:sp modelId="{8DFC1220-FE70-48B8-8F51-F9B9A1D0DD02}">
      <dsp:nvSpPr>
        <dsp:cNvPr id="0" name=""/>
        <dsp:cNvSpPr/>
      </dsp:nvSpPr>
      <dsp:spPr>
        <a:xfrm rot="19455813">
          <a:off x="1251719" y="258236"/>
          <a:ext cx="37539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75395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430032" y="290687"/>
        <a:ext cx="18769" cy="18769"/>
      </dsp:txXfrm>
    </dsp:sp>
    <dsp:sp modelId="{3113E911-ED3A-4BD7-83C3-04355E9379B2}">
      <dsp:nvSpPr>
        <dsp:cNvPr id="0" name=""/>
        <dsp:cNvSpPr/>
      </dsp:nvSpPr>
      <dsp:spPr>
        <a:xfrm>
          <a:off x="1591773" y="0"/>
          <a:ext cx="761783" cy="380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מניות 1,450,000</a:t>
          </a:r>
        </a:p>
      </dsp:txBody>
      <dsp:txXfrm>
        <a:off x="1602929" y="11156"/>
        <a:ext cx="739471" cy="358579"/>
      </dsp:txXfrm>
    </dsp:sp>
    <dsp:sp modelId="{4FDD9B0C-DD2C-4DFD-BF84-54929BB75954}">
      <dsp:nvSpPr>
        <dsp:cNvPr id="0" name=""/>
        <dsp:cNvSpPr/>
      </dsp:nvSpPr>
      <dsp:spPr>
        <a:xfrm rot="2142401">
          <a:off x="1251789" y="477368"/>
          <a:ext cx="3752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75255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430035" y="509823"/>
        <a:ext cx="18762" cy="18762"/>
      </dsp:txXfrm>
    </dsp:sp>
    <dsp:sp modelId="{E5BB1133-30E6-4513-97A5-FD929F2C6C1D}">
      <dsp:nvSpPr>
        <dsp:cNvPr id="0" name=""/>
        <dsp:cNvSpPr/>
      </dsp:nvSpPr>
      <dsp:spPr>
        <a:xfrm>
          <a:off x="1591773" y="438265"/>
          <a:ext cx="761783" cy="380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100,000</a:t>
          </a:r>
        </a:p>
      </dsp:txBody>
      <dsp:txXfrm>
        <a:off x="1602929" y="449421"/>
        <a:ext cx="739471" cy="35857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EF286F-7E3A-4BFA-AEA0-036F60742044}">
      <dsp:nvSpPr>
        <dsp:cNvPr id="0" name=""/>
        <dsp:cNvSpPr/>
      </dsp:nvSpPr>
      <dsp:spPr>
        <a:xfrm>
          <a:off x="525277" y="219252"/>
          <a:ext cx="761783" cy="380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1,550,000</a:t>
          </a:r>
        </a:p>
      </dsp:txBody>
      <dsp:txXfrm>
        <a:off x="536433" y="230408"/>
        <a:ext cx="739471" cy="358579"/>
      </dsp:txXfrm>
    </dsp:sp>
    <dsp:sp modelId="{8DFC1220-FE70-48B8-8F51-F9B9A1D0DD02}">
      <dsp:nvSpPr>
        <dsp:cNvPr id="0" name=""/>
        <dsp:cNvSpPr/>
      </dsp:nvSpPr>
      <dsp:spPr>
        <a:xfrm rot="19455813">
          <a:off x="1251719" y="258236"/>
          <a:ext cx="37539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75395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430032" y="290687"/>
        <a:ext cx="18769" cy="18769"/>
      </dsp:txXfrm>
    </dsp:sp>
    <dsp:sp modelId="{3113E911-ED3A-4BD7-83C3-04355E9379B2}">
      <dsp:nvSpPr>
        <dsp:cNvPr id="0" name=""/>
        <dsp:cNvSpPr/>
      </dsp:nvSpPr>
      <dsp:spPr>
        <a:xfrm>
          <a:off x="1591773" y="0"/>
          <a:ext cx="761783" cy="380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מניות 1,450,000</a:t>
          </a:r>
        </a:p>
      </dsp:txBody>
      <dsp:txXfrm>
        <a:off x="1602929" y="11156"/>
        <a:ext cx="739471" cy="358579"/>
      </dsp:txXfrm>
    </dsp:sp>
    <dsp:sp modelId="{4FDD9B0C-DD2C-4DFD-BF84-54929BB75954}">
      <dsp:nvSpPr>
        <dsp:cNvPr id="0" name=""/>
        <dsp:cNvSpPr/>
      </dsp:nvSpPr>
      <dsp:spPr>
        <a:xfrm rot="2142401">
          <a:off x="1251789" y="477368"/>
          <a:ext cx="3752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375255" y="4183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>
            <a:latin typeface="David" panose="020E0502060401010101" pitchFamily="34" charset="-79"/>
            <a:cs typeface="David" panose="020E0502060401010101" pitchFamily="34" charset="-79"/>
          </a:endParaRPr>
        </a:p>
      </dsp:txBody>
      <dsp:txXfrm>
        <a:off x="1430035" y="509823"/>
        <a:ext cx="18762" cy="18762"/>
      </dsp:txXfrm>
    </dsp:sp>
    <dsp:sp modelId="{E5BB1133-30E6-4513-97A5-FD929F2C6C1D}">
      <dsp:nvSpPr>
        <dsp:cNvPr id="0" name=""/>
        <dsp:cNvSpPr/>
      </dsp:nvSpPr>
      <dsp:spPr>
        <a:xfrm>
          <a:off x="1591773" y="438265"/>
          <a:ext cx="761783" cy="380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אופציות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>
              <a:latin typeface="David" panose="020E0502060401010101" pitchFamily="34" charset="-79"/>
              <a:cs typeface="David" panose="020E0502060401010101" pitchFamily="34" charset="-79"/>
            </a:rPr>
            <a:t>100,000</a:t>
          </a:r>
        </a:p>
      </dsp:txBody>
      <dsp:txXfrm>
        <a:off x="1602929" y="449421"/>
        <a:ext cx="739471" cy="358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0604-75EB-4EFD-B50E-311F9E5D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24</Pages>
  <Words>4087</Words>
  <Characters>20440</Characters>
  <Application>Microsoft Office Word</Application>
  <DocSecurity>0</DocSecurity>
  <Lines>170</Lines>
  <Paragraphs>48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147</cp:revision>
  <dcterms:created xsi:type="dcterms:W3CDTF">2014-10-02T11:47:00Z</dcterms:created>
  <dcterms:modified xsi:type="dcterms:W3CDTF">2014-10-06T21:02:00Z</dcterms:modified>
</cp:coreProperties>
</file>