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6A3" w:rsidRDefault="0093791D" w:rsidP="00D236A3">
      <w:pPr>
        <w:spacing w:line="360" w:lineRule="auto"/>
        <w:jc w:val="center"/>
        <w:rPr>
          <w:rFonts w:cs="David"/>
          <w:b/>
          <w:bCs/>
          <w:sz w:val="24"/>
          <w:szCs w:val="24"/>
          <w:u w:val="single"/>
          <w:rtl/>
        </w:rPr>
      </w:pPr>
      <w:r w:rsidRPr="00A015CB">
        <w:rPr>
          <w:rFonts w:cs="David" w:hint="cs"/>
          <w:b/>
          <w:bCs/>
          <w:sz w:val="24"/>
          <w:szCs w:val="24"/>
          <w:u w:val="single"/>
          <w:rtl/>
        </w:rPr>
        <w:t>יסודות הביקורת</w:t>
      </w:r>
      <w:r w:rsidR="00A015CB" w:rsidRPr="00A015CB">
        <w:rPr>
          <w:rFonts w:cs="David" w:hint="cs"/>
          <w:b/>
          <w:bCs/>
          <w:sz w:val="24"/>
          <w:szCs w:val="24"/>
          <w:u w:val="single"/>
          <w:rtl/>
        </w:rPr>
        <w:t xml:space="preserve"> ב'</w:t>
      </w:r>
      <w:r w:rsidR="00381124">
        <w:rPr>
          <w:rFonts w:cs="David" w:hint="cs"/>
          <w:b/>
          <w:bCs/>
          <w:sz w:val="24"/>
          <w:szCs w:val="24"/>
          <w:u w:val="single"/>
          <w:rtl/>
        </w:rPr>
        <w:t xml:space="preserve"> </w:t>
      </w:r>
      <w:r w:rsidR="00381124">
        <w:rPr>
          <w:rFonts w:cs="David"/>
          <w:b/>
          <w:bCs/>
          <w:sz w:val="24"/>
          <w:szCs w:val="24"/>
          <w:u w:val="single"/>
          <w:rtl/>
        </w:rPr>
        <w:t>–</w:t>
      </w:r>
      <w:r w:rsidR="009935B4">
        <w:rPr>
          <w:rFonts w:cs="David" w:hint="cs"/>
          <w:b/>
          <w:bCs/>
          <w:sz w:val="24"/>
          <w:szCs w:val="24"/>
          <w:u w:val="single"/>
          <w:rtl/>
        </w:rPr>
        <w:t xml:space="preserve"> שיעור 13</w:t>
      </w:r>
    </w:p>
    <w:p w:rsidR="003E097A" w:rsidRDefault="003E097A" w:rsidP="003E097A">
      <w:pPr>
        <w:spacing w:line="360" w:lineRule="auto"/>
        <w:jc w:val="both"/>
        <w:rPr>
          <w:rFonts w:cs="David"/>
          <w:b/>
          <w:bCs/>
          <w:sz w:val="24"/>
          <w:szCs w:val="24"/>
          <w:rtl/>
        </w:rPr>
      </w:pPr>
      <w:r>
        <w:rPr>
          <w:rFonts w:cs="David" w:hint="cs"/>
          <w:b/>
          <w:bCs/>
          <w:sz w:val="24"/>
          <w:szCs w:val="24"/>
          <w:rtl/>
        </w:rPr>
        <w:t xml:space="preserve">כיצד תיראה פסקת </w:t>
      </w:r>
      <w:proofErr w:type="spellStart"/>
      <w:r>
        <w:rPr>
          <w:rFonts w:cs="David" w:hint="cs"/>
          <w:b/>
          <w:bCs/>
          <w:sz w:val="24"/>
          <w:szCs w:val="24"/>
          <w:rtl/>
        </w:rPr>
        <w:t>חוו"ד</w:t>
      </w:r>
      <w:proofErr w:type="spellEnd"/>
      <w:r>
        <w:rPr>
          <w:rFonts w:cs="David" w:hint="cs"/>
          <w:b/>
          <w:bCs/>
          <w:sz w:val="24"/>
          <w:szCs w:val="24"/>
          <w:rtl/>
        </w:rPr>
        <w:t xml:space="preserve"> בהסתייגות משולבת (בעיה חשבונאות ובעיית ביקורת)</w:t>
      </w:r>
    </w:p>
    <w:p w:rsidR="003E097A" w:rsidRDefault="003E097A" w:rsidP="003E097A">
      <w:pPr>
        <w:spacing w:line="360" w:lineRule="auto"/>
        <w:jc w:val="both"/>
        <w:rPr>
          <w:rFonts w:cs="David" w:hint="cs"/>
          <w:sz w:val="24"/>
          <w:szCs w:val="24"/>
          <w:rtl/>
        </w:rPr>
      </w:pPr>
      <w:r>
        <w:rPr>
          <w:rFonts w:cs="David" w:hint="cs"/>
          <w:sz w:val="24"/>
          <w:szCs w:val="24"/>
          <w:rtl/>
        </w:rPr>
        <w:t>"</w:t>
      </w:r>
      <w:proofErr w:type="spellStart"/>
      <w:r>
        <w:rPr>
          <w:rFonts w:cs="David" w:hint="cs"/>
          <w:sz w:val="24"/>
          <w:szCs w:val="24"/>
          <w:rtl/>
        </w:rPr>
        <w:t>לדעתינו</w:t>
      </w:r>
      <w:proofErr w:type="spellEnd"/>
      <w:r>
        <w:rPr>
          <w:rFonts w:cs="David" w:hint="cs"/>
          <w:sz w:val="24"/>
          <w:szCs w:val="24"/>
          <w:rtl/>
        </w:rPr>
        <w:t xml:space="preserve">, פרט להשפעה אפשרית של ההתאמות שהיו עשויות להידרש, אם בכלל, אילו הומצאו לנו מסמכי התביעה הנ"ל (זוהי בעיית הביקורת) </w:t>
      </w:r>
      <w:r>
        <w:rPr>
          <w:rFonts w:cs="David" w:hint="cs"/>
          <w:sz w:val="24"/>
          <w:szCs w:val="24"/>
          <w:rtl/>
        </w:rPr>
        <w:t>ופרט לכך שלא ניתן גילו לתביעה הנ"ל זו הבעיה החשבונאית</w:t>
      </w:r>
      <w:r>
        <w:rPr>
          <w:rFonts w:cs="David" w:hint="cs"/>
          <w:sz w:val="24"/>
          <w:szCs w:val="24"/>
          <w:rtl/>
        </w:rPr>
        <w:t xml:space="preserve"> </w:t>
      </w:r>
      <w:proofErr w:type="spellStart"/>
      <w:r>
        <w:rPr>
          <w:rFonts w:cs="David" w:hint="cs"/>
          <w:sz w:val="24"/>
          <w:szCs w:val="24"/>
          <w:rtl/>
        </w:rPr>
        <w:t>הדוכ"ס</w:t>
      </w:r>
      <w:proofErr w:type="spellEnd"/>
      <w:r>
        <w:rPr>
          <w:rFonts w:cs="David" w:hint="cs"/>
          <w:sz w:val="24"/>
          <w:szCs w:val="24"/>
          <w:rtl/>
        </w:rPr>
        <w:t xml:space="preserve"> הנ"ל משקפים באופן נאות".</w:t>
      </w:r>
    </w:p>
    <w:p w:rsidR="003E097A" w:rsidRDefault="003E097A" w:rsidP="003E097A">
      <w:pPr>
        <w:spacing w:line="360" w:lineRule="auto"/>
        <w:jc w:val="both"/>
        <w:rPr>
          <w:rFonts w:cs="David" w:hint="cs"/>
          <w:b/>
          <w:bCs/>
          <w:sz w:val="24"/>
          <w:szCs w:val="24"/>
          <w:rtl/>
        </w:rPr>
      </w:pPr>
      <w:r>
        <w:rPr>
          <w:rFonts w:cs="David" w:hint="cs"/>
          <w:b/>
          <w:bCs/>
          <w:sz w:val="24"/>
          <w:szCs w:val="24"/>
          <w:rtl/>
        </w:rPr>
        <w:t xml:space="preserve">הערה : אם במבחן החלטנו לנקוט באסטרטגיה של </w:t>
      </w:r>
      <w:proofErr w:type="spellStart"/>
      <w:r>
        <w:rPr>
          <w:rFonts w:cs="David" w:hint="cs"/>
          <w:b/>
          <w:bCs/>
          <w:sz w:val="24"/>
          <w:szCs w:val="24"/>
          <w:rtl/>
        </w:rPr>
        <w:t>חוו"ד</w:t>
      </w:r>
      <w:proofErr w:type="spellEnd"/>
      <w:r>
        <w:rPr>
          <w:rFonts w:cs="David" w:hint="cs"/>
          <w:b/>
          <w:bCs/>
          <w:sz w:val="24"/>
          <w:szCs w:val="24"/>
          <w:rtl/>
        </w:rPr>
        <w:t xml:space="preserve"> שלילית או הימנעות, אז דו"ח המבקרים ינוסח בהתאם להנחיות של </w:t>
      </w:r>
      <w:proofErr w:type="spellStart"/>
      <w:r>
        <w:rPr>
          <w:rFonts w:cs="David" w:hint="cs"/>
          <w:b/>
          <w:bCs/>
          <w:sz w:val="24"/>
          <w:szCs w:val="24"/>
          <w:rtl/>
        </w:rPr>
        <w:t>חוו"ד</w:t>
      </w:r>
      <w:proofErr w:type="spellEnd"/>
      <w:r>
        <w:rPr>
          <w:rFonts w:cs="David" w:hint="cs"/>
          <w:b/>
          <w:bCs/>
          <w:sz w:val="24"/>
          <w:szCs w:val="24"/>
          <w:rtl/>
        </w:rPr>
        <w:t xml:space="preserve"> שלילית או הימנעות ולא לפי הדגשים של הסתייגות. </w:t>
      </w:r>
    </w:p>
    <w:p w:rsidR="001E7461" w:rsidRPr="001E7461" w:rsidRDefault="003E097A" w:rsidP="003E097A">
      <w:pPr>
        <w:pStyle w:val="a7"/>
        <w:numPr>
          <w:ilvl w:val="0"/>
          <w:numId w:val="24"/>
        </w:numPr>
        <w:spacing w:line="360" w:lineRule="auto"/>
        <w:jc w:val="both"/>
        <w:rPr>
          <w:rFonts w:cs="David"/>
          <w:b/>
          <w:bCs/>
          <w:sz w:val="24"/>
          <w:szCs w:val="24"/>
        </w:rPr>
      </w:pPr>
      <w:r>
        <w:rPr>
          <w:rFonts w:cs="David" w:hint="cs"/>
          <w:b/>
          <w:bCs/>
          <w:sz w:val="24"/>
          <w:szCs w:val="24"/>
          <w:rtl/>
        </w:rPr>
        <w:t xml:space="preserve">סעיף 24 של תקן 72 </w:t>
      </w:r>
      <w:r>
        <w:rPr>
          <w:rFonts w:cs="David"/>
          <w:sz w:val="24"/>
          <w:szCs w:val="24"/>
          <w:rtl/>
        </w:rPr>
        <w:t>–</w:t>
      </w:r>
      <w:r>
        <w:rPr>
          <w:rFonts w:cs="David" w:hint="cs"/>
          <w:sz w:val="24"/>
          <w:szCs w:val="24"/>
          <w:rtl/>
        </w:rPr>
        <w:t xml:space="preserve"> הסעיף מאמץ את העיקרון של אין עונשין אלא אם כן מזהירים כלומר, אם המבקר החליט לא לתת </w:t>
      </w:r>
      <w:proofErr w:type="spellStart"/>
      <w:r>
        <w:rPr>
          <w:rFonts w:cs="David" w:hint="cs"/>
          <w:sz w:val="24"/>
          <w:szCs w:val="24"/>
          <w:rtl/>
        </w:rPr>
        <w:t>חוו"ד</w:t>
      </w:r>
      <w:proofErr w:type="spellEnd"/>
      <w:r>
        <w:rPr>
          <w:rFonts w:cs="David" w:hint="cs"/>
          <w:sz w:val="24"/>
          <w:szCs w:val="24"/>
          <w:rtl/>
        </w:rPr>
        <w:t xml:space="preserve"> בנוסח האחיד כלומר, להסתייג/ </w:t>
      </w:r>
      <w:proofErr w:type="spellStart"/>
      <w:r>
        <w:rPr>
          <w:rFonts w:cs="David" w:hint="cs"/>
          <w:sz w:val="24"/>
          <w:szCs w:val="24"/>
          <w:rtl/>
        </w:rPr>
        <w:t>חוו"ד</w:t>
      </w:r>
      <w:proofErr w:type="spellEnd"/>
      <w:r>
        <w:rPr>
          <w:rFonts w:cs="David" w:hint="cs"/>
          <w:sz w:val="24"/>
          <w:szCs w:val="24"/>
          <w:rtl/>
        </w:rPr>
        <w:t xml:space="preserve"> שלילית או להימנע </w:t>
      </w:r>
      <w:r w:rsidR="001E7461">
        <w:rPr>
          <w:rFonts w:cs="David" w:hint="cs"/>
          <w:sz w:val="24"/>
          <w:szCs w:val="24"/>
          <w:rtl/>
        </w:rPr>
        <w:t>עליו להודיע ע"כ להנהלת החברה, להסביר להם את הסיבות אשר בעקבותיהן המבקר מתכוון לסטות מהנוסח האחיד ולתת להם הזדמנות סבירה לתקן את הבעיות. אם בכל אופן ההנהלה לא תיקנה או לא סיפקה הסברים על המבקר לסטות מהנוסח האחיד לפי שיקול דעתו בהתאם לנסיבות ולמהותיות.</w:t>
      </w:r>
    </w:p>
    <w:p w:rsidR="001E7461" w:rsidRPr="001E7461" w:rsidRDefault="001E7461" w:rsidP="003E097A">
      <w:pPr>
        <w:pStyle w:val="a7"/>
        <w:numPr>
          <w:ilvl w:val="0"/>
          <w:numId w:val="24"/>
        </w:numPr>
        <w:spacing w:line="360" w:lineRule="auto"/>
        <w:jc w:val="both"/>
        <w:rPr>
          <w:rFonts w:cs="David" w:hint="cs"/>
          <w:b/>
          <w:bCs/>
          <w:sz w:val="24"/>
          <w:szCs w:val="24"/>
        </w:rPr>
      </w:pPr>
      <w:r>
        <w:rPr>
          <w:rFonts w:cs="David" w:hint="cs"/>
          <w:b/>
          <w:bCs/>
          <w:sz w:val="24"/>
          <w:szCs w:val="24"/>
          <w:rtl/>
        </w:rPr>
        <w:t xml:space="preserve">סעיף 25 לתקן 72 </w:t>
      </w:r>
      <w:r>
        <w:rPr>
          <w:rFonts w:cs="David"/>
          <w:sz w:val="24"/>
          <w:szCs w:val="24"/>
          <w:rtl/>
        </w:rPr>
        <w:t>–</w:t>
      </w:r>
      <w:r>
        <w:rPr>
          <w:rFonts w:cs="David" w:hint="cs"/>
          <w:sz w:val="24"/>
          <w:szCs w:val="24"/>
          <w:rtl/>
        </w:rPr>
        <w:t xml:space="preserve"> ברגע שמינו רו"ח להיות מבקר של חברה חובה עליו להביע </w:t>
      </w:r>
      <w:proofErr w:type="spellStart"/>
      <w:r>
        <w:rPr>
          <w:rFonts w:cs="David" w:hint="cs"/>
          <w:sz w:val="24"/>
          <w:szCs w:val="24"/>
          <w:rtl/>
        </w:rPr>
        <w:t>דיעה</w:t>
      </w:r>
      <w:proofErr w:type="spellEnd"/>
      <w:r>
        <w:rPr>
          <w:rFonts w:cs="David" w:hint="cs"/>
          <w:sz w:val="24"/>
          <w:szCs w:val="24"/>
          <w:rtl/>
        </w:rPr>
        <w:t xml:space="preserve"> בלתי תלויה </w:t>
      </w:r>
      <w:proofErr w:type="spellStart"/>
      <w:r>
        <w:rPr>
          <w:rFonts w:cs="David" w:hint="cs"/>
          <w:sz w:val="24"/>
          <w:szCs w:val="24"/>
          <w:rtl/>
        </w:rPr>
        <w:t>ולהיא</w:t>
      </w:r>
      <w:proofErr w:type="spellEnd"/>
      <w:r>
        <w:rPr>
          <w:rFonts w:cs="David" w:hint="cs"/>
          <w:sz w:val="24"/>
          <w:szCs w:val="24"/>
          <w:rtl/>
        </w:rPr>
        <w:t xml:space="preserve"> לידי ביטוי את </w:t>
      </w:r>
      <w:proofErr w:type="spellStart"/>
      <w:r>
        <w:rPr>
          <w:rFonts w:cs="David" w:hint="cs"/>
          <w:sz w:val="24"/>
          <w:szCs w:val="24"/>
          <w:rtl/>
        </w:rPr>
        <w:t>חוו"ד</w:t>
      </w:r>
      <w:proofErr w:type="spellEnd"/>
      <w:r>
        <w:rPr>
          <w:rFonts w:cs="David" w:hint="cs"/>
          <w:sz w:val="24"/>
          <w:szCs w:val="24"/>
          <w:rtl/>
        </w:rPr>
        <w:t xml:space="preserve"> </w:t>
      </w:r>
      <w:r>
        <w:rPr>
          <w:rFonts w:cs="David" w:hint="cs"/>
          <w:b/>
          <w:bCs/>
          <w:sz w:val="24"/>
          <w:szCs w:val="24"/>
          <w:rtl/>
        </w:rPr>
        <w:t xml:space="preserve">ואין הוא יכול להימנע מלמלא אחר חובה זו. </w:t>
      </w:r>
      <w:r>
        <w:rPr>
          <w:rFonts w:cs="David" w:hint="cs"/>
          <w:sz w:val="24"/>
          <w:szCs w:val="24"/>
          <w:rtl/>
        </w:rPr>
        <w:t xml:space="preserve">לא תהא זו גישה הולמת של מבקר אם יתפטר מתפקידו, במקום להסתייג או לתת </w:t>
      </w:r>
      <w:proofErr w:type="spellStart"/>
      <w:r>
        <w:rPr>
          <w:rFonts w:cs="David" w:hint="cs"/>
          <w:sz w:val="24"/>
          <w:szCs w:val="24"/>
          <w:rtl/>
        </w:rPr>
        <w:t>חוו"ד</w:t>
      </w:r>
      <w:proofErr w:type="spellEnd"/>
      <w:r>
        <w:rPr>
          <w:rFonts w:cs="David" w:hint="cs"/>
          <w:sz w:val="24"/>
          <w:szCs w:val="24"/>
          <w:rtl/>
        </w:rPr>
        <w:t xml:space="preserve"> שלילית או להימנע כאשר הנסיבות מחייבות זאת. </w:t>
      </w:r>
    </w:p>
    <w:p w:rsidR="00DC68A8" w:rsidRDefault="001E7461" w:rsidP="001E7461">
      <w:pPr>
        <w:spacing w:line="360" w:lineRule="auto"/>
        <w:jc w:val="both"/>
        <w:rPr>
          <w:rFonts w:cs="David"/>
          <w:sz w:val="24"/>
          <w:szCs w:val="24"/>
          <w:rtl/>
        </w:rPr>
      </w:pPr>
      <w:r>
        <w:rPr>
          <w:rFonts w:cs="David" w:hint="cs"/>
          <w:b/>
          <w:bCs/>
          <w:sz w:val="24"/>
          <w:szCs w:val="24"/>
          <w:rtl/>
        </w:rPr>
        <w:t xml:space="preserve">מהי נקודת האל חזור? </w:t>
      </w:r>
      <w:r>
        <w:rPr>
          <w:rFonts w:cs="David"/>
          <w:b/>
          <w:bCs/>
          <w:sz w:val="24"/>
          <w:szCs w:val="24"/>
          <w:rtl/>
        </w:rPr>
        <w:t>–</w:t>
      </w:r>
      <w:r>
        <w:rPr>
          <w:rFonts w:cs="David" w:hint="cs"/>
          <w:b/>
          <w:bCs/>
          <w:sz w:val="24"/>
          <w:szCs w:val="24"/>
          <w:rtl/>
        </w:rPr>
        <w:t xml:space="preserve"> </w:t>
      </w:r>
      <w:r>
        <w:rPr>
          <w:rFonts w:cs="David" w:hint="cs"/>
          <w:sz w:val="24"/>
          <w:szCs w:val="24"/>
          <w:rtl/>
        </w:rPr>
        <w:t xml:space="preserve">מועד החתימה של הדירקטוריון על </w:t>
      </w:r>
      <w:proofErr w:type="spellStart"/>
      <w:r>
        <w:rPr>
          <w:rFonts w:cs="David" w:hint="cs"/>
          <w:sz w:val="24"/>
          <w:szCs w:val="24"/>
          <w:rtl/>
        </w:rPr>
        <w:t>הדוכ"ס</w:t>
      </w:r>
      <w:proofErr w:type="spellEnd"/>
      <w:r w:rsidR="00DC68A8">
        <w:rPr>
          <w:rFonts w:cs="David" w:hint="cs"/>
          <w:sz w:val="24"/>
          <w:szCs w:val="24"/>
          <w:rtl/>
        </w:rPr>
        <w:t xml:space="preserve"> כלומר כל עוד הדירקטוריון לא חתם על </w:t>
      </w:r>
      <w:proofErr w:type="spellStart"/>
      <w:r w:rsidR="00DC68A8">
        <w:rPr>
          <w:rFonts w:cs="David" w:hint="cs"/>
          <w:sz w:val="24"/>
          <w:szCs w:val="24"/>
          <w:rtl/>
        </w:rPr>
        <w:t>הדוכ"ס</w:t>
      </w:r>
      <w:proofErr w:type="spellEnd"/>
      <w:r w:rsidR="00DC68A8">
        <w:rPr>
          <w:rFonts w:cs="David" w:hint="cs"/>
          <w:sz w:val="24"/>
          <w:szCs w:val="24"/>
          <w:rtl/>
        </w:rPr>
        <w:t xml:space="preserve"> אז הם בגדר טיוטה וניתן לבצע בהם שינויים ועדיין המבקר יכול להתפטר אולם אם </w:t>
      </w:r>
      <w:proofErr w:type="spellStart"/>
      <w:r w:rsidR="00DC68A8">
        <w:rPr>
          <w:rFonts w:cs="David" w:hint="cs"/>
          <w:sz w:val="24"/>
          <w:szCs w:val="24"/>
          <w:rtl/>
        </w:rPr>
        <w:t>הדוכ"ס</w:t>
      </w:r>
      <w:proofErr w:type="spellEnd"/>
      <w:r w:rsidR="00DC68A8">
        <w:rPr>
          <w:rFonts w:cs="David" w:hint="cs"/>
          <w:sz w:val="24"/>
          <w:szCs w:val="24"/>
          <w:rtl/>
        </w:rPr>
        <w:t xml:space="preserve"> כבר נחתמו אז סעיף 25 לתקן 72 נכנס לתוקף ולא ניתן עוד להתפטר.</w:t>
      </w:r>
    </w:p>
    <w:p w:rsidR="003E097A" w:rsidRDefault="00DC68A8" w:rsidP="00DC68A8">
      <w:pPr>
        <w:spacing w:line="360" w:lineRule="auto"/>
        <w:jc w:val="center"/>
        <w:rPr>
          <w:rFonts w:cs="David"/>
          <w:b/>
          <w:bCs/>
          <w:sz w:val="24"/>
          <w:szCs w:val="24"/>
          <w:u w:val="single"/>
          <w:rtl/>
        </w:rPr>
      </w:pPr>
      <w:r w:rsidRPr="00DC68A8">
        <w:rPr>
          <w:rFonts w:cs="David" w:hint="cs"/>
          <w:b/>
          <w:bCs/>
          <w:sz w:val="24"/>
          <w:szCs w:val="24"/>
          <w:u w:val="single"/>
          <w:rtl/>
        </w:rPr>
        <w:t>הבהרה מס' 1 לתקן ביקורת 99 (*)</w:t>
      </w:r>
    </w:p>
    <w:p w:rsidR="00DC68A8" w:rsidRDefault="00DC68A8" w:rsidP="007778B6">
      <w:pPr>
        <w:spacing w:line="360" w:lineRule="auto"/>
        <w:jc w:val="both"/>
        <w:rPr>
          <w:rFonts w:cs="David" w:hint="cs"/>
          <w:sz w:val="24"/>
          <w:szCs w:val="24"/>
          <w:rtl/>
        </w:rPr>
      </w:pPr>
      <w:r>
        <w:rPr>
          <w:rFonts w:cs="David" w:hint="cs"/>
          <w:b/>
          <w:bCs/>
          <w:sz w:val="24"/>
          <w:szCs w:val="24"/>
          <w:rtl/>
        </w:rPr>
        <w:t>רקע</w:t>
      </w:r>
      <w:r w:rsidR="007778B6">
        <w:rPr>
          <w:rFonts w:cs="David" w:hint="cs"/>
          <w:b/>
          <w:bCs/>
          <w:sz w:val="24"/>
          <w:szCs w:val="24"/>
          <w:rtl/>
        </w:rPr>
        <w:t xml:space="preserve">: </w:t>
      </w:r>
      <w:r>
        <w:rPr>
          <w:rFonts w:cs="David" w:hint="cs"/>
          <w:sz w:val="24"/>
          <w:szCs w:val="24"/>
          <w:rtl/>
        </w:rPr>
        <w:t>דו"ח המבקרים היום הינו תקן 108 בעבר דו"ח המבקרים היה תקן 99 .</w:t>
      </w:r>
    </w:p>
    <w:p w:rsidR="007778B6" w:rsidRDefault="007778B6" w:rsidP="007778B6">
      <w:pPr>
        <w:spacing w:line="360" w:lineRule="auto"/>
        <w:jc w:val="both"/>
        <w:rPr>
          <w:rFonts w:cs="David"/>
          <w:b/>
          <w:bCs/>
          <w:sz w:val="24"/>
          <w:szCs w:val="24"/>
          <w:rtl/>
        </w:rPr>
      </w:pPr>
      <w:r>
        <w:rPr>
          <w:rFonts w:cs="David" w:hint="cs"/>
          <w:b/>
          <w:bCs/>
          <w:sz w:val="24"/>
          <w:szCs w:val="24"/>
          <w:rtl/>
        </w:rPr>
        <w:t>מבוא</w:t>
      </w:r>
    </w:p>
    <w:p w:rsidR="007778B6" w:rsidRDefault="00DC68A8" w:rsidP="007778B6">
      <w:pPr>
        <w:spacing w:line="360" w:lineRule="auto"/>
        <w:jc w:val="both"/>
        <w:rPr>
          <w:rFonts w:cs="David" w:hint="cs"/>
          <w:color w:val="FF0000"/>
          <w:sz w:val="24"/>
          <w:szCs w:val="24"/>
          <w:rtl/>
        </w:rPr>
      </w:pPr>
      <w:r>
        <w:rPr>
          <w:rFonts w:cs="David" w:hint="cs"/>
          <w:sz w:val="24"/>
          <w:szCs w:val="24"/>
        </w:rPr>
        <w:t>IFR</w:t>
      </w:r>
      <w:r>
        <w:rPr>
          <w:rFonts w:cs="David"/>
          <w:sz w:val="24"/>
          <w:szCs w:val="24"/>
        </w:rPr>
        <w:t>S7</w:t>
      </w:r>
      <w:r>
        <w:rPr>
          <w:rFonts w:cs="David" w:hint="cs"/>
          <w:sz w:val="24"/>
          <w:szCs w:val="24"/>
          <w:rtl/>
        </w:rPr>
        <w:t xml:space="preserve"> מאפשר לחברות לחסוך ברישום מידע </w:t>
      </w:r>
      <w:proofErr w:type="spellStart"/>
      <w:r>
        <w:rPr>
          <w:rFonts w:cs="David" w:hint="cs"/>
          <w:sz w:val="24"/>
          <w:szCs w:val="24"/>
          <w:rtl/>
        </w:rPr>
        <w:t>בדוכ"ס</w:t>
      </w:r>
      <w:proofErr w:type="spellEnd"/>
      <w:r>
        <w:rPr>
          <w:rFonts w:cs="David" w:hint="cs"/>
          <w:sz w:val="24"/>
          <w:szCs w:val="24"/>
          <w:rtl/>
        </w:rPr>
        <w:t xml:space="preserve"> כאשר מידע זה כבר כלול בדו"ח הדירקטוריון אך במידה וחברה פועלת כך עליה לתת הפניה ברורה לעמוד בדו"ח הדירקטוריון</w:t>
      </w:r>
      <w:r w:rsidR="007778B6">
        <w:rPr>
          <w:rFonts w:cs="David" w:hint="cs"/>
          <w:sz w:val="24"/>
          <w:szCs w:val="24"/>
          <w:rtl/>
        </w:rPr>
        <w:t xml:space="preserve">. </w:t>
      </w:r>
      <w:r w:rsidR="007778B6">
        <w:rPr>
          <w:rFonts w:cs="David" w:hint="cs"/>
          <w:color w:val="FF0000"/>
          <w:sz w:val="24"/>
          <w:szCs w:val="24"/>
          <w:rtl/>
        </w:rPr>
        <w:t>תשע"ג מועד א' שאלה 8 סעיף ז' או ח'.</w:t>
      </w:r>
    </w:p>
    <w:p w:rsidR="007778B6" w:rsidRDefault="007778B6" w:rsidP="007778B6">
      <w:pPr>
        <w:spacing w:line="360" w:lineRule="auto"/>
        <w:jc w:val="both"/>
        <w:rPr>
          <w:rFonts w:cs="David" w:hint="cs"/>
          <w:sz w:val="24"/>
          <w:szCs w:val="24"/>
          <w:rtl/>
        </w:rPr>
      </w:pPr>
      <w:r>
        <w:rPr>
          <w:rFonts w:cs="David" w:hint="cs"/>
          <w:sz w:val="24"/>
          <w:szCs w:val="24"/>
          <w:rtl/>
        </w:rPr>
        <w:t xml:space="preserve">מאחר </w:t>
      </w:r>
      <w:proofErr w:type="spellStart"/>
      <w:r>
        <w:rPr>
          <w:rFonts w:cs="David" w:hint="cs"/>
          <w:sz w:val="24"/>
          <w:szCs w:val="24"/>
          <w:rtl/>
        </w:rPr>
        <w:t>והדוכ"ס</w:t>
      </w:r>
      <w:proofErr w:type="spellEnd"/>
      <w:r>
        <w:rPr>
          <w:rFonts w:cs="David" w:hint="cs"/>
          <w:sz w:val="24"/>
          <w:szCs w:val="24"/>
          <w:rtl/>
        </w:rPr>
        <w:t xml:space="preserve"> מבוקרים עולה השאלה מהי אחריות המבקר על המידע שרשום בדו"ח הדירקטוריון והופנה </w:t>
      </w:r>
      <w:proofErr w:type="spellStart"/>
      <w:r>
        <w:rPr>
          <w:rFonts w:cs="David" w:hint="cs"/>
          <w:sz w:val="24"/>
          <w:szCs w:val="24"/>
          <w:rtl/>
        </w:rPr>
        <w:t>מהדוכ"ס</w:t>
      </w:r>
      <w:proofErr w:type="spellEnd"/>
      <w:r>
        <w:rPr>
          <w:rFonts w:cs="David" w:hint="cs"/>
          <w:sz w:val="24"/>
          <w:szCs w:val="24"/>
          <w:rtl/>
        </w:rPr>
        <w:t xml:space="preserve"> כי </w:t>
      </w:r>
      <w:proofErr w:type="spellStart"/>
      <w:r>
        <w:rPr>
          <w:rFonts w:cs="David" w:hint="cs"/>
          <w:sz w:val="24"/>
          <w:szCs w:val="24"/>
          <w:rtl/>
        </w:rPr>
        <w:t>החוו"ד</w:t>
      </w:r>
      <w:proofErr w:type="spellEnd"/>
      <w:r>
        <w:rPr>
          <w:rFonts w:cs="David" w:hint="cs"/>
          <w:sz w:val="24"/>
          <w:szCs w:val="24"/>
          <w:rtl/>
        </w:rPr>
        <w:t xml:space="preserve"> הינה על </w:t>
      </w:r>
      <w:proofErr w:type="spellStart"/>
      <w:r>
        <w:rPr>
          <w:rFonts w:cs="David" w:hint="cs"/>
          <w:sz w:val="24"/>
          <w:szCs w:val="24"/>
          <w:rtl/>
        </w:rPr>
        <w:t>הדוכ"ס</w:t>
      </w:r>
      <w:proofErr w:type="spellEnd"/>
      <w:r>
        <w:rPr>
          <w:rFonts w:cs="David" w:hint="cs"/>
          <w:sz w:val="24"/>
          <w:szCs w:val="24"/>
          <w:rtl/>
        </w:rPr>
        <w:t xml:space="preserve"> .</w:t>
      </w:r>
    </w:p>
    <w:p w:rsidR="007778B6" w:rsidRDefault="007778B6" w:rsidP="007778B6">
      <w:pPr>
        <w:spacing w:line="360" w:lineRule="auto"/>
        <w:jc w:val="both"/>
        <w:rPr>
          <w:rFonts w:cs="David"/>
          <w:sz w:val="24"/>
          <w:szCs w:val="24"/>
          <w:rtl/>
        </w:rPr>
      </w:pPr>
      <w:r>
        <w:rPr>
          <w:rFonts w:cs="David" w:hint="cs"/>
          <w:sz w:val="24"/>
          <w:szCs w:val="24"/>
          <w:rtl/>
        </w:rPr>
        <w:t>לצורך כך, נרשמה הבהרה מס' 1 לתקן 99 והיא קובעת בסעף 3 להבהרה ש:</w:t>
      </w:r>
    </w:p>
    <w:p w:rsidR="007778B6" w:rsidRDefault="007778B6" w:rsidP="007778B6">
      <w:pPr>
        <w:spacing w:line="360" w:lineRule="auto"/>
        <w:jc w:val="both"/>
        <w:rPr>
          <w:rFonts w:cs="David" w:hint="cs"/>
          <w:sz w:val="24"/>
          <w:szCs w:val="24"/>
          <w:rtl/>
        </w:rPr>
      </w:pPr>
      <w:r>
        <w:rPr>
          <w:rFonts w:cs="David" w:hint="cs"/>
          <w:sz w:val="24"/>
          <w:szCs w:val="24"/>
          <w:rtl/>
        </w:rPr>
        <w:t xml:space="preserve">למבקר יש אחריות על המידע שנכלל בדו"ח הדירקטוריון ומופנה </w:t>
      </w:r>
      <w:proofErr w:type="spellStart"/>
      <w:r>
        <w:rPr>
          <w:rFonts w:cs="David" w:hint="cs"/>
          <w:sz w:val="24"/>
          <w:szCs w:val="24"/>
          <w:rtl/>
        </w:rPr>
        <w:t>מהדוכ"ס</w:t>
      </w:r>
      <w:proofErr w:type="spellEnd"/>
      <w:r>
        <w:rPr>
          <w:rFonts w:cs="David" w:hint="cs"/>
          <w:sz w:val="24"/>
          <w:szCs w:val="24"/>
          <w:rtl/>
        </w:rPr>
        <w:t xml:space="preserve"> ולכן גם מידע זה  צריך להיות מבוקר.</w:t>
      </w:r>
    </w:p>
    <w:p w:rsidR="007778B6" w:rsidRDefault="007778B6" w:rsidP="007778B6">
      <w:pPr>
        <w:spacing w:line="360" w:lineRule="auto"/>
        <w:jc w:val="both"/>
        <w:rPr>
          <w:rFonts w:cs="David"/>
          <w:sz w:val="24"/>
          <w:szCs w:val="24"/>
          <w:rtl/>
        </w:rPr>
      </w:pPr>
      <w:r>
        <w:rPr>
          <w:rFonts w:cs="David" w:hint="cs"/>
          <w:b/>
          <w:bCs/>
          <w:sz w:val="24"/>
          <w:szCs w:val="24"/>
          <w:rtl/>
        </w:rPr>
        <w:lastRenderedPageBreak/>
        <w:t xml:space="preserve">סעיף 5 </w:t>
      </w:r>
      <w:r>
        <w:rPr>
          <w:rFonts w:cs="David" w:hint="cs"/>
          <w:sz w:val="24"/>
          <w:szCs w:val="24"/>
          <w:rtl/>
        </w:rPr>
        <w:t>קובע שבמידה שמידע כזה מצוי בדו"ח הדירקטוריון על המבקר לוודא שנעשו שלושת הפעולות הבאות במצטבר:</w:t>
      </w:r>
    </w:p>
    <w:p w:rsidR="007778B6" w:rsidRPr="007778B6" w:rsidRDefault="007778B6" w:rsidP="007778B6">
      <w:pPr>
        <w:pStyle w:val="a7"/>
        <w:numPr>
          <w:ilvl w:val="0"/>
          <w:numId w:val="25"/>
        </w:numPr>
        <w:spacing w:line="360" w:lineRule="auto"/>
        <w:jc w:val="both"/>
        <w:rPr>
          <w:rFonts w:cs="David" w:hint="cs"/>
          <w:sz w:val="24"/>
          <w:szCs w:val="24"/>
        </w:rPr>
      </w:pPr>
      <w:proofErr w:type="spellStart"/>
      <w:r w:rsidRPr="007778B6">
        <w:rPr>
          <w:rFonts w:cs="David" w:hint="cs"/>
          <w:sz w:val="24"/>
          <w:szCs w:val="24"/>
          <w:rtl/>
        </w:rPr>
        <w:t>בדוכ"ס</w:t>
      </w:r>
      <w:proofErr w:type="spellEnd"/>
      <w:r w:rsidRPr="007778B6">
        <w:rPr>
          <w:rFonts w:cs="David" w:hint="cs"/>
          <w:sz w:val="24"/>
          <w:szCs w:val="24"/>
          <w:rtl/>
        </w:rPr>
        <w:t xml:space="preserve"> נעשתה הפניה ברורה וממוקדת לאותם עמודים בדו"ח הדירקטוריון</w:t>
      </w:r>
    </w:p>
    <w:p w:rsidR="007778B6" w:rsidRDefault="007778B6" w:rsidP="007778B6">
      <w:pPr>
        <w:pStyle w:val="a7"/>
        <w:numPr>
          <w:ilvl w:val="0"/>
          <w:numId w:val="25"/>
        </w:numPr>
        <w:spacing w:line="360" w:lineRule="auto"/>
        <w:jc w:val="both"/>
        <w:rPr>
          <w:rFonts w:cs="David" w:hint="cs"/>
          <w:sz w:val="24"/>
          <w:szCs w:val="24"/>
        </w:rPr>
      </w:pPr>
      <w:r>
        <w:rPr>
          <w:rFonts w:cs="David" w:hint="cs"/>
          <w:sz w:val="24"/>
          <w:szCs w:val="24"/>
          <w:rtl/>
        </w:rPr>
        <w:t xml:space="preserve">העמודים שקיימת לגביהם הפניה </w:t>
      </w:r>
      <w:proofErr w:type="spellStart"/>
      <w:r>
        <w:rPr>
          <w:rFonts w:cs="David" w:hint="cs"/>
          <w:sz w:val="24"/>
          <w:szCs w:val="24"/>
          <w:rtl/>
        </w:rPr>
        <w:t>בדו"כס</w:t>
      </w:r>
      <w:proofErr w:type="spellEnd"/>
      <w:r>
        <w:rPr>
          <w:rFonts w:cs="David" w:hint="cs"/>
          <w:sz w:val="24"/>
          <w:szCs w:val="24"/>
          <w:rtl/>
        </w:rPr>
        <w:t xml:space="preserve"> לדו"ח הדירקטוריון מוצגים בצורה שונה מאשר שאר העמודים שלא קיימת לגביהם הפניה בין היתר הם חייבים להיות מוצגים בעמודים נפרדים.</w:t>
      </w:r>
    </w:p>
    <w:p w:rsidR="007778B6" w:rsidRDefault="007778B6" w:rsidP="007778B6">
      <w:pPr>
        <w:pStyle w:val="a7"/>
        <w:numPr>
          <w:ilvl w:val="0"/>
          <w:numId w:val="25"/>
        </w:numPr>
        <w:spacing w:line="360" w:lineRule="auto"/>
        <w:jc w:val="both"/>
        <w:rPr>
          <w:rFonts w:cs="David" w:hint="cs"/>
          <w:sz w:val="24"/>
          <w:szCs w:val="24"/>
        </w:rPr>
      </w:pPr>
      <w:r>
        <w:rPr>
          <w:rFonts w:cs="David" w:hint="cs"/>
          <w:sz w:val="24"/>
          <w:szCs w:val="24"/>
          <w:rtl/>
        </w:rPr>
        <w:t xml:space="preserve">בדו"ח המבקר תיכלל התייחסות למידע </w:t>
      </w:r>
      <w:r w:rsidR="00743F92">
        <w:rPr>
          <w:rFonts w:cs="David" w:hint="cs"/>
          <w:sz w:val="24"/>
          <w:szCs w:val="24"/>
          <w:rtl/>
        </w:rPr>
        <w:t xml:space="preserve">בפסקת המבוא ובפסקת </w:t>
      </w:r>
      <w:proofErr w:type="spellStart"/>
      <w:r w:rsidR="00743F92">
        <w:rPr>
          <w:rFonts w:cs="David" w:hint="cs"/>
          <w:sz w:val="24"/>
          <w:szCs w:val="24"/>
          <w:rtl/>
        </w:rPr>
        <w:t>חוו"ד</w:t>
      </w:r>
      <w:proofErr w:type="spellEnd"/>
      <w:r w:rsidR="00743F92">
        <w:rPr>
          <w:rFonts w:cs="David" w:hint="cs"/>
          <w:sz w:val="24"/>
          <w:szCs w:val="24"/>
          <w:rtl/>
        </w:rPr>
        <w:t xml:space="preserve"> </w:t>
      </w:r>
    </w:p>
    <w:p w:rsidR="00743F92" w:rsidRDefault="00743F92" w:rsidP="00743F92">
      <w:pPr>
        <w:spacing w:line="360" w:lineRule="auto"/>
        <w:jc w:val="both"/>
        <w:rPr>
          <w:rFonts w:cs="David"/>
          <w:b/>
          <w:bCs/>
          <w:sz w:val="24"/>
          <w:szCs w:val="24"/>
          <w:rtl/>
        </w:rPr>
      </w:pPr>
      <w:r>
        <w:rPr>
          <w:rFonts w:cs="David" w:hint="cs"/>
          <w:b/>
          <w:bCs/>
          <w:sz w:val="24"/>
          <w:szCs w:val="24"/>
          <w:rtl/>
        </w:rPr>
        <w:t xml:space="preserve">כיצד תיראה </w:t>
      </w:r>
      <w:proofErr w:type="spellStart"/>
      <w:r>
        <w:rPr>
          <w:rFonts w:cs="David" w:hint="cs"/>
          <w:b/>
          <w:bCs/>
          <w:sz w:val="24"/>
          <w:szCs w:val="24"/>
          <w:rtl/>
        </w:rPr>
        <w:t>חוו"ד</w:t>
      </w:r>
      <w:proofErr w:type="spellEnd"/>
      <w:r>
        <w:rPr>
          <w:rFonts w:cs="David" w:hint="cs"/>
          <w:b/>
          <w:bCs/>
          <w:sz w:val="24"/>
          <w:szCs w:val="24"/>
          <w:rtl/>
        </w:rPr>
        <w:t xml:space="preserve"> המבקר כאשר הוא בדק בנוסף לארבעת </w:t>
      </w:r>
      <w:proofErr w:type="spellStart"/>
      <w:r>
        <w:rPr>
          <w:rFonts w:cs="David" w:hint="cs"/>
          <w:b/>
          <w:bCs/>
          <w:sz w:val="24"/>
          <w:szCs w:val="24"/>
          <w:rtl/>
        </w:rPr>
        <w:t>הדוכ"ס</w:t>
      </w:r>
      <w:proofErr w:type="spellEnd"/>
      <w:r>
        <w:rPr>
          <w:rFonts w:cs="David" w:hint="cs"/>
          <w:b/>
          <w:bCs/>
          <w:sz w:val="24"/>
          <w:szCs w:val="24"/>
          <w:rtl/>
        </w:rPr>
        <w:t xml:space="preserve"> גם מידע שקיים בדו"ח הדירקטוריון?</w:t>
      </w:r>
    </w:p>
    <w:p w:rsidR="00743F92" w:rsidRDefault="00743F92" w:rsidP="00743F92">
      <w:pPr>
        <w:spacing w:line="360" w:lineRule="auto"/>
        <w:jc w:val="both"/>
        <w:rPr>
          <w:rFonts w:cs="David"/>
          <w:sz w:val="24"/>
          <w:szCs w:val="24"/>
          <w:rtl/>
        </w:rPr>
      </w:pPr>
      <w:r w:rsidRPr="00743F92">
        <w:rPr>
          <w:rFonts w:cs="David" w:hint="cs"/>
          <w:b/>
          <w:bCs/>
          <w:sz w:val="24"/>
          <w:szCs w:val="24"/>
          <w:rtl/>
        </w:rPr>
        <w:t>בפסקת המבוא</w:t>
      </w:r>
      <w:r>
        <w:rPr>
          <w:rFonts w:cs="David" w:hint="cs"/>
          <w:sz w:val="24"/>
          <w:szCs w:val="24"/>
          <w:rtl/>
        </w:rPr>
        <w:t xml:space="preserve"> לאחר המילים : "שהסתיימו באותם תאריכים" ונוסיף </w:t>
      </w:r>
      <w:r w:rsidRPr="00743F92">
        <w:rPr>
          <w:rFonts w:cs="David" w:hint="cs"/>
          <w:b/>
          <w:bCs/>
          <w:sz w:val="24"/>
          <w:szCs w:val="24"/>
          <w:rtl/>
        </w:rPr>
        <w:t>"</w:t>
      </w:r>
      <w:r>
        <w:rPr>
          <w:rFonts w:cs="David" w:hint="cs"/>
          <w:b/>
          <w:bCs/>
          <w:sz w:val="24"/>
          <w:szCs w:val="24"/>
          <w:rtl/>
        </w:rPr>
        <w:t xml:space="preserve">ואת סעיפים </w:t>
      </w:r>
      <w:r>
        <w:rPr>
          <w:rFonts w:cs="David" w:hint="cs"/>
          <w:b/>
          <w:bCs/>
          <w:sz w:val="24"/>
          <w:szCs w:val="24"/>
        </w:rPr>
        <w:t>XX-YY</w:t>
      </w:r>
      <w:r>
        <w:rPr>
          <w:rFonts w:cs="David" w:hint="cs"/>
          <w:b/>
          <w:bCs/>
          <w:sz w:val="24"/>
          <w:szCs w:val="24"/>
          <w:rtl/>
        </w:rPr>
        <w:t xml:space="preserve"> בדו"ח הדירקטוריון. </w:t>
      </w:r>
      <w:r>
        <w:rPr>
          <w:rFonts w:cs="David" w:hint="cs"/>
          <w:sz w:val="24"/>
          <w:szCs w:val="24"/>
          <w:rtl/>
        </w:rPr>
        <w:t>דו"חות כספיים אלו"</w:t>
      </w:r>
    </w:p>
    <w:p w:rsidR="00743F92" w:rsidRDefault="00743F92" w:rsidP="00743F92">
      <w:pPr>
        <w:spacing w:line="360" w:lineRule="auto"/>
        <w:jc w:val="both"/>
        <w:rPr>
          <w:rFonts w:cs="David"/>
          <w:b/>
          <w:bCs/>
          <w:sz w:val="24"/>
          <w:szCs w:val="24"/>
          <w:rtl/>
        </w:rPr>
      </w:pPr>
      <w:r>
        <w:rPr>
          <w:rFonts w:cs="David" w:hint="cs"/>
          <w:b/>
          <w:bCs/>
          <w:sz w:val="24"/>
          <w:szCs w:val="24"/>
          <w:rtl/>
        </w:rPr>
        <w:t xml:space="preserve">בפסקת </w:t>
      </w:r>
      <w:proofErr w:type="spellStart"/>
      <w:r>
        <w:rPr>
          <w:rFonts w:cs="David" w:hint="cs"/>
          <w:b/>
          <w:bCs/>
          <w:sz w:val="24"/>
          <w:szCs w:val="24"/>
          <w:rtl/>
        </w:rPr>
        <w:t>חוו"ד</w:t>
      </w:r>
      <w:proofErr w:type="spellEnd"/>
      <w:r>
        <w:rPr>
          <w:rFonts w:cs="David" w:hint="cs"/>
          <w:b/>
          <w:bCs/>
          <w:sz w:val="24"/>
          <w:szCs w:val="24"/>
          <w:rtl/>
        </w:rPr>
        <w:t xml:space="preserve"> : </w:t>
      </w:r>
      <w:r>
        <w:rPr>
          <w:rFonts w:cs="David" w:hint="cs"/>
          <w:sz w:val="24"/>
          <w:szCs w:val="24"/>
          <w:rtl/>
        </w:rPr>
        <w:t>"</w:t>
      </w:r>
      <w:proofErr w:type="spellStart"/>
      <w:r>
        <w:rPr>
          <w:rFonts w:cs="David" w:hint="cs"/>
          <w:sz w:val="24"/>
          <w:szCs w:val="24"/>
          <w:rtl/>
        </w:rPr>
        <w:t>לדעתינו</w:t>
      </w:r>
      <w:proofErr w:type="spellEnd"/>
      <w:r>
        <w:rPr>
          <w:rFonts w:cs="David" w:hint="cs"/>
          <w:sz w:val="24"/>
          <w:szCs w:val="24"/>
          <w:rtl/>
        </w:rPr>
        <w:t xml:space="preserve">.... באותם תאריכים" </w:t>
      </w:r>
      <w:r>
        <w:rPr>
          <w:rFonts w:cs="David" w:hint="cs"/>
          <w:b/>
          <w:bCs/>
          <w:sz w:val="24"/>
          <w:szCs w:val="24"/>
          <w:rtl/>
        </w:rPr>
        <w:t xml:space="preserve">ונוסיף "ואת סעיפים </w:t>
      </w:r>
      <w:r>
        <w:rPr>
          <w:rFonts w:cs="David" w:hint="cs"/>
          <w:b/>
          <w:bCs/>
          <w:sz w:val="24"/>
          <w:szCs w:val="24"/>
        </w:rPr>
        <w:t>X</w:t>
      </w:r>
      <w:r>
        <w:rPr>
          <w:rFonts w:cs="David" w:hint="cs"/>
          <w:b/>
          <w:bCs/>
          <w:sz w:val="24"/>
          <w:szCs w:val="24"/>
          <w:rtl/>
        </w:rPr>
        <w:t xml:space="preserve"> ו-</w:t>
      </w:r>
      <w:r>
        <w:rPr>
          <w:rFonts w:cs="David" w:hint="cs"/>
          <w:b/>
          <w:bCs/>
          <w:sz w:val="24"/>
          <w:szCs w:val="24"/>
        </w:rPr>
        <w:t>Y</w:t>
      </w:r>
      <w:r>
        <w:rPr>
          <w:rFonts w:cs="David" w:hint="cs"/>
          <w:b/>
          <w:bCs/>
          <w:sz w:val="24"/>
          <w:szCs w:val="24"/>
          <w:rtl/>
        </w:rPr>
        <w:t xml:space="preserve"> בדו"ח הדירקטוריון בהתאם לכללי חשבונאות מקובלים".</w:t>
      </w:r>
    </w:p>
    <w:p w:rsidR="00743F92" w:rsidRDefault="00743F92" w:rsidP="00743F92">
      <w:pPr>
        <w:spacing w:line="360" w:lineRule="auto"/>
        <w:jc w:val="both"/>
        <w:rPr>
          <w:rFonts w:cs="David"/>
          <w:b/>
          <w:bCs/>
          <w:sz w:val="24"/>
          <w:szCs w:val="24"/>
          <w:u w:val="single"/>
          <w:rtl/>
        </w:rPr>
      </w:pPr>
      <w:r>
        <w:rPr>
          <w:rFonts w:cs="David" w:hint="cs"/>
          <w:b/>
          <w:bCs/>
          <w:sz w:val="24"/>
          <w:szCs w:val="24"/>
          <w:u w:val="single"/>
          <w:rtl/>
        </w:rPr>
        <w:t>תרגול דו"ח המבקרים:</w:t>
      </w:r>
    </w:p>
    <w:p w:rsidR="00743F92" w:rsidRPr="00544EC4" w:rsidRDefault="00743F92" w:rsidP="00544EC4">
      <w:pPr>
        <w:spacing w:line="360" w:lineRule="auto"/>
        <w:jc w:val="both"/>
        <w:rPr>
          <w:rFonts w:cs="David"/>
          <w:sz w:val="24"/>
          <w:szCs w:val="24"/>
        </w:rPr>
      </w:pPr>
      <w:r w:rsidRPr="00544EC4">
        <w:rPr>
          <w:rFonts w:cs="David" w:hint="cs"/>
          <w:sz w:val="24"/>
          <w:szCs w:val="24"/>
          <w:rtl/>
        </w:rPr>
        <w:t xml:space="preserve">בכל סעיף </w:t>
      </w:r>
      <w:r w:rsidR="00F37592" w:rsidRPr="00544EC4">
        <w:rPr>
          <w:rFonts w:cs="David" w:hint="cs"/>
          <w:sz w:val="24"/>
          <w:szCs w:val="24"/>
          <w:rtl/>
        </w:rPr>
        <w:t>בשאלה של דו"ח המבקרים יש להתייחס לסעיף לפי ארבעת הפרמטרים הבאים:</w:t>
      </w:r>
      <w:r w:rsidRPr="00544EC4">
        <w:rPr>
          <w:rFonts w:cs="David" w:hint="cs"/>
          <w:sz w:val="24"/>
          <w:szCs w:val="24"/>
          <w:rtl/>
        </w:rPr>
        <w:t xml:space="preserve">  </w:t>
      </w:r>
    </w:p>
    <w:p w:rsidR="00544EC4" w:rsidRDefault="00F37592" w:rsidP="00544EC4">
      <w:pPr>
        <w:pStyle w:val="a7"/>
        <w:numPr>
          <w:ilvl w:val="0"/>
          <w:numId w:val="31"/>
        </w:numPr>
        <w:spacing w:line="360" w:lineRule="auto"/>
        <w:jc w:val="both"/>
        <w:rPr>
          <w:rFonts w:cs="David"/>
          <w:sz w:val="24"/>
          <w:szCs w:val="24"/>
        </w:rPr>
      </w:pPr>
      <w:r w:rsidRPr="00544EC4">
        <w:rPr>
          <w:rFonts w:cs="David" w:hint="cs"/>
          <w:sz w:val="24"/>
          <w:szCs w:val="24"/>
          <w:rtl/>
        </w:rPr>
        <w:t xml:space="preserve">השפעה על </w:t>
      </w:r>
      <w:proofErr w:type="spellStart"/>
      <w:r w:rsidRPr="00544EC4">
        <w:rPr>
          <w:rFonts w:cs="David" w:hint="cs"/>
          <w:sz w:val="24"/>
          <w:szCs w:val="24"/>
          <w:rtl/>
        </w:rPr>
        <w:t>הדוכ"ס</w:t>
      </w:r>
      <w:proofErr w:type="spellEnd"/>
      <w:r w:rsidRPr="00544EC4">
        <w:rPr>
          <w:rFonts w:cs="David" w:hint="cs"/>
          <w:sz w:val="24"/>
          <w:szCs w:val="24"/>
          <w:rtl/>
        </w:rPr>
        <w:t xml:space="preserve"> </w:t>
      </w:r>
    </w:p>
    <w:p w:rsidR="00544EC4" w:rsidRDefault="00F37592" w:rsidP="00544EC4">
      <w:pPr>
        <w:pStyle w:val="a7"/>
        <w:numPr>
          <w:ilvl w:val="0"/>
          <w:numId w:val="31"/>
        </w:numPr>
        <w:spacing w:line="360" w:lineRule="auto"/>
        <w:jc w:val="both"/>
        <w:rPr>
          <w:rFonts w:cs="David"/>
          <w:sz w:val="24"/>
          <w:szCs w:val="24"/>
        </w:rPr>
      </w:pPr>
      <w:r w:rsidRPr="00544EC4">
        <w:rPr>
          <w:rFonts w:cs="David" w:hint="cs"/>
          <w:sz w:val="24"/>
          <w:szCs w:val="24"/>
          <w:rtl/>
        </w:rPr>
        <w:t>השפעה על תהליך הביקורת</w:t>
      </w:r>
      <w:r w:rsidR="00452151" w:rsidRPr="00544EC4">
        <w:rPr>
          <w:rFonts w:cs="David" w:hint="cs"/>
          <w:sz w:val="24"/>
          <w:szCs w:val="24"/>
          <w:rtl/>
        </w:rPr>
        <w:t xml:space="preserve">- יש לתת לפחות 5 נהלי ביקורת לסיטואציה </w:t>
      </w:r>
      <w:r w:rsidR="00452151" w:rsidRPr="00544EC4">
        <w:rPr>
          <w:rFonts w:cs="David" w:hint="cs"/>
          <w:b/>
          <w:bCs/>
          <w:sz w:val="24"/>
          <w:szCs w:val="24"/>
          <w:rtl/>
        </w:rPr>
        <w:t xml:space="preserve">למשל: </w:t>
      </w:r>
      <w:r w:rsidR="00452151" w:rsidRPr="00544EC4">
        <w:rPr>
          <w:rFonts w:cs="David" w:hint="cs"/>
          <w:sz w:val="24"/>
          <w:szCs w:val="24"/>
          <w:rtl/>
        </w:rPr>
        <w:t xml:space="preserve">החברה הציגה את המלאי לפי ממוצע משוקלל בעוד השיטה הנהוגה בחברה היא </w:t>
      </w:r>
      <w:r w:rsidR="00452151" w:rsidRPr="00544EC4">
        <w:rPr>
          <w:rFonts w:cs="David" w:hint="cs"/>
          <w:sz w:val="24"/>
          <w:szCs w:val="24"/>
        </w:rPr>
        <w:t>FIFO</w:t>
      </w:r>
      <w:r w:rsidR="00452151" w:rsidRPr="00544EC4">
        <w:rPr>
          <w:rFonts w:cs="David" w:hint="cs"/>
          <w:sz w:val="24"/>
          <w:szCs w:val="24"/>
          <w:rtl/>
        </w:rPr>
        <w:t xml:space="preserve"> ולא לפי הנמוך.</w:t>
      </w:r>
    </w:p>
    <w:p w:rsidR="00544EC4" w:rsidRDefault="00452151" w:rsidP="00544EC4">
      <w:pPr>
        <w:pStyle w:val="a7"/>
        <w:numPr>
          <w:ilvl w:val="0"/>
          <w:numId w:val="32"/>
        </w:numPr>
        <w:spacing w:line="360" w:lineRule="auto"/>
        <w:jc w:val="both"/>
        <w:rPr>
          <w:rFonts w:cs="David"/>
          <w:sz w:val="24"/>
          <w:szCs w:val="24"/>
        </w:rPr>
      </w:pPr>
      <w:r w:rsidRPr="00544EC4">
        <w:rPr>
          <w:rFonts w:cs="David" w:hint="cs"/>
          <w:sz w:val="24"/>
          <w:szCs w:val="24"/>
          <w:rtl/>
        </w:rPr>
        <w:t xml:space="preserve">על המבקר לפנות להנהלת החברה ולידע אותם בדבר הוראות </w:t>
      </w:r>
      <w:r w:rsidRPr="00544EC4">
        <w:rPr>
          <w:rFonts w:cs="David" w:hint="cs"/>
          <w:sz w:val="24"/>
          <w:szCs w:val="24"/>
        </w:rPr>
        <w:t>IAS2</w:t>
      </w:r>
      <w:r w:rsidRPr="00544EC4">
        <w:rPr>
          <w:rFonts w:cs="David" w:hint="cs"/>
          <w:sz w:val="24"/>
          <w:szCs w:val="24"/>
          <w:rtl/>
        </w:rPr>
        <w:t xml:space="preserve"> סעיף 9 </w:t>
      </w:r>
    </w:p>
    <w:p w:rsidR="00544EC4" w:rsidRDefault="00452151" w:rsidP="00544EC4">
      <w:pPr>
        <w:pStyle w:val="a7"/>
        <w:numPr>
          <w:ilvl w:val="0"/>
          <w:numId w:val="32"/>
        </w:numPr>
        <w:spacing w:line="360" w:lineRule="auto"/>
        <w:jc w:val="both"/>
        <w:rPr>
          <w:rFonts w:cs="David"/>
          <w:sz w:val="24"/>
          <w:szCs w:val="24"/>
        </w:rPr>
      </w:pPr>
      <w:r w:rsidRPr="00544EC4">
        <w:rPr>
          <w:rFonts w:cs="David" w:hint="cs"/>
          <w:sz w:val="24"/>
          <w:szCs w:val="24"/>
          <w:rtl/>
        </w:rPr>
        <w:t>על המבקר לגבל הסברים בדבר שיטת המלאי הנערכת בחברה</w:t>
      </w:r>
    </w:p>
    <w:p w:rsidR="00544EC4" w:rsidRDefault="00452151" w:rsidP="00544EC4">
      <w:pPr>
        <w:pStyle w:val="a7"/>
        <w:numPr>
          <w:ilvl w:val="0"/>
          <w:numId w:val="32"/>
        </w:numPr>
        <w:spacing w:line="360" w:lineRule="auto"/>
        <w:jc w:val="both"/>
        <w:rPr>
          <w:rFonts w:cs="David"/>
          <w:sz w:val="24"/>
          <w:szCs w:val="24"/>
        </w:rPr>
      </w:pPr>
      <w:r w:rsidRPr="00544EC4">
        <w:rPr>
          <w:rFonts w:cs="David" w:hint="cs"/>
          <w:sz w:val="24"/>
          <w:szCs w:val="24"/>
          <w:rtl/>
        </w:rPr>
        <w:t xml:space="preserve">על המבקר לבחון את עקביות החברה ואופן מדידת המלאי  </w:t>
      </w:r>
    </w:p>
    <w:p w:rsidR="00544EC4" w:rsidRDefault="00F37592" w:rsidP="00544EC4">
      <w:pPr>
        <w:pStyle w:val="a7"/>
        <w:numPr>
          <w:ilvl w:val="0"/>
          <w:numId w:val="31"/>
        </w:numPr>
        <w:spacing w:line="360" w:lineRule="auto"/>
        <w:jc w:val="both"/>
        <w:rPr>
          <w:rFonts w:cs="David"/>
          <w:sz w:val="24"/>
          <w:szCs w:val="24"/>
        </w:rPr>
      </w:pPr>
      <w:r w:rsidRPr="00544EC4">
        <w:rPr>
          <w:rFonts w:cs="David" w:hint="cs"/>
          <w:sz w:val="24"/>
          <w:szCs w:val="24"/>
          <w:rtl/>
        </w:rPr>
        <w:t xml:space="preserve">השפעה על </w:t>
      </w:r>
      <w:proofErr w:type="spellStart"/>
      <w:r w:rsidRPr="00544EC4">
        <w:rPr>
          <w:rFonts w:cs="David" w:hint="cs"/>
          <w:sz w:val="24"/>
          <w:szCs w:val="24"/>
          <w:rtl/>
        </w:rPr>
        <w:t>חוו"ד</w:t>
      </w:r>
      <w:proofErr w:type="spellEnd"/>
      <w:r w:rsidR="00452151" w:rsidRPr="00544EC4">
        <w:rPr>
          <w:rFonts w:cs="David" w:hint="cs"/>
          <w:sz w:val="24"/>
          <w:szCs w:val="24"/>
          <w:rtl/>
        </w:rPr>
        <w:t xml:space="preserve">- בסעיף זה יש לקיים דיון בדבר ההשלכות המתוארות בסעיף אם המבקר קיבל הסברים שהניחו את דעתו בדבר שיטת המלאי החדשה בחברה והניח את דעתו בעניין </w:t>
      </w:r>
      <w:proofErr w:type="spellStart"/>
      <w:r w:rsidR="00452151" w:rsidRPr="00544EC4">
        <w:rPr>
          <w:rFonts w:cs="David" w:hint="cs"/>
          <w:sz w:val="24"/>
          <w:szCs w:val="24"/>
          <w:rtl/>
        </w:rPr>
        <w:t>חוו"ד</w:t>
      </w:r>
      <w:proofErr w:type="spellEnd"/>
      <w:r w:rsidR="00452151" w:rsidRPr="00544EC4">
        <w:rPr>
          <w:rFonts w:cs="David" w:hint="cs"/>
          <w:sz w:val="24"/>
          <w:szCs w:val="24"/>
          <w:rtl/>
        </w:rPr>
        <w:t xml:space="preserve"> </w:t>
      </w:r>
      <w:proofErr w:type="spellStart"/>
      <w:r w:rsidR="00452151" w:rsidRPr="00544EC4">
        <w:rPr>
          <w:rFonts w:cs="David" w:hint="cs"/>
          <w:sz w:val="24"/>
          <w:szCs w:val="24"/>
          <w:rtl/>
        </w:rPr>
        <w:t>תיהיה</w:t>
      </w:r>
      <w:proofErr w:type="spellEnd"/>
      <w:r w:rsidR="00452151" w:rsidRPr="00544EC4">
        <w:rPr>
          <w:rFonts w:cs="David" w:hint="cs"/>
          <w:sz w:val="24"/>
          <w:szCs w:val="24"/>
          <w:rtl/>
        </w:rPr>
        <w:t xml:space="preserve"> בנוסח האחיד. </w:t>
      </w:r>
    </w:p>
    <w:p w:rsidR="00544EC4" w:rsidRDefault="00452151" w:rsidP="00544EC4">
      <w:pPr>
        <w:pStyle w:val="a7"/>
        <w:spacing w:line="360" w:lineRule="auto"/>
        <w:jc w:val="both"/>
        <w:rPr>
          <w:rFonts w:cs="David"/>
          <w:sz w:val="24"/>
          <w:szCs w:val="24"/>
        </w:rPr>
      </w:pPr>
      <w:r w:rsidRPr="00544EC4">
        <w:rPr>
          <w:rFonts w:cs="David" w:hint="cs"/>
          <w:sz w:val="24"/>
          <w:szCs w:val="24"/>
          <w:rtl/>
        </w:rPr>
        <w:t xml:space="preserve">אם המבקר לא הניח את דעתו בעניין ועדיין עומד איתן בדעתו שאין סיבה מהותית לשינוי שיטת המלאי על המבקר להסתייג </w:t>
      </w:r>
      <w:proofErr w:type="spellStart"/>
      <w:r w:rsidRPr="00544EC4">
        <w:rPr>
          <w:rFonts w:cs="David" w:hint="cs"/>
          <w:sz w:val="24"/>
          <w:szCs w:val="24"/>
          <w:rtl/>
        </w:rPr>
        <w:t>בחוו"ד</w:t>
      </w:r>
      <w:proofErr w:type="spellEnd"/>
      <w:r w:rsidRPr="00544EC4">
        <w:rPr>
          <w:rFonts w:cs="David" w:hint="cs"/>
          <w:sz w:val="24"/>
          <w:szCs w:val="24"/>
          <w:rtl/>
        </w:rPr>
        <w:t xml:space="preserve"> או לתת </w:t>
      </w:r>
      <w:proofErr w:type="spellStart"/>
      <w:r w:rsidRPr="00544EC4">
        <w:rPr>
          <w:rFonts w:cs="David" w:hint="cs"/>
          <w:sz w:val="24"/>
          <w:szCs w:val="24"/>
          <w:rtl/>
        </w:rPr>
        <w:t>חוו"ד</w:t>
      </w:r>
      <w:proofErr w:type="spellEnd"/>
      <w:r w:rsidRPr="00544EC4">
        <w:rPr>
          <w:rFonts w:cs="David" w:hint="cs"/>
          <w:sz w:val="24"/>
          <w:szCs w:val="24"/>
          <w:rtl/>
        </w:rPr>
        <w:t xml:space="preserve"> שלילית בהתאם לנסיבות ולמהותיות. כמעט ולעולם לא נעצור במצב בו המבקר הניח את דעתו </w:t>
      </w:r>
      <w:proofErr w:type="spellStart"/>
      <w:r w:rsidRPr="00544EC4">
        <w:rPr>
          <w:rFonts w:cs="David" w:hint="cs"/>
          <w:sz w:val="24"/>
          <w:szCs w:val="24"/>
          <w:rtl/>
        </w:rPr>
        <w:t>וחוו"ד</w:t>
      </w:r>
      <w:proofErr w:type="spellEnd"/>
      <w:r w:rsidRPr="00544EC4">
        <w:rPr>
          <w:rFonts w:cs="David" w:hint="cs"/>
          <w:sz w:val="24"/>
          <w:szCs w:val="24"/>
          <w:rtl/>
        </w:rPr>
        <w:t xml:space="preserve"> </w:t>
      </w:r>
      <w:proofErr w:type="spellStart"/>
      <w:r w:rsidRPr="00544EC4">
        <w:rPr>
          <w:rFonts w:cs="David" w:hint="cs"/>
          <w:sz w:val="24"/>
          <w:szCs w:val="24"/>
          <w:rtl/>
        </w:rPr>
        <w:t>תיהיה</w:t>
      </w:r>
      <w:proofErr w:type="spellEnd"/>
      <w:r w:rsidRPr="00544EC4">
        <w:rPr>
          <w:rFonts w:cs="David" w:hint="cs"/>
          <w:sz w:val="24"/>
          <w:szCs w:val="24"/>
          <w:rtl/>
        </w:rPr>
        <w:t xml:space="preserve"> בנוסח האחיד.    </w:t>
      </w:r>
    </w:p>
    <w:p w:rsidR="00544EC4" w:rsidRDefault="00F37592" w:rsidP="00544EC4">
      <w:pPr>
        <w:pStyle w:val="a7"/>
        <w:numPr>
          <w:ilvl w:val="0"/>
          <w:numId w:val="31"/>
        </w:numPr>
        <w:spacing w:line="360" w:lineRule="auto"/>
        <w:jc w:val="both"/>
        <w:rPr>
          <w:rFonts w:cs="David"/>
          <w:sz w:val="24"/>
          <w:szCs w:val="24"/>
        </w:rPr>
      </w:pPr>
      <w:r w:rsidRPr="00544EC4">
        <w:rPr>
          <w:rFonts w:cs="David" w:hint="cs"/>
          <w:sz w:val="24"/>
          <w:szCs w:val="24"/>
          <w:rtl/>
        </w:rPr>
        <w:t xml:space="preserve">ניסוח קטעים סוטים </w:t>
      </w:r>
      <w:r w:rsidR="00490279" w:rsidRPr="00544EC4">
        <w:rPr>
          <w:rFonts w:cs="David"/>
          <w:sz w:val="24"/>
          <w:szCs w:val="24"/>
          <w:rtl/>
        </w:rPr>
        <w:t>–</w:t>
      </w:r>
      <w:r w:rsidR="00490279" w:rsidRPr="00544EC4">
        <w:rPr>
          <w:rFonts w:cs="David" w:hint="cs"/>
          <w:sz w:val="24"/>
          <w:szCs w:val="24"/>
          <w:rtl/>
        </w:rPr>
        <w:t xml:space="preserve"> בהנחת הסתייגות בסוף פסקת ההיקף תתווסף פסקת ביניים שבה יתואר המשפט הבא: "החברה חישבה את המלאי לפי שיטת הממוצע המשוקלל  בעוד שעל פי היסטוריית החברה ושיטת המלאי הנכונה הינה </w:t>
      </w:r>
      <w:r w:rsidR="00490279" w:rsidRPr="00544EC4">
        <w:rPr>
          <w:rFonts w:cs="David" w:hint="cs"/>
          <w:sz w:val="24"/>
          <w:szCs w:val="24"/>
        </w:rPr>
        <w:t>FIFO</w:t>
      </w:r>
      <w:r w:rsidR="00490279" w:rsidRPr="00544EC4">
        <w:rPr>
          <w:rFonts w:cs="David" w:hint="cs"/>
          <w:sz w:val="24"/>
          <w:szCs w:val="24"/>
          <w:rtl/>
        </w:rPr>
        <w:t xml:space="preserve"> "</w:t>
      </w:r>
    </w:p>
    <w:p w:rsidR="00490279" w:rsidRPr="00544EC4" w:rsidRDefault="00490279" w:rsidP="00544EC4">
      <w:pPr>
        <w:pStyle w:val="a7"/>
        <w:spacing w:line="360" w:lineRule="auto"/>
        <w:jc w:val="both"/>
        <w:rPr>
          <w:rFonts w:cs="David" w:hint="cs"/>
          <w:sz w:val="24"/>
          <w:szCs w:val="24"/>
          <w:rtl/>
        </w:rPr>
      </w:pPr>
      <w:r w:rsidRPr="00544EC4">
        <w:rPr>
          <w:rFonts w:cs="David" w:hint="cs"/>
          <w:sz w:val="24"/>
          <w:szCs w:val="24"/>
          <w:rtl/>
        </w:rPr>
        <w:lastRenderedPageBreak/>
        <w:t xml:space="preserve">בפסקת </w:t>
      </w:r>
      <w:proofErr w:type="spellStart"/>
      <w:r w:rsidRPr="00544EC4">
        <w:rPr>
          <w:rFonts w:cs="David" w:hint="cs"/>
          <w:sz w:val="24"/>
          <w:szCs w:val="24"/>
          <w:rtl/>
        </w:rPr>
        <w:t>חוו"ד</w:t>
      </w:r>
      <w:proofErr w:type="spellEnd"/>
      <w:r w:rsidRPr="00544EC4">
        <w:rPr>
          <w:rFonts w:cs="David" w:hint="cs"/>
          <w:sz w:val="24"/>
          <w:szCs w:val="24"/>
          <w:rtl/>
        </w:rPr>
        <w:t xml:space="preserve"> נרשום: "</w:t>
      </w:r>
      <w:proofErr w:type="spellStart"/>
      <w:r w:rsidRPr="00544EC4">
        <w:rPr>
          <w:rFonts w:cs="David" w:hint="cs"/>
          <w:sz w:val="24"/>
          <w:szCs w:val="24"/>
          <w:rtl/>
        </w:rPr>
        <w:t>לדעתינו</w:t>
      </w:r>
      <w:proofErr w:type="spellEnd"/>
      <w:r w:rsidRPr="00544EC4">
        <w:rPr>
          <w:rFonts w:cs="David" w:hint="cs"/>
          <w:sz w:val="24"/>
          <w:szCs w:val="24"/>
          <w:rtl/>
        </w:rPr>
        <w:t xml:space="preserve">, פרט להשפעת המלאי שהוזכר בפסקת הביניים </w:t>
      </w:r>
      <w:proofErr w:type="spellStart"/>
      <w:r w:rsidRPr="00544EC4">
        <w:rPr>
          <w:rFonts w:cs="David" w:hint="cs"/>
          <w:sz w:val="24"/>
          <w:szCs w:val="24"/>
          <w:rtl/>
        </w:rPr>
        <w:t>הדוכ"ס</w:t>
      </w:r>
      <w:proofErr w:type="spellEnd"/>
      <w:r w:rsidRPr="00544EC4">
        <w:rPr>
          <w:rFonts w:cs="David" w:hint="cs"/>
          <w:sz w:val="24"/>
          <w:szCs w:val="24"/>
          <w:rtl/>
        </w:rPr>
        <w:t xml:space="preserve"> הנ"ל משקפים באופן נאות."</w:t>
      </w:r>
    </w:p>
    <w:p w:rsidR="00490279" w:rsidRDefault="00490279" w:rsidP="00490279">
      <w:pPr>
        <w:pStyle w:val="a7"/>
        <w:spacing w:line="360" w:lineRule="auto"/>
        <w:jc w:val="both"/>
        <w:rPr>
          <w:rFonts w:cs="David" w:hint="cs"/>
          <w:b/>
          <w:bCs/>
          <w:sz w:val="24"/>
          <w:szCs w:val="24"/>
          <w:rtl/>
        </w:rPr>
      </w:pPr>
      <w:r>
        <w:rPr>
          <w:rFonts w:cs="David" w:hint="cs"/>
          <w:b/>
          <w:bCs/>
          <w:sz w:val="24"/>
          <w:szCs w:val="24"/>
          <w:rtl/>
        </w:rPr>
        <w:t xml:space="preserve">כאשר יש בעיות ביקורת לא יהיו השפעה על </w:t>
      </w:r>
      <w:proofErr w:type="spellStart"/>
      <w:r>
        <w:rPr>
          <w:rFonts w:cs="David" w:hint="cs"/>
          <w:b/>
          <w:bCs/>
          <w:sz w:val="24"/>
          <w:szCs w:val="24"/>
          <w:rtl/>
        </w:rPr>
        <w:t>הדוכ"ס</w:t>
      </w:r>
      <w:proofErr w:type="spellEnd"/>
      <w:r>
        <w:rPr>
          <w:rFonts w:cs="David" w:hint="cs"/>
          <w:b/>
          <w:bCs/>
          <w:sz w:val="24"/>
          <w:szCs w:val="24"/>
          <w:rtl/>
        </w:rPr>
        <w:t xml:space="preserve"> (ביקורת זה בעיה של מסמכים ולא של מספרים).</w:t>
      </w:r>
    </w:p>
    <w:p w:rsidR="00490279" w:rsidRDefault="00EC172C" w:rsidP="00544EC4">
      <w:pPr>
        <w:spacing w:line="360" w:lineRule="auto"/>
        <w:jc w:val="both"/>
        <w:rPr>
          <w:rFonts w:cs="David"/>
          <w:b/>
          <w:bCs/>
          <w:sz w:val="24"/>
          <w:szCs w:val="24"/>
          <w:rtl/>
        </w:rPr>
      </w:pPr>
      <w:r>
        <w:rPr>
          <w:rFonts w:cs="David" w:hint="cs"/>
          <w:b/>
          <w:bCs/>
          <w:sz w:val="24"/>
          <w:szCs w:val="24"/>
          <w:rtl/>
        </w:rPr>
        <w:t xml:space="preserve">הכנסה למבחן </w:t>
      </w:r>
    </w:p>
    <w:p w:rsidR="00EC172C" w:rsidRDefault="00EC172C" w:rsidP="00544EC4">
      <w:pPr>
        <w:spacing w:line="360" w:lineRule="auto"/>
        <w:jc w:val="both"/>
        <w:rPr>
          <w:rFonts w:cs="David"/>
          <w:sz w:val="24"/>
          <w:szCs w:val="24"/>
          <w:rtl/>
        </w:rPr>
      </w:pPr>
      <w:r>
        <w:rPr>
          <w:rFonts w:cs="David" w:hint="cs"/>
          <w:sz w:val="24"/>
          <w:szCs w:val="24"/>
          <w:rtl/>
        </w:rPr>
        <w:t xml:space="preserve">מועצות 2008-2013 </w:t>
      </w:r>
      <w:r>
        <w:rPr>
          <w:rFonts w:cs="David"/>
          <w:sz w:val="24"/>
          <w:szCs w:val="24"/>
          <w:rtl/>
        </w:rPr>
        <w:t>–</w:t>
      </w:r>
      <w:r>
        <w:rPr>
          <w:rFonts w:cs="David" w:hint="cs"/>
          <w:sz w:val="24"/>
          <w:szCs w:val="24"/>
          <w:rtl/>
        </w:rPr>
        <w:t xml:space="preserve"> סה"כ 12 מבחנים</w:t>
      </w:r>
    </w:p>
    <w:p w:rsidR="00EC172C" w:rsidRDefault="00EC172C" w:rsidP="00544EC4">
      <w:pPr>
        <w:spacing w:line="360" w:lineRule="auto"/>
        <w:jc w:val="both"/>
        <w:rPr>
          <w:rFonts w:cs="David" w:hint="cs"/>
          <w:sz w:val="24"/>
          <w:szCs w:val="24"/>
          <w:rtl/>
        </w:rPr>
      </w:pPr>
      <w:r>
        <w:rPr>
          <w:rFonts w:cs="David" w:hint="cs"/>
          <w:sz w:val="24"/>
          <w:szCs w:val="24"/>
          <w:rtl/>
        </w:rPr>
        <w:t xml:space="preserve">מבחנים מאונו יואב </w:t>
      </w:r>
      <w:proofErr w:type="spellStart"/>
      <w:r>
        <w:rPr>
          <w:rFonts w:cs="David" w:hint="cs"/>
          <w:sz w:val="24"/>
          <w:szCs w:val="24"/>
          <w:rtl/>
        </w:rPr>
        <w:t>פיאטקובסקי</w:t>
      </w:r>
      <w:proofErr w:type="spellEnd"/>
      <w:r>
        <w:rPr>
          <w:rFonts w:cs="David" w:hint="cs"/>
          <w:sz w:val="24"/>
          <w:szCs w:val="24"/>
          <w:rtl/>
        </w:rPr>
        <w:t xml:space="preserve"> </w:t>
      </w:r>
      <w:r>
        <w:rPr>
          <w:rFonts w:cs="David"/>
          <w:sz w:val="24"/>
          <w:szCs w:val="24"/>
          <w:rtl/>
        </w:rPr>
        <w:t>–</w:t>
      </w:r>
      <w:r>
        <w:rPr>
          <w:rFonts w:cs="David" w:hint="cs"/>
          <w:sz w:val="24"/>
          <w:szCs w:val="24"/>
          <w:rtl/>
        </w:rPr>
        <w:t xml:space="preserve"> תש"ע </w:t>
      </w:r>
      <w:r>
        <w:rPr>
          <w:rFonts w:cs="David"/>
          <w:sz w:val="24"/>
          <w:szCs w:val="24"/>
          <w:rtl/>
        </w:rPr>
        <w:t>–</w:t>
      </w:r>
      <w:r>
        <w:rPr>
          <w:rFonts w:cs="David" w:hint="cs"/>
          <w:sz w:val="24"/>
          <w:szCs w:val="24"/>
          <w:rtl/>
        </w:rPr>
        <w:t xml:space="preserve"> תשע"ג סה"כ 12 מבחנים</w:t>
      </w:r>
    </w:p>
    <w:p w:rsidR="00EC172C" w:rsidRPr="00EC172C" w:rsidRDefault="00EC172C" w:rsidP="00544EC4">
      <w:pPr>
        <w:spacing w:line="360" w:lineRule="auto"/>
        <w:jc w:val="both"/>
        <w:rPr>
          <w:rFonts w:cs="David" w:hint="cs"/>
          <w:sz w:val="24"/>
          <w:szCs w:val="24"/>
          <w:rtl/>
        </w:rPr>
      </w:pPr>
      <w:r>
        <w:rPr>
          <w:rFonts w:cs="David" w:hint="cs"/>
          <w:sz w:val="24"/>
          <w:szCs w:val="24"/>
          <w:rtl/>
        </w:rPr>
        <w:t xml:space="preserve">שאלות קצרות </w:t>
      </w:r>
      <w:bookmarkStart w:id="0" w:name="_GoBack"/>
      <w:bookmarkEnd w:id="0"/>
    </w:p>
    <w:p w:rsidR="00EC172C" w:rsidRDefault="00EC172C" w:rsidP="00544EC4">
      <w:pPr>
        <w:spacing w:line="360" w:lineRule="auto"/>
        <w:jc w:val="both"/>
        <w:rPr>
          <w:rFonts w:cs="David"/>
          <w:sz w:val="24"/>
          <w:szCs w:val="24"/>
          <w:rtl/>
        </w:rPr>
      </w:pPr>
      <w:r>
        <w:rPr>
          <w:rFonts w:cs="David" w:hint="cs"/>
          <w:sz w:val="24"/>
          <w:szCs w:val="24"/>
          <w:rtl/>
        </w:rPr>
        <w:t>המבחן בנוי משני חלקים:</w:t>
      </w:r>
    </w:p>
    <w:p w:rsidR="00EC172C" w:rsidRDefault="00EC172C" w:rsidP="00544EC4">
      <w:pPr>
        <w:spacing w:line="360" w:lineRule="auto"/>
        <w:jc w:val="both"/>
        <w:rPr>
          <w:rFonts w:cs="David"/>
          <w:sz w:val="24"/>
          <w:szCs w:val="24"/>
          <w:rtl/>
        </w:rPr>
      </w:pPr>
      <w:r>
        <w:rPr>
          <w:rFonts w:cs="David" w:hint="cs"/>
          <w:sz w:val="24"/>
          <w:szCs w:val="24"/>
          <w:rtl/>
        </w:rPr>
        <w:t>חלק א:</w:t>
      </w:r>
    </w:p>
    <w:p w:rsidR="00EC172C" w:rsidRDefault="00EC172C" w:rsidP="00544EC4">
      <w:pPr>
        <w:spacing w:line="360" w:lineRule="auto"/>
        <w:jc w:val="both"/>
        <w:rPr>
          <w:rFonts w:cs="David" w:hint="cs"/>
          <w:sz w:val="24"/>
          <w:szCs w:val="24"/>
          <w:rtl/>
        </w:rPr>
      </w:pPr>
      <w:r>
        <w:rPr>
          <w:rFonts w:cs="David" w:hint="cs"/>
          <w:sz w:val="24"/>
          <w:szCs w:val="24"/>
          <w:rtl/>
        </w:rPr>
        <w:t>שאלה 1- 20 נקודות- 48 דקות - 8 אירועים</w:t>
      </w:r>
    </w:p>
    <w:p w:rsidR="00EC172C" w:rsidRDefault="00EC172C" w:rsidP="00544EC4">
      <w:pPr>
        <w:spacing w:line="360" w:lineRule="auto"/>
        <w:jc w:val="both"/>
        <w:rPr>
          <w:rFonts w:cs="David" w:hint="cs"/>
          <w:sz w:val="24"/>
          <w:szCs w:val="24"/>
          <w:rtl/>
        </w:rPr>
      </w:pPr>
      <w:r>
        <w:rPr>
          <w:rFonts w:cs="David" w:hint="cs"/>
          <w:sz w:val="24"/>
          <w:szCs w:val="24"/>
          <w:rtl/>
        </w:rPr>
        <w:t xml:space="preserve">שאלה 2- 10 נקודות- 24 דקות- דוברים </w:t>
      </w:r>
      <w:r>
        <w:rPr>
          <w:rFonts w:cs="David"/>
          <w:sz w:val="24"/>
          <w:szCs w:val="24"/>
          <w:rtl/>
        </w:rPr>
        <w:t>–</w:t>
      </w:r>
      <w:r>
        <w:rPr>
          <w:rFonts w:cs="David" w:hint="cs"/>
          <w:sz w:val="24"/>
          <w:szCs w:val="24"/>
          <w:rtl/>
        </w:rPr>
        <w:t xml:space="preserve"> קביעה קטגורית (צודק/ טועה)</w:t>
      </w:r>
    </w:p>
    <w:p w:rsidR="00EC172C" w:rsidRDefault="00EC172C" w:rsidP="00544EC4">
      <w:pPr>
        <w:spacing w:line="360" w:lineRule="auto"/>
        <w:jc w:val="both"/>
        <w:rPr>
          <w:rFonts w:cs="David" w:hint="cs"/>
          <w:sz w:val="24"/>
          <w:szCs w:val="24"/>
          <w:rtl/>
        </w:rPr>
      </w:pPr>
      <w:r>
        <w:rPr>
          <w:rFonts w:cs="David" w:hint="cs"/>
          <w:sz w:val="24"/>
          <w:szCs w:val="24"/>
          <w:rtl/>
        </w:rPr>
        <w:t xml:space="preserve">שאלה 3- 10 נקודות- 24 דקות-  </w:t>
      </w:r>
    </w:p>
    <w:p w:rsidR="00EC172C" w:rsidRDefault="00EC172C" w:rsidP="00544EC4">
      <w:pPr>
        <w:spacing w:line="360" w:lineRule="auto"/>
        <w:jc w:val="both"/>
        <w:rPr>
          <w:rFonts w:cs="David" w:hint="cs"/>
          <w:sz w:val="24"/>
          <w:szCs w:val="24"/>
          <w:rtl/>
        </w:rPr>
      </w:pPr>
      <w:r>
        <w:rPr>
          <w:rFonts w:cs="David" w:hint="cs"/>
          <w:sz w:val="24"/>
          <w:szCs w:val="24"/>
          <w:rtl/>
        </w:rPr>
        <w:t xml:space="preserve">שאלה 4- 10 נקודות </w:t>
      </w:r>
      <w:r>
        <w:rPr>
          <w:rFonts w:cs="David"/>
          <w:sz w:val="24"/>
          <w:szCs w:val="24"/>
          <w:rtl/>
        </w:rPr>
        <w:t>–</w:t>
      </w:r>
      <w:r>
        <w:rPr>
          <w:rFonts w:cs="David" w:hint="cs"/>
          <w:sz w:val="24"/>
          <w:szCs w:val="24"/>
          <w:rtl/>
        </w:rPr>
        <w:t xml:space="preserve"> 24 דקות-</w:t>
      </w:r>
    </w:p>
    <w:p w:rsidR="00EC172C" w:rsidRDefault="00EC172C" w:rsidP="00EC172C">
      <w:pPr>
        <w:spacing w:line="360" w:lineRule="auto"/>
        <w:jc w:val="both"/>
        <w:rPr>
          <w:rFonts w:cs="David"/>
          <w:sz w:val="24"/>
          <w:szCs w:val="24"/>
          <w:rtl/>
        </w:rPr>
      </w:pPr>
      <w:r>
        <w:rPr>
          <w:rFonts w:cs="David" w:hint="cs"/>
          <w:sz w:val="24"/>
          <w:szCs w:val="24"/>
          <w:rtl/>
        </w:rPr>
        <w:t xml:space="preserve">חלק ב: </w:t>
      </w:r>
    </w:p>
    <w:p w:rsidR="00EC172C" w:rsidRDefault="00EC172C" w:rsidP="00EC172C">
      <w:pPr>
        <w:spacing w:line="360" w:lineRule="auto"/>
        <w:jc w:val="both"/>
        <w:rPr>
          <w:rFonts w:cs="David" w:hint="cs"/>
          <w:sz w:val="24"/>
          <w:szCs w:val="24"/>
          <w:rtl/>
        </w:rPr>
      </w:pPr>
      <w:r>
        <w:rPr>
          <w:rFonts w:cs="David" w:hint="cs"/>
          <w:sz w:val="24"/>
          <w:szCs w:val="24"/>
          <w:rtl/>
        </w:rPr>
        <w:t xml:space="preserve">שאלה 5 </w:t>
      </w:r>
      <w:r>
        <w:rPr>
          <w:rFonts w:cs="David"/>
          <w:sz w:val="24"/>
          <w:szCs w:val="24"/>
          <w:rtl/>
        </w:rPr>
        <w:t>–</w:t>
      </w:r>
      <w:r>
        <w:rPr>
          <w:rFonts w:cs="David" w:hint="cs"/>
          <w:sz w:val="24"/>
          <w:szCs w:val="24"/>
          <w:rtl/>
        </w:rPr>
        <w:t xml:space="preserve"> 10 נקודות </w:t>
      </w:r>
      <w:r>
        <w:rPr>
          <w:rFonts w:cs="David"/>
          <w:sz w:val="24"/>
          <w:szCs w:val="24"/>
          <w:rtl/>
        </w:rPr>
        <w:t>–</w:t>
      </w:r>
      <w:r>
        <w:rPr>
          <w:rFonts w:cs="David" w:hint="cs"/>
          <w:sz w:val="24"/>
          <w:szCs w:val="24"/>
          <w:rtl/>
        </w:rPr>
        <w:t xml:space="preserve"> 24 דקות</w:t>
      </w:r>
    </w:p>
    <w:p w:rsidR="00EC172C" w:rsidRDefault="00EC172C" w:rsidP="00EC172C">
      <w:pPr>
        <w:spacing w:line="360" w:lineRule="auto"/>
        <w:jc w:val="both"/>
        <w:rPr>
          <w:rFonts w:cs="David" w:hint="cs"/>
          <w:sz w:val="24"/>
          <w:szCs w:val="24"/>
          <w:rtl/>
        </w:rPr>
      </w:pPr>
      <w:r>
        <w:rPr>
          <w:rFonts w:cs="David" w:hint="cs"/>
          <w:sz w:val="24"/>
          <w:szCs w:val="24"/>
          <w:rtl/>
        </w:rPr>
        <w:t>שאלה 6- 10 נקודות- 24 דקות</w:t>
      </w:r>
    </w:p>
    <w:p w:rsidR="00EC172C" w:rsidRDefault="00EC172C" w:rsidP="00EC172C">
      <w:pPr>
        <w:spacing w:line="360" w:lineRule="auto"/>
        <w:jc w:val="both"/>
        <w:rPr>
          <w:rFonts w:cs="David" w:hint="cs"/>
          <w:sz w:val="24"/>
          <w:szCs w:val="24"/>
          <w:rtl/>
        </w:rPr>
      </w:pPr>
      <w:r>
        <w:rPr>
          <w:rFonts w:cs="David" w:hint="cs"/>
          <w:sz w:val="24"/>
          <w:szCs w:val="24"/>
          <w:rtl/>
        </w:rPr>
        <w:t>שאלה 7- 10 נקודות- 24 דקות</w:t>
      </w:r>
    </w:p>
    <w:p w:rsidR="00EC172C" w:rsidRPr="00EC172C" w:rsidRDefault="00EC172C" w:rsidP="00EC172C">
      <w:pPr>
        <w:spacing w:line="360" w:lineRule="auto"/>
        <w:jc w:val="both"/>
        <w:rPr>
          <w:rFonts w:cs="David"/>
          <w:sz w:val="24"/>
          <w:szCs w:val="24"/>
        </w:rPr>
      </w:pPr>
      <w:r>
        <w:rPr>
          <w:rFonts w:cs="David" w:hint="cs"/>
          <w:sz w:val="24"/>
          <w:szCs w:val="24"/>
          <w:rtl/>
        </w:rPr>
        <w:t xml:space="preserve">שאלה 8 </w:t>
      </w:r>
      <w:r>
        <w:rPr>
          <w:rFonts w:cs="David"/>
          <w:sz w:val="24"/>
          <w:szCs w:val="24"/>
          <w:rtl/>
        </w:rPr>
        <w:t>–</w:t>
      </w:r>
      <w:r>
        <w:rPr>
          <w:rFonts w:cs="David" w:hint="cs"/>
          <w:sz w:val="24"/>
          <w:szCs w:val="24"/>
          <w:rtl/>
        </w:rPr>
        <w:t xml:space="preserve"> 20 </w:t>
      </w:r>
      <w:proofErr w:type="spellStart"/>
      <w:r>
        <w:rPr>
          <w:rFonts w:cs="David" w:hint="cs"/>
          <w:sz w:val="24"/>
          <w:szCs w:val="24"/>
          <w:rtl/>
        </w:rPr>
        <w:t>נק</w:t>
      </w:r>
      <w:proofErr w:type="spellEnd"/>
      <w:r>
        <w:rPr>
          <w:rFonts w:cs="David" w:hint="cs"/>
          <w:sz w:val="24"/>
          <w:szCs w:val="24"/>
          <w:rtl/>
        </w:rPr>
        <w:t>'- 48 דקות- 10 שאלות קצרות</w:t>
      </w:r>
    </w:p>
    <w:p w:rsidR="00490279" w:rsidRPr="00490279" w:rsidRDefault="00490279" w:rsidP="00490279">
      <w:pPr>
        <w:spacing w:line="360" w:lineRule="auto"/>
        <w:jc w:val="both"/>
        <w:rPr>
          <w:rFonts w:cs="David"/>
          <w:sz w:val="24"/>
          <w:szCs w:val="24"/>
          <w:rtl/>
        </w:rPr>
      </w:pPr>
    </w:p>
    <w:p w:rsidR="00490279" w:rsidRPr="00490279" w:rsidRDefault="00490279" w:rsidP="00490279">
      <w:pPr>
        <w:spacing w:line="360" w:lineRule="auto"/>
        <w:jc w:val="both"/>
        <w:rPr>
          <w:rFonts w:cs="David" w:hint="cs"/>
          <w:sz w:val="24"/>
          <w:szCs w:val="24"/>
          <w:rtl/>
        </w:rPr>
      </w:pPr>
    </w:p>
    <w:p w:rsidR="00DC68A8" w:rsidRPr="00743F92" w:rsidRDefault="00DC68A8" w:rsidP="007778B6">
      <w:pPr>
        <w:spacing w:line="360" w:lineRule="auto"/>
        <w:jc w:val="both"/>
        <w:rPr>
          <w:rFonts w:cs="David"/>
          <w:b/>
          <w:bCs/>
          <w:sz w:val="24"/>
          <w:szCs w:val="24"/>
          <w:rtl/>
        </w:rPr>
      </w:pPr>
      <w:r w:rsidRPr="00743F92">
        <w:rPr>
          <w:rFonts w:cs="David" w:hint="cs"/>
          <w:b/>
          <w:bCs/>
          <w:sz w:val="24"/>
          <w:szCs w:val="24"/>
          <w:rtl/>
        </w:rPr>
        <w:t xml:space="preserve"> </w:t>
      </w:r>
    </w:p>
    <w:p w:rsidR="007778B6" w:rsidRPr="007778B6" w:rsidRDefault="007778B6" w:rsidP="007778B6">
      <w:pPr>
        <w:spacing w:line="360" w:lineRule="auto"/>
        <w:jc w:val="both"/>
        <w:rPr>
          <w:rFonts w:cs="David" w:hint="cs"/>
          <w:b/>
          <w:bCs/>
          <w:sz w:val="24"/>
          <w:szCs w:val="24"/>
          <w:rtl/>
        </w:rPr>
      </w:pPr>
    </w:p>
    <w:sectPr w:rsidR="007778B6" w:rsidRPr="007778B6" w:rsidSect="00490279">
      <w:headerReference w:type="default" r:id="rId8"/>
      <w:footerReference w:type="default" r:id="rId9"/>
      <w:pgSz w:w="11906" w:h="16838"/>
      <w:pgMar w:top="1440" w:right="1800" w:bottom="1440" w:left="1800" w:header="708" w:footer="708" w:gutter="0"/>
      <w:pgNumType w:start="64"/>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AAB" w:rsidRDefault="001B0AAB" w:rsidP="00F172F9">
      <w:pPr>
        <w:spacing w:after="0" w:line="240" w:lineRule="auto"/>
      </w:pPr>
      <w:r>
        <w:separator/>
      </w:r>
    </w:p>
  </w:endnote>
  <w:endnote w:type="continuationSeparator" w:id="0">
    <w:p w:rsidR="001B0AAB" w:rsidRDefault="001B0AAB"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A85605" w:rsidRDefault="00A85605">
        <w:pPr>
          <w:pStyle w:val="a5"/>
          <w:jc w:val="center"/>
          <w:rPr>
            <w:rtl/>
            <w:cs/>
          </w:rPr>
        </w:pPr>
        <w:r>
          <w:fldChar w:fldCharType="begin"/>
        </w:r>
        <w:r>
          <w:rPr>
            <w:rtl/>
            <w:cs/>
          </w:rPr>
          <w:instrText>PAGE   \* MERGEFORMAT</w:instrText>
        </w:r>
        <w:r>
          <w:fldChar w:fldCharType="separate"/>
        </w:r>
        <w:r w:rsidR="00C76EAF" w:rsidRPr="00C76EAF">
          <w:rPr>
            <w:noProof/>
            <w:rtl/>
            <w:lang w:val="he-IL"/>
          </w:rPr>
          <w:t>66</w:t>
        </w:r>
        <w:r>
          <w:fldChar w:fldCharType="end"/>
        </w:r>
      </w:p>
    </w:sdtContent>
  </w:sdt>
  <w:p w:rsidR="00A85605" w:rsidRDefault="00A856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AAB" w:rsidRDefault="001B0AAB" w:rsidP="00F172F9">
      <w:pPr>
        <w:spacing w:after="0" w:line="240" w:lineRule="auto"/>
      </w:pPr>
      <w:r>
        <w:separator/>
      </w:r>
    </w:p>
  </w:footnote>
  <w:footnote w:type="continuationSeparator" w:id="0">
    <w:p w:rsidR="001B0AAB" w:rsidRDefault="001B0AAB"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605" w:rsidRPr="00F172F9" w:rsidRDefault="00A85605" w:rsidP="004E1E5B">
    <w:pPr>
      <w:pStyle w:val="a3"/>
      <w:rPr>
        <w:rFonts w:cs="David"/>
        <w:sz w:val="24"/>
        <w:szCs w:val="24"/>
      </w:rPr>
    </w:pPr>
    <w:r w:rsidRPr="00F172F9">
      <w:rPr>
        <w:rFonts w:cs="David" w:hint="cs"/>
        <w:sz w:val="24"/>
        <w:szCs w:val="24"/>
        <w:rtl/>
      </w:rPr>
      <w:t>בס"ד</w:t>
    </w:r>
    <w:r w:rsidRPr="000E635D">
      <w:rPr>
        <w:rFonts w:cs="David"/>
        <w:color w:val="92D050"/>
        <w:sz w:val="24"/>
        <w:szCs w:val="24"/>
        <w:rtl/>
      </w:rPr>
      <w:ptab w:relativeTo="margin" w:alignment="center" w:leader="none"/>
    </w:r>
    <w:r w:rsidRPr="000E635D">
      <w:rPr>
        <w:rFonts w:cs="David" w:hint="cs"/>
        <w:color w:val="92D050"/>
        <w:sz w:val="24"/>
        <w:szCs w:val="24"/>
        <w:rtl/>
      </w:rPr>
      <w:t>© כל הזכויות שמורות לרחל ישר נא לא להעביר</w:t>
    </w:r>
    <w:r w:rsidRPr="00F172F9">
      <w:rPr>
        <w:rFonts w:cs="David"/>
        <w:sz w:val="24"/>
        <w:szCs w:val="24"/>
        <w:rtl/>
      </w:rPr>
      <w:ptab w:relativeTo="margin" w:alignment="right" w:leader="none"/>
    </w:r>
    <w:r w:rsidR="003E097A">
      <w:rPr>
        <w:rFonts w:cs="David" w:hint="cs"/>
        <w:sz w:val="24"/>
        <w:szCs w:val="24"/>
        <w:rtl/>
      </w:rPr>
      <w:t>02/06</w:t>
    </w:r>
    <w:r>
      <w:rPr>
        <w:rFonts w:cs="David" w:hint="cs"/>
        <w:sz w:val="24"/>
        <w:szCs w:val="24"/>
        <w:rtl/>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14202"/>
    <w:multiLevelType w:val="hybridMultilevel"/>
    <w:tmpl w:val="7B109B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64DF4"/>
    <w:multiLevelType w:val="hybridMultilevel"/>
    <w:tmpl w:val="1E7CC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80D8D"/>
    <w:multiLevelType w:val="hybridMultilevel"/>
    <w:tmpl w:val="A61AC446"/>
    <w:lvl w:ilvl="0" w:tplc="2EFA8416">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8666E"/>
    <w:multiLevelType w:val="hybridMultilevel"/>
    <w:tmpl w:val="1CA06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F59A3"/>
    <w:multiLevelType w:val="hybridMultilevel"/>
    <w:tmpl w:val="86A2546E"/>
    <w:lvl w:ilvl="0" w:tplc="BE181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737815"/>
    <w:multiLevelType w:val="hybridMultilevel"/>
    <w:tmpl w:val="0952DA6A"/>
    <w:lvl w:ilvl="0" w:tplc="EFD8CAA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447393"/>
    <w:multiLevelType w:val="hybridMultilevel"/>
    <w:tmpl w:val="FD4E33B4"/>
    <w:lvl w:ilvl="0" w:tplc="959C1B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E55771"/>
    <w:multiLevelType w:val="hybridMultilevel"/>
    <w:tmpl w:val="6DAE2DF8"/>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9C0DD0"/>
    <w:multiLevelType w:val="hybridMultilevel"/>
    <w:tmpl w:val="985435BC"/>
    <w:lvl w:ilvl="0" w:tplc="B8ECA82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8A38E9"/>
    <w:multiLevelType w:val="hybridMultilevel"/>
    <w:tmpl w:val="528C5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57372"/>
    <w:multiLevelType w:val="hybridMultilevel"/>
    <w:tmpl w:val="1CA06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1B4BC2"/>
    <w:multiLevelType w:val="hybridMultilevel"/>
    <w:tmpl w:val="A8F40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E203F5"/>
    <w:multiLevelType w:val="hybridMultilevel"/>
    <w:tmpl w:val="F4562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8B633A"/>
    <w:multiLevelType w:val="hybridMultilevel"/>
    <w:tmpl w:val="9B2C63F0"/>
    <w:lvl w:ilvl="0" w:tplc="E892B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232864"/>
    <w:multiLevelType w:val="hybridMultilevel"/>
    <w:tmpl w:val="5D80547E"/>
    <w:lvl w:ilvl="0" w:tplc="FB0A554E">
      <w:start w:val="1"/>
      <w:numFmt w:val="hebrew1"/>
      <w:lvlText w:val="%1."/>
      <w:lvlJc w:val="left"/>
      <w:pPr>
        <w:ind w:left="720" w:hanging="360"/>
      </w:pPr>
      <w:rPr>
        <w:rFonts w:asciiTheme="minorHAnsi" w:eastAsiaTheme="minorHAnsi" w:hAnsiTheme="minorHAns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5E04AC"/>
    <w:multiLevelType w:val="hybridMultilevel"/>
    <w:tmpl w:val="F5CE9FD8"/>
    <w:lvl w:ilvl="0" w:tplc="B1FA7B2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CF1FC6"/>
    <w:multiLevelType w:val="hybridMultilevel"/>
    <w:tmpl w:val="11703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6D3318"/>
    <w:multiLevelType w:val="hybridMultilevel"/>
    <w:tmpl w:val="2638B138"/>
    <w:lvl w:ilvl="0" w:tplc="5A62DB46">
      <w:start w:val="1"/>
      <w:numFmt w:val="hebrew1"/>
      <w:lvlText w:val="%1."/>
      <w:lvlJc w:val="left"/>
      <w:pPr>
        <w:ind w:left="1080" w:hanging="360"/>
      </w:pPr>
      <w:rPr>
        <w:rFonts w:asciiTheme="minorHAnsi" w:eastAsiaTheme="minorHAnsi" w:hAnsiTheme="minorHAnsi" w:cs="Davi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7C6ECE"/>
    <w:multiLevelType w:val="hybridMultilevel"/>
    <w:tmpl w:val="89FC0426"/>
    <w:lvl w:ilvl="0" w:tplc="68563D5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F607C1"/>
    <w:multiLevelType w:val="hybridMultilevel"/>
    <w:tmpl w:val="600E5464"/>
    <w:lvl w:ilvl="0" w:tplc="FA80C7D0">
      <w:start w:val="1"/>
      <w:numFmt w:val="decimal"/>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1E34194"/>
    <w:multiLevelType w:val="hybridMultilevel"/>
    <w:tmpl w:val="B86A4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7E24F1"/>
    <w:multiLevelType w:val="hybridMultilevel"/>
    <w:tmpl w:val="3FE82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E07E48"/>
    <w:multiLevelType w:val="hybridMultilevel"/>
    <w:tmpl w:val="FA925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0A6787"/>
    <w:multiLevelType w:val="hybridMultilevel"/>
    <w:tmpl w:val="475E5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E70AE5"/>
    <w:multiLevelType w:val="hybridMultilevel"/>
    <w:tmpl w:val="278C70F8"/>
    <w:lvl w:ilvl="0" w:tplc="FA80C7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857261E"/>
    <w:multiLevelType w:val="hybridMultilevel"/>
    <w:tmpl w:val="0E680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AE181B"/>
    <w:multiLevelType w:val="hybridMultilevel"/>
    <w:tmpl w:val="2ADCC814"/>
    <w:lvl w:ilvl="0" w:tplc="AD980E2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1D7FB1"/>
    <w:multiLevelType w:val="hybridMultilevel"/>
    <w:tmpl w:val="252EA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CD1C21"/>
    <w:multiLevelType w:val="hybridMultilevel"/>
    <w:tmpl w:val="495CD7DA"/>
    <w:lvl w:ilvl="0" w:tplc="79D082A4">
      <w:start w:val="10"/>
      <w:numFmt w:val="bullet"/>
      <w:lvlText w:val=""/>
      <w:lvlJc w:val="left"/>
      <w:pPr>
        <w:ind w:left="1080" w:hanging="360"/>
      </w:pPr>
      <w:rPr>
        <w:rFonts w:ascii="Symbol" w:eastAsiaTheme="minorHAnsi" w:hAnsi="Symbol" w:cs="David" w:hint="default"/>
        <w:b/>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64A4A73"/>
    <w:multiLevelType w:val="hybridMultilevel"/>
    <w:tmpl w:val="CBD65994"/>
    <w:lvl w:ilvl="0" w:tplc="024C7F4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BF1CBA"/>
    <w:multiLevelType w:val="hybridMultilevel"/>
    <w:tmpl w:val="25744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994D74"/>
    <w:multiLevelType w:val="hybridMultilevel"/>
    <w:tmpl w:val="64709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7"/>
  </w:num>
  <w:num w:numId="3">
    <w:abstractNumId w:val="22"/>
  </w:num>
  <w:num w:numId="4">
    <w:abstractNumId w:val="16"/>
  </w:num>
  <w:num w:numId="5">
    <w:abstractNumId w:val="1"/>
  </w:num>
  <w:num w:numId="6">
    <w:abstractNumId w:val="15"/>
  </w:num>
  <w:num w:numId="7">
    <w:abstractNumId w:val="12"/>
  </w:num>
  <w:num w:numId="8">
    <w:abstractNumId w:val="11"/>
  </w:num>
  <w:num w:numId="9">
    <w:abstractNumId w:val="8"/>
  </w:num>
  <w:num w:numId="10">
    <w:abstractNumId w:val="6"/>
  </w:num>
  <w:num w:numId="11">
    <w:abstractNumId w:val="28"/>
  </w:num>
  <w:num w:numId="12">
    <w:abstractNumId w:val="25"/>
  </w:num>
  <w:num w:numId="13">
    <w:abstractNumId w:val="26"/>
  </w:num>
  <w:num w:numId="14">
    <w:abstractNumId w:val="13"/>
  </w:num>
  <w:num w:numId="15">
    <w:abstractNumId w:val="23"/>
  </w:num>
  <w:num w:numId="16">
    <w:abstractNumId w:val="3"/>
  </w:num>
  <w:num w:numId="17">
    <w:abstractNumId w:val="2"/>
  </w:num>
  <w:num w:numId="18">
    <w:abstractNumId w:val="21"/>
  </w:num>
  <w:num w:numId="19">
    <w:abstractNumId w:val="10"/>
  </w:num>
  <w:num w:numId="20">
    <w:abstractNumId w:val="9"/>
  </w:num>
  <w:num w:numId="21">
    <w:abstractNumId w:val="31"/>
  </w:num>
  <w:num w:numId="22">
    <w:abstractNumId w:val="30"/>
  </w:num>
  <w:num w:numId="23">
    <w:abstractNumId w:val="5"/>
  </w:num>
  <w:num w:numId="24">
    <w:abstractNumId w:val="7"/>
  </w:num>
  <w:num w:numId="25">
    <w:abstractNumId w:val="14"/>
  </w:num>
  <w:num w:numId="26">
    <w:abstractNumId w:val="20"/>
  </w:num>
  <w:num w:numId="27">
    <w:abstractNumId w:val="0"/>
  </w:num>
  <w:num w:numId="28">
    <w:abstractNumId w:val="17"/>
  </w:num>
  <w:num w:numId="29">
    <w:abstractNumId w:val="24"/>
  </w:num>
  <w:num w:numId="30">
    <w:abstractNumId w:val="19"/>
  </w:num>
  <w:num w:numId="31">
    <w:abstractNumId w:val="29"/>
  </w:num>
  <w:num w:numId="3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4A62"/>
    <w:rsid w:val="00014316"/>
    <w:rsid w:val="00026D9F"/>
    <w:rsid w:val="0003559A"/>
    <w:rsid w:val="000363BD"/>
    <w:rsid w:val="0005492C"/>
    <w:rsid w:val="00057726"/>
    <w:rsid w:val="000677D1"/>
    <w:rsid w:val="000711EB"/>
    <w:rsid w:val="00074CE5"/>
    <w:rsid w:val="00081CEC"/>
    <w:rsid w:val="0008583A"/>
    <w:rsid w:val="000945A1"/>
    <w:rsid w:val="00094A20"/>
    <w:rsid w:val="000A1993"/>
    <w:rsid w:val="000A25BC"/>
    <w:rsid w:val="000B0D31"/>
    <w:rsid w:val="000B61A7"/>
    <w:rsid w:val="000C04AC"/>
    <w:rsid w:val="000D0BE2"/>
    <w:rsid w:val="000D2B6D"/>
    <w:rsid w:val="000D37D1"/>
    <w:rsid w:val="000D6D99"/>
    <w:rsid w:val="000D6F1B"/>
    <w:rsid w:val="000E0AF4"/>
    <w:rsid w:val="000E2D7F"/>
    <w:rsid w:val="000E635D"/>
    <w:rsid w:val="000F5666"/>
    <w:rsid w:val="001040B2"/>
    <w:rsid w:val="00105D60"/>
    <w:rsid w:val="001102A3"/>
    <w:rsid w:val="00110927"/>
    <w:rsid w:val="00111E8D"/>
    <w:rsid w:val="00116942"/>
    <w:rsid w:val="00141399"/>
    <w:rsid w:val="00141690"/>
    <w:rsid w:val="00141C1F"/>
    <w:rsid w:val="001528B5"/>
    <w:rsid w:val="00164BA0"/>
    <w:rsid w:val="0017076A"/>
    <w:rsid w:val="001732EE"/>
    <w:rsid w:val="0017340A"/>
    <w:rsid w:val="00177F4F"/>
    <w:rsid w:val="00181E34"/>
    <w:rsid w:val="001B0AAB"/>
    <w:rsid w:val="001B6EF9"/>
    <w:rsid w:val="001C00BD"/>
    <w:rsid w:val="001D6211"/>
    <w:rsid w:val="001D790C"/>
    <w:rsid w:val="001E6DAB"/>
    <w:rsid w:val="001E7461"/>
    <w:rsid w:val="001F380B"/>
    <w:rsid w:val="0021046B"/>
    <w:rsid w:val="0021640D"/>
    <w:rsid w:val="002463D8"/>
    <w:rsid w:val="00255E31"/>
    <w:rsid w:val="00256172"/>
    <w:rsid w:val="002630DC"/>
    <w:rsid w:val="00287EA7"/>
    <w:rsid w:val="0029147C"/>
    <w:rsid w:val="002922E7"/>
    <w:rsid w:val="002C0B43"/>
    <w:rsid w:val="003202F6"/>
    <w:rsid w:val="00353656"/>
    <w:rsid w:val="00357D4C"/>
    <w:rsid w:val="00357D7E"/>
    <w:rsid w:val="003603AD"/>
    <w:rsid w:val="00365389"/>
    <w:rsid w:val="0036592B"/>
    <w:rsid w:val="003701A4"/>
    <w:rsid w:val="0037078E"/>
    <w:rsid w:val="0037079A"/>
    <w:rsid w:val="003716B5"/>
    <w:rsid w:val="00372E2D"/>
    <w:rsid w:val="00381124"/>
    <w:rsid w:val="003909E9"/>
    <w:rsid w:val="003A4E5D"/>
    <w:rsid w:val="003B16E1"/>
    <w:rsid w:val="003C06B9"/>
    <w:rsid w:val="003E097A"/>
    <w:rsid w:val="003F00CA"/>
    <w:rsid w:val="003F199E"/>
    <w:rsid w:val="003F4FE5"/>
    <w:rsid w:val="00406904"/>
    <w:rsid w:val="004107F5"/>
    <w:rsid w:val="004167B0"/>
    <w:rsid w:val="00424FD8"/>
    <w:rsid w:val="00431510"/>
    <w:rsid w:val="00441C02"/>
    <w:rsid w:val="00447CBD"/>
    <w:rsid w:val="00452151"/>
    <w:rsid w:val="00463796"/>
    <w:rsid w:val="00477285"/>
    <w:rsid w:val="00490279"/>
    <w:rsid w:val="004A17E4"/>
    <w:rsid w:val="004A1D72"/>
    <w:rsid w:val="004B6141"/>
    <w:rsid w:val="004B6D28"/>
    <w:rsid w:val="004B7889"/>
    <w:rsid w:val="004C50F7"/>
    <w:rsid w:val="004D1A4F"/>
    <w:rsid w:val="004E1B31"/>
    <w:rsid w:val="004E1E5B"/>
    <w:rsid w:val="004E653C"/>
    <w:rsid w:val="004F370E"/>
    <w:rsid w:val="005053DB"/>
    <w:rsid w:val="005071DC"/>
    <w:rsid w:val="00507D74"/>
    <w:rsid w:val="00512820"/>
    <w:rsid w:val="005129FE"/>
    <w:rsid w:val="005237E1"/>
    <w:rsid w:val="0052397F"/>
    <w:rsid w:val="00526E39"/>
    <w:rsid w:val="005309DC"/>
    <w:rsid w:val="0053324D"/>
    <w:rsid w:val="00536E47"/>
    <w:rsid w:val="00540D31"/>
    <w:rsid w:val="00544EC4"/>
    <w:rsid w:val="00546C42"/>
    <w:rsid w:val="005526F7"/>
    <w:rsid w:val="00552BEB"/>
    <w:rsid w:val="0057030F"/>
    <w:rsid w:val="005833E0"/>
    <w:rsid w:val="00583630"/>
    <w:rsid w:val="005B17EE"/>
    <w:rsid w:val="005B1FE5"/>
    <w:rsid w:val="005B5076"/>
    <w:rsid w:val="005F7FCF"/>
    <w:rsid w:val="006042EF"/>
    <w:rsid w:val="00613AFB"/>
    <w:rsid w:val="00615205"/>
    <w:rsid w:val="006154DB"/>
    <w:rsid w:val="00621682"/>
    <w:rsid w:val="0063276A"/>
    <w:rsid w:val="006414F2"/>
    <w:rsid w:val="006423EA"/>
    <w:rsid w:val="00651415"/>
    <w:rsid w:val="0065173D"/>
    <w:rsid w:val="00652682"/>
    <w:rsid w:val="0065582D"/>
    <w:rsid w:val="006575E9"/>
    <w:rsid w:val="00664FBA"/>
    <w:rsid w:val="006749DA"/>
    <w:rsid w:val="00677CCC"/>
    <w:rsid w:val="00694961"/>
    <w:rsid w:val="00697C55"/>
    <w:rsid w:val="006A12B0"/>
    <w:rsid w:val="006A1EB0"/>
    <w:rsid w:val="006A45C1"/>
    <w:rsid w:val="006A7FC4"/>
    <w:rsid w:val="006B0E63"/>
    <w:rsid w:val="006B7375"/>
    <w:rsid w:val="006C64D2"/>
    <w:rsid w:val="006D24A4"/>
    <w:rsid w:val="006F2E48"/>
    <w:rsid w:val="006F5E4B"/>
    <w:rsid w:val="00702A1C"/>
    <w:rsid w:val="00704AF2"/>
    <w:rsid w:val="00705FCC"/>
    <w:rsid w:val="00715A69"/>
    <w:rsid w:val="00725398"/>
    <w:rsid w:val="00725A43"/>
    <w:rsid w:val="00730C72"/>
    <w:rsid w:val="00743F92"/>
    <w:rsid w:val="00755965"/>
    <w:rsid w:val="00760173"/>
    <w:rsid w:val="007669D7"/>
    <w:rsid w:val="007778B6"/>
    <w:rsid w:val="00777F80"/>
    <w:rsid w:val="00781DBD"/>
    <w:rsid w:val="007D44DA"/>
    <w:rsid w:val="007E1378"/>
    <w:rsid w:val="007F7F49"/>
    <w:rsid w:val="00813C8A"/>
    <w:rsid w:val="00824BB4"/>
    <w:rsid w:val="00832A6A"/>
    <w:rsid w:val="00834C62"/>
    <w:rsid w:val="008630BF"/>
    <w:rsid w:val="00871694"/>
    <w:rsid w:val="0087449F"/>
    <w:rsid w:val="00892E3F"/>
    <w:rsid w:val="008B0BF4"/>
    <w:rsid w:val="008B5723"/>
    <w:rsid w:val="008C369A"/>
    <w:rsid w:val="008D1578"/>
    <w:rsid w:val="008D5C3B"/>
    <w:rsid w:val="008E134B"/>
    <w:rsid w:val="008E5CAE"/>
    <w:rsid w:val="008F68DC"/>
    <w:rsid w:val="0093791D"/>
    <w:rsid w:val="00943DAA"/>
    <w:rsid w:val="00944800"/>
    <w:rsid w:val="009502F3"/>
    <w:rsid w:val="00952FA0"/>
    <w:rsid w:val="00953E39"/>
    <w:rsid w:val="00960196"/>
    <w:rsid w:val="00960595"/>
    <w:rsid w:val="00973C6E"/>
    <w:rsid w:val="00974906"/>
    <w:rsid w:val="00975FD4"/>
    <w:rsid w:val="00977C3F"/>
    <w:rsid w:val="0098231E"/>
    <w:rsid w:val="00984DD0"/>
    <w:rsid w:val="009935B4"/>
    <w:rsid w:val="009949AD"/>
    <w:rsid w:val="009A22BC"/>
    <w:rsid w:val="009C10AF"/>
    <w:rsid w:val="009D043D"/>
    <w:rsid w:val="009D0B64"/>
    <w:rsid w:val="009E2FE3"/>
    <w:rsid w:val="009F0380"/>
    <w:rsid w:val="009F5E8F"/>
    <w:rsid w:val="009F6F0D"/>
    <w:rsid w:val="00A015CB"/>
    <w:rsid w:val="00A019EF"/>
    <w:rsid w:val="00A0488D"/>
    <w:rsid w:val="00A05321"/>
    <w:rsid w:val="00A066A1"/>
    <w:rsid w:val="00A13409"/>
    <w:rsid w:val="00A41A5F"/>
    <w:rsid w:val="00A4372D"/>
    <w:rsid w:val="00A45BD5"/>
    <w:rsid w:val="00A46DCF"/>
    <w:rsid w:val="00A844E8"/>
    <w:rsid w:val="00A85605"/>
    <w:rsid w:val="00A875B8"/>
    <w:rsid w:val="00A91570"/>
    <w:rsid w:val="00AB4C0D"/>
    <w:rsid w:val="00AB5C7F"/>
    <w:rsid w:val="00AD68B9"/>
    <w:rsid w:val="00AF37D1"/>
    <w:rsid w:val="00B011D3"/>
    <w:rsid w:val="00B07C2D"/>
    <w:rsid w:val="00B2055A"/>
    <w:rsid w:val="00B31679"/>
    <w:rsid w:val="00B3167D"/>
    <w:rsid w:val="00B35767"/>
    <w:rsid w:val="00B42A28"/>
    <w:rsid w:val="00B4749E"/>
    <w:rsid w:val="00B52F78"/>
    <w:rsid w:val="00B82103"/>
    <w:rsid w:val="00B91B0D"/>
    <w:rsid w:val="00B95E37"/>
    <w:rsid w:val="00B97537"/>
    <w:rsid w:val="00BA54A5"/>
    <w:rsid w:val="00BA7637"/>
    <w:rsid w:val="00BB58ED"/>
    <w:rsid w:val="00BB5DC0"/>
    <w:rsid w:val="00BD6DCF"/>
    <w:rsid w:val="00BD76B7"/>
    <w:rsid w:val="00BE4178"/>
    <w:rsid w:val="00C13690"/>
    <w:rsid w:val="00C161B9"/>
    <w:rsid w:val="00C16961"/>
    <w:rsid w:val="00C243AD"/>
    <w:rsid w:val="00C46901"/>
    <w:rsid w:val="00C517BF"/>
    <w:rsid w:val="00C57643"/>
    <w:rsid w:val="00C57676"/>
    <w:rsid w:val="00C73CF9"/>
    <w:rsid w:val="00C7584E"/>
    <w:rsid w:val="00C76EAF"/>
    <w:rsid w:val="00C94B0F"/>
    <w:rsid w:val="00C957B6"/>
    <w:rsid w:val="00CA7CA4"/>
    <w:rsid w:val="00CB70B5"/>
    <w:rsid w:val="00CC1852"/>
    <w:rsid w:val="00CC1BA0"/>
    <w:rsid w:val="00CC5847"/>
    <w:rsid w:val="00CD0A63"/>
    <w:rsid w:val="00CE4C14"/>
    <w:rsid w:val="00CF367C"/>
    <w:rsid w:val="00CF597C"/>
    <w:rsid w:val="00D0419F"/>
    <w:rsid w:val="00D063ED"/>
    <w:rsid w:val="00D0656C"/>
    <w:rsid w:val="00D17D6F"/>
    <w:rsid w:val="00D223CE"/>
    <w:rsid w:val="00D236A3"/>
    <w:rsid w:val="00D24CA0"/>
    <w:rsid w:val="00D3167C"/>
    <w:rsid w:val="00D31F11"/>
    <w:rsid w:val="00D50990"/>
    <w:rsid w:val="00D54A48"/>
    <w:rsid w:val="00D60409"/>
    <w:rsid w:val="00D67EFD"/>
    <w:rsid w:val="00D8578E"/>
    <w:rsid w:val="00DA3B20"/>
    <w:rsid w:val="00DA3F93"/>
    <w:rsid w:val="00DC045C"/>
    <w:rsid w:val="00DC36EB"/>
    <w:rsid w:val="00DC3D9A"/>
    <w:rsid w:val="00DC68A8"/>
    <w:rsid w:val="00DD542E"/>
    <w:rsid w:val="00DD74F9"/>
    <w:rsid w:val="00DF5A11"/>
    <w:rsid w:val="00E078A1"/>
    <w:rsid w:val="00E16D0E"/>
    <w:rsid w:val="00E25BC0"/>
    <w:rsid w:val="00E408D0"/>
    <w:rsid w:val="00E42A69"/>
    <w:rsid w:val="00E43EE9"/>
    <w:rsid w:val="00E509B3"/>
    <w:rsid w:val="00E55D8E"/>
    <w:rsid w:val="00E604F0"/>
    <w:rsid w:val="00E61CD3"/>
    <w:rsid w:val="00E62062"/>
    <w:rsid w:val="00E803DD"/>
    <w:rsid w:val="00E91741"/>
    <w:rsid w:val="00E93ACF"/>
    <w:rsid w:val="00EA5B9E"/>
    <w:rsid w:val="00EA7BAC"/>
    <w:rsid w:val="00EB16F6"/>
    <w:rsid w:val="00EC172C"/>
    <w:rsid w:val="00EC7BCF"/>
    <w:rsid w:val="00ED6CBA"/>
    <w:rsid w:val="00EF55BE"/>
    <w:rsid w:val="00F04B98"/>
    <w:rsid w:val="00F0533D"/>
    <w:rsid w:val="00F06443"/>
    <w:rsid w:val="00F13610"/>
    <w:rsid w:val="00F172F9"/>
    <w:rsid w:val="00F263B2"/>
    <w:rsid w:val="00F36BC0"/>
    <w:rsid w:val="00F37592"/>
    <w:rsid w:val="00F37D01"/>
    <w:rsid w:val="00F418E1"/>
    <w:rsid w:val="00F42EF0"/>
    <w:rsid w:val="00F4663A"/>
    <w:rsid w:val="00F47B0F"/>
    <w:rsid w:val="00F63EC7"/>
    <w:rsid w:val="00F64CAB"/>
    <w:rsid w:val="00F65FF0"/>
    <w:rsid w:val="00F81D7C"/>
    <w:rsid w:val="00F943F7"/>
    <w:rsid w:val="00F95C1E"/>
    <w:rsid w:val="00F95D4D"/>
    <w:rsid w:val="00FB089C"/>
    <w:rsid w:val="00FB0E02"/>
    <w:rsid w:val="00FB77CA"/>
    <w:rsid w:val="00FB79AD"/>
    <w:rsid w:val="00FC6956"/>
    <w:rsid w:val="00FE4208"/>
    <w:rsid w:val="00FE7BE3"/>
    <w:rsid w:val="00FF01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1C63DD-7320-41A0-B043-204729C3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A69"/>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paragraph" w:customStyle="1" w:styleId="200">
    <w:name w:val="(20) כ. ראשית"/>
    <w:basedOn w:val="NormalWeb"/>
    <w:link w:val="af3"/>
    <w:qFormat/>
    <w:rsid w:val="001D790C"/>
    <w:pPr>
      <w:spacing w:after="0" w:line="240" w:lineRule="auto"/>
      <w:ind w:left="559"/>
    </w:pPr>
    <w:rPr>
      <w:rFonts w:ascii="Arial" w:eastAsia="Times New Roman" w:hAnsi="Arial" w:cs="David"/>
      <w:b/>
      <w:bCs/>
      <w:sz w:val="40"/>
      <w:szCs w:val="40"/>
      <w:u w:val="single"/>
    </w:rPr>
  </w:style>
  <w:style w:type="character" w:customStyle="1" w:styleId="af3">
    <w:name w:val="כותרת ראשית תו"/>
    <w:basedOn w:val="a0"/>
    <w:link w:val="200"/>
    <w:rsid w:val="001D790C"/>
    <w:rPr>
      <w:rFonts w:ascii="Arial" w:eastAsia="Times New Roman" w:hAnsi="Arial" w:cs="David"/>
      <w:b/>
      <w:bCs/>
      <w:sz w:val="40"/>
      <w:szCs w:val="40"/>
      <w:u w:val="single"/>
    </w:rPr>
  </w:style>
  <w:style w:type="paragraph" w:styleId="NormalWeb">
    <w:name w:val="Normal (Web)"/>
    <w:basedOn w:val="a"/>
    <w:uiPriority w:val="99"/>
    <w:semiHidden/>
    <w:unhideWhenUsed/>
    <w:rsid w:val="001D790C"/>
    <w:rPr>
      <w:rFonts w:ascii="Times New Roman" w:hAnsi="Times New Roman" w:cs="Times New Roman"/>
      <w:sz w:val="24"/>
      <w:szCs w:val="24"/>
    </w:rPr>
  </w:style>
  <w:style w:type="character" w:styleId="af4">
    <w:name w:val="annotation reference"/>
    <w:basedOn w:val="a0"/>
    <w:uiPriority w:val="99"/>
    <w:semiHidden/>
    <w:unhideWhenUsed/>
    <w:rsid w:val="00BB58ED"/>
    <w:rPr>
      <w:sz w:val="16"/>
      <w:szCs w:val="16"/>
    </w:rPr>
  </w:style>
  <w:style w:type="paragraph" w:styleId="af5">
    <w:name w:val="annotation text"/>
    <w:basedOn w:val="a"/>
    <w:link w:val="af6"/>
    <w:uiPriority w:val="99"/>
    <w:semiHidden/>
    <w:unhideWhenUsed/>
    <w:rsid w:val="00BB58ED"/>
    <w:pPr>
      <w:spacing w:line="240" w:lineRule="auto"/>
    </w:pPr>
    <w:rPr>
      <w:sz w:val="20"/>
      <w:szCs w:val="20"/>
    </w:rPr>
  </w:style>
  <w:style w:type="character" w:customStyle="1" w:styleId="af6">
    <w:name w:val="טקסט הערה תו"/>
    <w:basedOn w:val="a0"/>
    <w:link w:val="af5"/>
    <w:uiPriority w:val="99"/>
    <w:semiHidden/>
    <w:rsid w:val="00BB58ED"/>
    <w:rPr>
      <w:sz w:val="20"/>
      <w:szCs w:val="20"/>
    </w:rPr>
  </w:style>
  <w:style w:type="paragraph" w:styleId="af7">
    <w:name w:val="annotation subject"/>
    <w:basedOn w:val="af5"/>
    <w:next w:val="af5"/>
    <w:link w:val="af8"/>
    <w:uiPriority w:val="99"/>
    <w:semiHidden/>
    <w:unhideWhenUsed/>
    <w:rsid w:val="00BB58ED"/>
    <w:rPr>
      <w:b/>
      <w:bCs/>
    </w:rPr>
  </w:style>
  <w:style w:type="character" w:customStyle="1" w:styleId="af8">
    <w:name w:val="נושא הערה תו"/>
    <w:basedOn w:val="af6"/>
    <w:link w:val="af7"/>
    <w:uiPriority w:val="99"/>
    <w:semiHidden/>
    <w:rsid w:val="00BB58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E915E-F2D3-472D-88C6-B59E2819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724</Words>
  <Characters>3623</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5</cp:revision>
  <dcterms:created xsi:type="dcterms:W3CDTF">2014-06-02T11:09:00Z</dcterms:created>
  <dcterms:modified xsi:type="dcterms:W3CDTF">2014-06-02T13:55:00Z</dcterms:modified>
</cp:coreProperties>
</file>