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Pr="00346475" w:rsidRDefault="00B84A22" w:rsidP="00346475">
      <w:pPr>
        <w:spacing w:line="360" w:lineRule="auto"/>
        <w:jc w:val="center"/>
        <w:rPr>
          <w:rFonts w:ascii="Segoe UI Symbol" w:hAnsi="Segoe UI Symbol" w:cs="David"/>
          <w:b/>
          <w:bCs/>
          <w:sz w:val="24"/>
          <w:szCs w:val="24"/>
          <w:u w:val="single"/>
          <w:rtl/>
        </w:rPr>
      </w:pPr>
      <w:r w:rsidRPr="00346475">
        <w:rPr>
          <w:rFonts w:ascii="Segoe UI Symbol" w:hAnsi="Segoe UI Symbol" w:cs="David"/>
          <w:b/>
          <w:bCs/>
          <w:sz w:val="24"/>
          <w:szCs w:val="24"/>
          <w:u w:val="single"/>
          <w:rtl/>
        </w:rPr>
        <w:t xml:space="preserve">תיאוריה </w:t>
      </w:r>
      <w:r w:rsidR="007B524F" w:rsidRPr="00346475">
        <w:rPr>
          <w:rFonts w:ascii="Segoe UI Symbol" w:hAnsi="Segoe UI Symbol" w:cs="David"/>
          <w:b/>
          <w:bCs/>
          <w:sz w:val="24"/>
          <w:szCs w:val="24"/>
          <w:u w:val="single"/>
          <w:rtl/>
        </w:rPr>
        <w:t xml:space="preserve">חשבונאית </w:t>
      </w:r>
      <w:r w:rsidR="004450D5" w:rsidRPr="00346475">
        <w:rPr>
          <w:rFonts w:ascii="Segoe UI Symbol" w:hAnsi="Segoe UI Symbol" w:cs="David"/>
          <w:b/>
          <w:bCs/>
          <w:sz w:val="24"/>
          <w:szCs w:val="24"/>
          <w:u w:val="single"/>
          <w:rtl/>
        </w:rPr>
        <w:t>–</w:t>
      </w:r>
      <w:r w:rsidR="007B524F" w:rsidRPr="00346475">
        <w:rPr>
          <w:rFonts w:ascii="Segoe UI Symbol" w:hAnsi="Segoe UI Symbol" w:cs="David"/>
          <w:b/>
          <w:bCs/>
          <w:sz w:val="24"/>
          <w:szCs w:val="24"/>
          <w:u w:val="single"/>
          <w:rtl/>
        </w:rPr>
        <w:t xml:space="preserve"> </w:t>
      </w:r>
      <w:r w:rsidR="004450D5" w:rsidRPr="00346475">
        <w:rPr>
          <w:rFonts w:ascii="Segoe UI Symbol" w:hAnsi="Segoe UI Symbol" w:cs="David"/>
          <w:b/>
          <w:bCs/>
          <w:sz w:val="24"/>
          <w:szCs w:val="24"/>
          <w:u w:val="single"/>
          <w:rtl/>
        </w:rPr>
        <w:t>שיעור</w:t>
      </w:r>
      <w:r w:rsidR="00566C33">
        <w:rPr>
          <w:rFonts w:ascii="Segoe UI Symbol" w:hAnsi="Segoe UI Symbol" w:cs="David" w:hint="cs"/>
          <w:b/>
          <w:bCs/>
          <w:sz w:val="24"/>
          <w:szCs w:val="24"/>
          <w:u w:val="single"/>
          <w:rtl/>
        </w:rPr>
        <w:t xml:space="preserve"> 10</w:t>
      </w:r>
    </w:p>
    <w:p w:rsidR="00A7702E" w:rsidRPr="0098489A" w:rsidRDefault="0098489A" w:rsidP="0098489A">
      <w:pPr>
        <w:spacing w:line="360" w:lineRule="auto"/>
        <w:jc w:val="center"/>
        <w:rPr>
          <w:rFonts w:cs="David"/>
          <w:b/>
          <w:bCs/>
          <w:sz w:val="24"/>
          <w:szCs w:val="24"/>
          <w:u w:val="single"/>
          <w:rtl/>
        </w:rPr>
      </w:pPr>
      <w:r w:rsidRPr="0098489A">
        <w:rPr>
          <w:rFonts w:cs="David" w:hint="cs"/>
          <w:b/>
          <w:bCs/>
          <w:sz w:val="24"/>
          <w:szCs w:val="24"/>
          <w:u w:val="single"/>
          <w:rtl/>
        </w:rPr>
        <w:t xml:space="preserve">המשך נספח ל- </w:t>
      </w:r>
      <w:r w:rsidRPr="0098489A">
        <w:rPr>
          <w:rFonts w:cs="David" w:hint="cs"/>
          <w:b/>
          <w:bCs/>
          <w:sz w:val="24"/>
          <w:szCs w:val="24"/>
          <w:u w:val="single"/>
        </w:rPr>
        <w:t>IAS18</w:t>
      </w:r>
    </w:p>
    <w:p w:rsidR="0098489A" w:rsidRDefault="0098489A" w:rsidP="0098489A">
      <w:pPr>
        <w:spacing w:line="360" w:lineRule="auto"/>
        <w:rPr>
          <w:rFonts w:cs="David"/>
          <w:b/>
          <w:bCs/>
          <w:sz w:val="24"/>
          <w:szCs w:val="24"/>
          <w:u w:val="single"/>
          <w:rtl/>
        </w:rPr>
      </w:pPr>
      <w:r w:rsidRPr="0098489A">
        <w:rPr>
          <w:rFonts w:cs="David" w:hint="cs"/>
          <w:b/>
          <w:bCs/>
          <w:sz w:val="24"/>
          <w:szCs w:val="24"/>
          <w:u w:val="single"/>
          <w:rtl/>
        </w:rPr>
        <w:t xml:space="preserve">סעיף 3 </w:t>
      </w:r>
      <w:r w:rsidRPr="0098489A">
        <w:rPr>
          <w:rFonts w:cs="David"/>
          <w:b/>
          <w:bCs/>
          <w:sz w:val="24"/>
          <w:szCs w:val="24"/>
          <w:u w:val="single"/>
          <w:rtl/>
        </w:rPr>
        <w:t>–</w:t>
      </w:r>
      <w:r w:rsidRPr="0098489A">
        <w:rPr>
          <w:rFonts w:cs="David" w:hint="cs"/>
          <w:b/>
          <w:bCs/>
          <w:sz w:val="24"/>
          <w:szCs w:val="24"/>
          <w:u w:val="single"/>
          <w:rtl/>
        </w:rPr>
        <w:t xml:space="preserve"> מכירות  מסוג הנח בצד </w:t>
      </w:r>
      <w:r w:rsidRPr="0098489A">
        <w:rPr>
          <w:rFonts w:cs="David"/>
          <w:b/>
          <w:bCs/>
          <w:sz w:val="24"/>
          <w:szCs w:val="24"/>
          <w:u w:val="single"/>
        </w:rPr>
        <w:t>lay away sales</w:t>
      </w:r>
    </w:p>
    <w:p w:rsidR="0098489A" w:rsidRDefault="0098489A" w:rsidP="0098489A">
      <w:pPr>
        <w:spacing w:line="360" w:lineRule="auto"/>
        <w:rPr>
          <w:rFonts w:cs="David"/>
          <w:sz w:val="24"/>
          <w:szCs w:val="24"/>
          <w:rtl/>
        </w:rPr>
      </w:pPr>
      <w:proofErr w:type="spellStart"/>
      <w:r>
        <w:rPr>
          <w:rFonts w:cs="David" w:hint="cs"/>
          <w:b/>
          <w:bCs/>
          <w:sz w:val="24"/>
          <w:szCs w:val="24"/>
          <w:u w:val="single"/>
          <w:rtl/>
        </w:rPr>
        <w:t>ה</w:t>
      </w:r>
      <w:r>
        <w:rPr>
          <w:rFonts w:cs="David" w:hint="cs"/>
          <w:sz w:val="24"/>
          <w:szCs w:val="24"/>
          <w:rtl/>
        </w:rPr>
        <w:t>הדוגמא</w:t>
      </w:r>
      <w:proofErr w:type="spellEnd"/>
      <w:r>
        <w:rPr>
          <w:rFonts w:cs="David" w:hint="cs"/>
          <w:sz w:val="24"/>
          <w:szCs w:val="24"/>
          <w:rtl/>
        </w:rPr>
        <w:t xml:space="preserve"> הטובה ביותר לכך היא זוג שהאישה בהריון והם הולכים להזמין חבילת לידה מחיר החבילה 8,000 פיקדון 15% 1,200 ₪ ולאחר הלידה הם שולחים מישהו להביא את החבילה ולשלם את היתרה. </w:t>
      </w:r>
      <w:r>
        <w:rPr>
          <w:rFonts w:cs="David" w:hint="cs"/>
          <w:b/>
          <w:bCs/>
          <w:sz w:val="24"/>
          <w:szCs w:val="24"/>
          <w:rtl/>
        </w:rPr>
        <w:t>השאלה העולה היא :</w:t>
      </w:r>
      <w:r>
        <w:rPr>
          <w:rFonts w:cs="David" w:hint="cs"/>
          <w:sz w:val="24"/>
          <w:szCs w:val="24"/>
          <w:rtl/>
        </w:rPr>
        <w:t xml:space="preserve">האם חנות שמכרה חבילה כזאת וקיבלה פיקדון יכולה להכיר בהכנסה על כל החבילה או היא צריכה להכיר רק בסכום עליו היא שילמה מקדמה . </w:t>
      </w:r>
      <w:r>
        <w:rPr>
          <w:rFonts w:cs="David" w:hint="cs"/>
          <w:b/>
          <w:bCs/>
          <w:sz w:val="24"/>
          <w:szCs w:val="24"/>
          <w:rtl/>
        </w:rPr>
        <w:t xml:space="preserve">התשובה היא : </w:t>
      </w:r>
      <w:r>
        <w:rPr>
          <w:rFonts w:cs="David" w:hint="cs"/>
          <w:sz w:val="24"/>
          <w:szCs w:val="24"/>
          <w:rtl/>
        </w:rPr>
        <w:t>התשובה היא בהסתמך על סעיף 14 שאומר שיש להעביר את כל הסיכונים וההטבות לקונה וכאן לא הועברו כל הסיכונים וההטבות יש להכיר ב-1,200 ₪ ולרשום: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01"/>
      </w:tblGrid>
      <w:tr w:rsidR="0098489A" w:rsidTr="0098489A">
        <w:tc>
          <w:tcPr>
            <w:tcW w:w="0" w:type="auto"/>
            <w:vAlign w:val="center"/>
          </w:tcPr>
          <w:p w:rsidR="0098489A" w:rsidRDefault="0098489A" w:rsidP="0098489A">
            <w:pPr>
              <w:spacing w:line="360" w:lineRule="auto"/>
              <w:rPr>
                <w:rFonts w:cs="David"/>
                <w:sz w:val="24"/>
                <w:szCs w:val="24"/>
                <w:rtl/>
              </w:rPr>
            </w:pPr>
            <w:r>
              <w:rPr>
                <w:rFonts w:cs="David" w:hint="cs"/>
                <w:sz w:val="24"/>
                <w:szCs w:val="24"/>
                <w:rtl/>
              </w:rPr>
              <w:t>ח' מזומן</w:t>
            </w:r>
          </w:p>
          <w:p w:rsidR="0098489A" w:rsidRDefault="0098489A" w:rsidP="00222780">
            <w:pPr>
              <w:spacing w:line="360" w:lineRule="auto"/>
              <w:rPr>
                <w:rFonts w:cs="David"/>
                <w:sz w:val="24"/>
                <w:szCs w:val="24"/>
                <w:rtl/>
              </w:rPr>
            </w:pPr>
            <w:r>
              <w:rPr>
                <w:rFonts w:cs="David" w:hint="cs"/>
                <w:sz w:val="24"/>
                <w:szCs w:val="24"/>
                <w:rtl/>
              </w:rPr>
              <w:t xml:space="preserve">   </w:t>
            </w:r>
            <w:r w:rsidR="00222780">
              <w:rPr>
                <w:rFonts w:cs="David" w:hint="cs"/>
                <w:sz w:val="24"/>
                <w:szCs w:val="24"/>
                <w:rtl/>
              </w:rPr>
              <w:t>ז' מקדמות</w:t>
            </w:r>
            <w:r>
              <w:rPr>
                <w:rFonts w:cs="David" w:hint="cs"/>
                <w:sz w:val="24"/>
                <w:szCs w:val="24"/>
                <w:rtl/>
              </w:rPr>
              <w:t xml:space="preserve"> </w:t>
            </w:r>
          </w:p>
        </w:tc>
        <w:tc>
          <w:tcPr>
            <w:tcW w:w="0" w:type="auto"/>
            <w:vAlign w:val="center"/>
          </w:tcPr>
          <w:p w:rsidR="0098489A" w:rsidRDefault="0098489A" w:rsidP="0098489A">
            <w:pPr>
              <w:spacing w:line="360" w:lineRule="auto"/>
              <w:rPr>
                <w:rFonts w:cs="David"/>
                <w:sz w:val="24"/>
                <w:szCs w:val="24"/>
                <w:rtl/>
              </w:rPr>
            </w:pPr>
            <w:r>
              <w:rPr>
                <w:rFonts w:cs="David" w:hint="cs"/>
                <w:sz w:val="24"/>
                <w:szCs w:val="24"/>
                <w:rtl/>
              </w:rPr>
              <w:t>1,200</w:t>
            </w:r>
          </w:p>
        </w:tc>
      </w:tr>
    </w:tbl>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למרות שתאורטית זה בעייתי להכיר בהכנסה כי לא הועברו הסיכונים לקונה, בסעיף 3 טוענים כי ניתן להכיר בהכנסה אם </w:t>
      </w:r>
      <w:r w:rsidRPr="00222780">
        <w:rPr>
          <w:rFonts w:ascii="David" w:hAnsi="David" w:cs="David"/>
          <w:sz w:val="24"/>
          <w:szCs w:val="24"/>
          <w:u w:val="single"/>
          <w:rtl/>
        </w:rPr>
        <w:t>מתקיימים התנאים הבאים:</w:t>
      </w:r>
    </w:p>
    <w:p w:rsidR="00222780" w:rsidRPr="00222780" w:rsidRDefault="00222780" w:rsidP="00222780">
      <w:pPr>
        <w:pStyle w:val="a7"/>
        <w:numPr>
          <w:ilvl w:val="0"/>
          <w:numId w:val="33"/>
        </w:numPr>
        <w:spacing w:after="200" w:line="360" w:lineRule="auto"/>
        <w:rPr>
          <w:rFonts w:ascii="David" w:hAnsi="David" w:cs="David"/>
          <w:sz w:val="24"/>
          <w:szCs w:val="24"/>
        </w:rPr>
      </w:pPr>
      <w:r w:rsidRPr="00222780">
        <w:rPr>
          <w:rFonts w:ascii="David" w:hAnsi="David" w:cs="David"/>
          <w:sz w:val="24"/>
          <w:szCs w:val="24"/>
          <w:rtl/>
        </w:rPr>
        <w:t>ניסיון העבר</w:t>
      </w:r>
    </w:p>
    <w:p w:rsidR="00222780" w:rsidRPr="00222780" w:rsidRDefault="00222780" w:rsidP="00222780">
      <w:pPr>
        <w:pStyle w:val="a7"/>
        <w:numPr>
          <w:ilvl w:val="0"/>
          <w:numId w:val="33"/>
        </w:numPr>
        <w:spacing w:after="200" w:line="360" w:lineRule="auto"/>
        <w:rPr>
          <w:rFonts w:ascii="David" w:hAnsi="David" w:cs="David"/>
          <w:sz w:val="24"/>
          <w:szCs w:val="24"/>
        </w:rPr>
      </w:pPr>
      <w:r w:rsidRPr="00222780">
        <w:rPr>
          <w:rFonts w:ascii="David" w:hAnsi="David" w:cs="David"/>
          <w:sz w:val="24"/>
          <w:szCs w:val="24"/>
          <w:rtl/>
        </w:rPr>
        <w:t>פיקדון משמעותי</w:t>
      </w:r>
    </w:p>
    <w:p w:rsidR="00222780" w:rsidRPr="00222780" w:rsidRDefault="00222780" w:rsidP="00222780">
      <w:pPr>
        <w:pStyle w:val="a7"/>
        <w:numPr>
          <w:ilvl w:val="0"/>
          <w:numId w:val="33"/>
        </w:numPr>
        <w:spacing w:after="200" w:line="360" w:lineRule="auto"/>
        <w:rPr>
          <w:rFonts w:ascii="David" w:hAnsi="David" w:cs="David"/>
          <w:sz w:val="24"/>
          <w:szCs w:val="24"/>
          <w:rtl/>
        </w:rPr>
      </w:pPr>
      <w:r w:rsidRPr="00222780">
        <w:rPr>
          <w:rFonts w:ascii="David" w:hAnsi="David" w:cs="David"/>
          <w:sz w:val="24"/>
          <w:szCs w:val="24"/>
          <w:rtl/>
        </w:rPr>
        <w:t>הסחורות נמצאות בהישג יד, מזוהות ומוכנות למכירה.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אם יש לחנות, נניח </w:t>
      </w:r>
      <w:proofErr w:type="spellStart"/>
      <w:r w:rsidRPr="00222780">
        <w:rPr>
          <w:rFonts w:ascii="David" w:hAnsi="David" w:cs="David"/>
          <w:sz w:val="24"/>
          <w:szCs w:val="24"/>
          <w:rtl/>
        </w:rPr>
        <w:t>לשילב</w:t>
      </w:r>
      <w:proofErr w:type="spellEnd"/>
      <w:r w:rsidRPr="00222780">
        <w:rPr>
          <w:rFonts w:ascii="David" w:hAnsi="David" w:cs="David"/>
          <w:sz w:val="24"/>
          <w:szCs w:val="24"/>
          <w:rtl/>
        </w:rPr>
        <w:t xml:space="preserve"> ניסיון ש-90% מהעסקאות מכובדות, והם גבו פיקדון משמעותי – כלומר מספיק גבוה כך שהסיכוי שהעסקה תבוטל הוא קלוש, והעסקאות נמצאות בהישג יד, מזוהות ומוכנות למסירה/למכירה, בגלל שגובים פיקדון משמעותי יוצא על בסיס הנספח בסעיף 3 שהם כן יכולים להכיר בהכנסה.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אם כל התנאים מתקיימים אפשר להכיר בהכנסה.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סייג – לא יכירו במכירות היות ועדיין לא העבירו את הסחורה ללקוח, אבל יכולים להכיר בהכנסה על ידי שיערוך המלאי שנמצא בשירותם.</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יש בעיה עם הסעיף (ב15</w:t>
      </w:r>
      <w:r w:rsidRPr="00222780">
        <w:rPr>
          <w:rFonts w:ascii="David" w:hAnsi="David" w:cs="David"/>
          <w:sz w:val="24"/>
          <w:szCs w:val="24"/>
        </w:rPr>
        <w:t>IFRS</w:t>
      </w:r>
      <w:r w:rsidRPr="00222780">
        <w:rPr>
          <w:rFonts w:ascii="David" w:hAnsi="David" w:cs="David"/>
          <w:sz w:val="24"/>
          <w:szCs w:val="24"/>
          <w:rtl/>
        </w:rPr>
        <w:t xml:space="preserve"> תיקנו את הבעיה, אך אנחנו עובדים לפי </w:t>
      </w:r>
      <w:proofErr w:type="spellStart"/>
      <w:r w:rsidRPr="00222780">
        <w:rPr>
          <w:rFonts w:ascii="David" w:hAnsi="David" w:cs="David"/>
          <w:sz w:val="24"/>
          <w:szCs w:val="24"/>
          <w:rtl/>
        </w:rPr>
        <w:t>יאס</w:t>
      </w:r>
      <w:proofErr w:type="spellEnd"/>
      <w:r w:rsidRPr="00222780">
        <w:rPr>
          <w:rFonts w:ascii="David" w:hAnsi="David" w:cs="David"/>
          <w:sz w:val="24"/>
          <w:szCs w:val="24"/>
          <w:rtl/>
        </w:rPr>
        <w:t xml:space="preserve"> 18) על כן כיצד נכיר ברווח מבחינה הגיונית? איך יכירו בהכנסה אם לא העבירו בעלות ושליטה לקונה? הדרך היחידה להכיר ברווח היא כששילב עומדת בתנאים , לא נכון שהיא תכיר במכירה, אלא תכיר בשערוך המלאי כלפי מעלה ואז היא תרשום:</w:t>
      </w:r>
    </w:p>
    <w:p w:rsidR="00222780" w:rsidRPr="00222780" w:rsidRDefault="00222780" w:rsidP="00222780">
      <w:pPr>
        <w:spacing w:after="0" w:line="360" w:lineRule="auto"/>
        <w:rPr>
          <w:rFonts w:ascii="David" w:hAnsi="David" w:cs="David"/>
          <w:b/>
          <w:bCs/>
          <w:sz w:val="24"/>
          <w:szCs w:val="24"/>
          <w:rtl/>
        </w:rPr>
      </w:pPr>
      <w:r w:rsidRPr="00222780">
        <w:rPr>
          <w:rFonts w:ascii="David" w:hAnsi="David" w:cs="David"/>
          <w:b/>
          <w:bCs/>
          <w:sz w:val="24"/>
          <w:szCs w:val="24"/>
          <w:rtl/>
        </w:rPr>
        <w:t>ח</w:t>
      </w:r>
      <w:r w:rsidRPr="00222780">
        <w:rPr>
          <w:rFonts w:ascii="David" w:hAnsi="David" w:cs="David" w:hint="cs"/>
          <w:b/>
          <w:bCs/>
          <w:sz w:val="24"/>
          <w:szCs w:val="24"/>
          <w:rtl/>
        </w:rPr>
        <w:t>'</w:t>
      </w:r>
      <w:r w:rsidRPr="00222780">
        <w:rPr>
          <w:rFonts w:ascii="David" w:hAnsi="David" w:cs="David"/>
          <w:b/>
          <w:bCs/>
          <w:sz w:val="24"/>
          <w:szCs w:val="24"/>
          <w:rtl/>
        </w:rPr>
        <w:t xml:space="preserve"> מלאי </w:t>
      </w:r>
    </w:p>
    <w:p w:rsidR="00222780" w:rsidRPr="00222780" w:rsidRDefault="00222780" w:rsidP="00222780">
      <w:pPr>
        <w:spacing w:after="0" w:line="360" w:lineRule="auto"/>
        <w:rPr>
          <w:rFonts w:ascii="David" w:hAnsi="David" w:cs="David"/>
          <w:b/>
          <w:bCs/>
          <w:sz w:val="24"/>
          <w:szCs w:val="24"/>
          <w:rtl/>
        </w:rPr>
      </w:pPr>
      <w:r w:rsidRPr="00222780">
        <w:rPr>
          <w:rFonts w:ascii="David" w:hAnsi="David" w:cs="David" w:hint="cs"/>
          <w:b/>
          <w:bCs/>
          <w:sz w:val="24"/>
          <w:szCs w:val="24"/>
          <w:rtl/>
        </w:rPr>
        <w:t xml:space="preserve">   </w:t>
      </w:r>
      <w:r w:rsidRPr="00222780">
        <w:rPr>
          <w:rFonts w:ascii="David" w:hAnsi="David" w:cs="David"/>
          <w:b/>
          <w:bCs/>
          <w:sz w:val="24"/>
          <w:szCs w:val="24"/>
          <w:rtl/>
        </w:rPr>
        <w:t>ז</w:t>
      </w:r>
      <w:r w:rsidRPr="00222780">
        <w:rPr>
          <w:rFonts w:ascii="David" w:hAnsi="David" w:cs="David" w:hint="cs"/>
          <w:b/>
          <w:bCs/>
          <w:sz w:val="24"/>
          <w:szCs w:val="24"/>
          <w:rtl/>
        </w:rPr>
        <w:t>'</w:t>
      </w:r>
      <w:r w:rsidRPr="00222780">
        <w:rPr>
          <w:rFonts w:ascii="David" w:hAnsi="David" w:cs="David"/>
          <w:b/>
          <w:bCs/>
          <w:sz w:val="24"/>
          <w:szCs w:val="24"/>
          <w:rtl/>
        </w:rPr>
        <w:t xml:space="preserve"> רווח </w:t>
      </w:r>
    </w:p>
    <w:p w:rsidR="00222780" w:rsidRPr="00222780" w:rsidRDefault="00222780" w:rsidP="00222780">
      <w:pPr>
        <w:spacing w:after="0" w:line="360" w:lineRule="auto"/>
        <w:rPr>
          <w:rFonts w:ascii="David" w:hAnsi="David" w:cs="David"/>
          <w:b/>
          <w:bCs/>
          <w:sz w:val="24"/>
          <w:szCs w:val="24"/>
          <w:rtl/>
        </w:rPr>
      </w:pPr>
      <w:r w:rsidRPr="00222780">
        <w:rPr>
          <w:rFonts w:ascii="David" w:hAnsi="David" w:cs="David"/>
          <w:b/>
          <w:bCs/>
          <w:sz w:val="24"/>
          <w:szCs w:val="24"/>
          <w:rtl/>
        </w:rPr>
        <w:t>ח</w:t>
      </w:r>
      <w:r w:rsidRPr="00222780">
        <w:rPr>
          <w:rFonts w:ascii="David" w:hAnsi="David" w:cs="David" w:hint="cs"/>
          <w:b/>
          <w:bCs/>
          <w:sz w:val="24"/>
          <w:szCs w:val="24"/>
          <w:rtl/>
        </w:rPr>
        <w:t>'</w:t>
      </w:r>
      <w:r w:rsidRPr="00222780">
        <w:rPr>
          <w:rFonts w:ascii="David" w:hAnsi="David" w:cs="David"/>
          <w:b/>
          <w:bCs/>
          <w:sz w:val="24"/>
          <w:szCs w:val="24"/>
          <w:rtl/>
        </w:rPr>
        <w:t xml:space="preserve"> מזומן</w:t>
      </w:r>
    </w:p>
    <w:p w:rsidR="00222780" w:rsidRPr="00222780" w:rsidRDefault="00222780" w:rsidP="00222780">
      <w:pPr>
        <w:spacing w:after="0" w:line="360" w:lineRule="auto"/>
        <w:rPr>
          <w:rFonts w:ascii="David" w:hAnsi="David" w:cs="David"/>
          <w:b/>
          <w:bCs/>
          <w:sz w:val="24"/>
          <w:szCs w:val="24"/>
          <w:rtl/>
        </w:rPr>
      </w:pPr>
      <w:r w:rsidRPr="00222780">
        <w:rPr>
          <w:rFonts w:ascii="David" w:hAnsi="David" w:cs="David" w:hint="cs"/>
          <w:b/>
          <w:bCs/>
          <w:sz w:val="24"/>
          <w:szCs w:val="24"/>
          <w:rtl/>
        </w:rPr>
        <w:t xml:space="preserve">   </w:t>
      </w:r>
      <w:r w:rsidRPr="00222780">
        <w:rPr>
          <w:rFonts w:ascii="David" w:hAnsi="David" w:cs="David"/>
          <w:b/>
          <w:bCs/>
          <w:sz w:val="24"/>
          <w:szCs w:val="24"/>
          <w:rtl/>
        </w:rPr>
        <w:t>ז</w:t>
      </w:r>
      <w:r w:rsidRPr="00222780">
        <w:rPr>
          <w:rFonts w:ascii="David" w:hAnsi="David" w:cs="David" w:hint="cs"/>
          <w:b/>
          <w:bCs/>
          <w:sz w:val="24"/>
          <w:szCs w:val="24"/>
          <w:rtl/>
        </w:rPr>
        <w:t>'</w:t>
      </w:r>
      <w:r w:rsidRPr="00222780">
        <w:rPr>
          <w:rFonts w:ascii="David" w:hAnsi="David" w:cs="David"/>
          <w:b/>
          <w:bCs/>
          <w:sz w:val="24"/>
          <w:szCs w:val="24"/>
          <w:rtl/>
        </w:rPr>
        <w:t xml:space="preserve"> מקדמות ללקוח</w:t>
      </w:r>
    </w:p>
    <w:p w:rsidR="00222780" w:rsidRDefault="00222780" w:rsidP="0098489A">
      <w:pPr>
        <w:spacing w:line="360" w:lineRule="auto"/>
        <w:rPr>
          <w:rFonts w:cs="David"/>
          <w:b/>
          <w:bCs/>
          <w:sz w:val="24"/>
          <w:szCs w:val="24"/>
          <w:u w:val="single"/>
          <w:rtl/>
        </w:rPr>
      </w:pPr>
    </w:p>
    <w:p w:rsidR="00222780" w:rsidRDefault="00222780" w:rsidP="0098489A">
      <w:pPr>
        <w:spacing w:line="360" w:lineRule="auto"/>
        <w:rPr>
          <w:rFonts w:cs="David"/>
          <w:b/>
          <w:bCs/>
          <w:sz w:val="24"/>
          <w:szCs w:val="24"/>
          <w:u w:val="single"/>
          <w:rtl/>
        </w:rPr>
      </w:pPr>
    </w:p>
    <w:p w:rsidR="0098489A" w:rsidRDefault="0098489A" w:rsidP="0098489A">
      <w:pPr>
        <w:spacing w:line="360" w:lineRule="auto"/>
        <w:rPr>
          <w:rFonts w:cs="David"/>
          <w:b/>
          <w:bCs/>
          <w:sz w:val="24"/>
          <w:szCs w:val="24"/>
          <w:u w:val="single"/>
          <w:rtl/>
        </w:rPr>
      </w:pPr>
      <w:r w:rsidRPr="0098489A">
        <w:rPr>
          <w:rFonts w:cs="David" w:hint="cs"/>
          <w:b/>
          <w:bCs/>
          <w:sz w:val="24"/>
          <w:szCs w:val="24"/>
          <w:u w:val="single"/>
          <w:rtl/>
        </w:rPr>
        <w:lastRenderedPageBreak/>
        <w:t xml:space="preserve">סעיף 9 </w:t>
      </w:r>
      <w:r w:rsidRPr="0098489A">
        <w:rPr>
          <w:rFonts w:cs="David"/>
          <w:b/>
          <w:bCs/>
          <w:sz w:val="24"/>
          <w:szCs w:val="24"/>
          <w:u w:val="single"/>
          <w:rtl/>
        </w:rPr>
        <w:t>–</w:t>
      </w:r>
      <w:r w:rsidRPr="0098489A">
        <w:rPr>
          <w:rFonts w:cs="David" w:hint="cs"/>
          <w:b/>
          <w:bCs/>
          <w:sz w:val="24"/>
          <w:szCs w:val="24"/>
          <w:u w:val="single"/>
          <w:rtl/>
        </w:rPr>
        <w:t xml:space="preserve"> הוחלף ע"י </w:t>
      </w:r>
      <w:r w:rsidRPr="0098489A">
        <w:rPr>
          <w:rFonts w:cs="David" w:hint="cs"/>
          <w:b/>
          <w:bCs/>
          <w:sz w:val="24"/>
          <w:szCs w:val="24"/>
          <w:u w:val="single"/>
        </w:rPr>
        <w:t>IFRIC 15</w:t>
      </w:r>
    </w:p>
    <w:p w:rsidR="0098489A" w:rsidRDefault="0098489A" w:rsidP="0098489A">
      <w:pPr>
        <w:spacing w:line="360" w:lineRule="auto"/>
        <w:rPr>
          <w:rFonts w:cs="David"/>
          <w:sz w:val="24"/>
          <w:szCs w:val="24"/>
          <w:rtl/>
        </w:rPr>
      </w:pPr>
      <w:r>
        <w:rPr>
          <w:rFonts w:cs="David" w:hint="cs"/>
          <w:sz w:val="24"/>
          <w:szCs w:val="24"/>
          <w:rtl/>
        </w:rPr>
        <w:t xml:space="preserve">זוהי פרשנות בנוגע להכרה בהכנסה מעבודת בניה. </w:t>
      </w:r>
      <w:r w:rsidR="00A94BA6">
        <w:rPr>
          <w:rFonts w:cs="David" w:hint="cs"/>
          <w:sz w:val="24"/>
          <w:szCs w:val="24"/>
          <w:rtl/>
        </w:rPr>
        <w:t>מדובר על חוזה בו יש קבלן ולקוח , הקבלן מבצע עבודת בניה , ועולה השאלה כיצד הוא יכיר בהכנסה</w:t>
      </w:r>
    </w:p>
    <w:p w:rsidR="00A94BA6" w:rsidRDefault="00A94BA6" w:rsidP="0098489A">
      <w:pPr>
        <w:spacing w:line="360" w:lineRule="auto"/>
        <w:rPr>
          <w:rFonts w:cs="David"/>
          <w:sz w:val="24"/>
          <w:szCs w:val="24"/>
          <w:rtl/>
        </w:rPr>
      </w:pPr>
      <w:r>
        <w:rPr>
          <w:rFonts w:cs="David" w:hint="cs"/>
          <w:noProof/>
          <w:sz w:val="24"/>
          <w:szCs w:val="24"/>
          <w:rtl/>
        </w:rPr>
        <w:drawing>
          <wp:inline distT="0" distB="0" distL="0" distR="0">
            <wp:extent cx="5950585" cy="3491345"/>
            <wp:effectExtent l="38100" t="0" r="50165"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u w:val="single"/>
          <w:rtl/>
        </w:rPr>
        <w:t>מצב חריג</w:t>
      </w:r>
      <w:r w:rsidRPr="00222780">
        <w:rPr>
          <w:rFonts w:ascii="David" w:hAnsi="David" w:cs="David"/>
          <w:sz w:val="24"/>
          <w:szCs w:val="24"/>
          <w:rtl/>
        </w:rPr>
        <w:t xml:space="preserve"> – בו החברה תוכל להכיר בהכנסה לפי התקדמות העבודה.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החריג חל רק במקרה בו הקבלן בונה על שטח הלקוח. </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למשל חברת משאב תכננה וילות קיבלה אישורי בניה ומכרה ללקוח. היא עשתה עסקה עם הלקוח ובשלב הראשון של העסקה היא מכרה את הקרקע קודם ללקוח ואז היא בונה על הקרקע של הלקוח. במצב כזה התפיסה לפי </w:t>
      </w:r>
      <w:r w:rsidRPr="00222780">
        <w:rPr>
          <w:rFonts w:ascii="David" w:hAnsi="David" w:cs="David"/>
          <w:sz w:val="24"/>
          <w:szCs w:val="24"/>
        </w:rPr>
        <w:t>IFRIC15</w:t>
      </w:r>
      <w:r w:rsidRPr="00222780">
        <w:rPr>
          <w:rFonts w:ascii="David" w:hAnsi="David" w:cs="David"/>
          <w:sz w:val="24"/>
          <w:szCs w:val="24"/>
          <w:rtl/>
        </w:rPr>
        <w:t xml:space="preserve"> היא שהיא מספקת ללקוח, מעבירה ללקוח את השליטה באופן רציף במהלך הבניה.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כי אם אני בונה ומפסיק לבנות אז כל מה שבניתי מועבר ללקוח כי בעל הקרקע הוא בעל הנכס.</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לכן במקרה כזה הקבלן יכיר בהכנסה עם התקדמות העבודה.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(לכן הכלל הוא שבמקרה של בית משותף שלא העברתי לקונים את השטח של הבניה אסור להכיר בהכנסה עד למסירת הבנייה).</w:t>
      </w:r>
    </w:p>
    <w:p w:rsidR="00DC6997" w:rsidRDefault="00DC6997" w:rsidP="0098489A">
      <w:pPr>
        <w:spacing w:line="360" w:lineRule="auto"/>
        <w:rPr>
          <w:rFonts w:cs="David"/>
          <w:b/>
          <w:bCs/>
          <w:sz w:val="24"/>
          <w:szCs w:val="24"/>
          <w:u w:val="single"/>
          <w:rtl/>
        </w:rPr>
      </w:pPr>
      <w:r>
        <w:rPr>
          <w:rFonts w:cs="David" w:hint="cs"/>
          <w:b/>
          <w:bCs/>
          <w:sz w:val="24"/>
          <w:szCs w:val="24"/>
          <w:u w:val="single"/>
          <w:rtl/>
        </w:rPr>
        <w:t xml:space="preserve">סעיף 12- עמלת פרסום ועמלת הפקה </w:t>
      </w:r>
    </w:p>
    <w:p w:rsidR="00DC6997" w:rsidRDefault="00DC6997" w:rsidP="0098489A">
      <w:pPr>
        <w:spacing w:line="360" w:lineRule="auto"/>
        <w:rPr>
          <w:rFonts w:cs="David"/>
          <w:sz w:val="24"/>
          <w:szCs w:val="24"/>
          <w:rtl/>
        </w:rPr>
      </w:pPr>
      <w:r>
        <w:rPr>
          <w:rFonts w:cs="David" w:hint="cs"/>
          <w:sz w:val="24"/>
          <w:szCs w:val="24"/>
          <w:rtl/>
        </w:rPr>
        <w:t>נניח שחברת שטראוס רוצה לפרסם פרסומת חדשה וחותמת עם חברת פרסום על חוזה לגבי הכנת סרטון הפרסום תמורת 2,000,000 בנוסף בכל פעם שהסרטון יוקרן בטלוויזיה שטראוס תשלם סכום נוסף עבור כל שידור של הפרסומת זאת כיוון ששטראוס לא יודעת מה תהיה רמת ההצלחה של הסרטון והיא חולקת את הסיכון עם חברת הפרסום אז יש כאן שני אלמנטים בחוזה :</w:t>
      </w:r>
    </w:p>
    <w:p w:rsidR="00DC6997" w:rsidRDefault="00DC6997" w:rsidP="00DC6997">
      <w:pPr>
        <w:pStyle w:val="a7"/>
        <w:numPr>
          <w:ilvl w:val="0"/>
          <w:numId w:val="32"/>
        </w:numPr>
        <w:spacing w:line="360" w:lineRule="auto"/>
        <w:rPr>
          <w:rFonts w:cs="David"/>
          <w:sz w:val="24"/>
          <w:szCs w:val="24"/>
        </w:rPr>
      </w:pPr>
      <w:r>
        <w:rPr>
          <w:rFonts w:cs="David" w:hint="cs"/>
          <w:sz w:val="24"/>
          <w:szCs w:val="24"/>
          <w:rtl/>
        </w:rPr>
        <w:lastRenderedPageBreak/>
        <w:t xml:space="preserve">עמלת הפקה של הסרטון </w:t>
      </w:r>
      <w:r>
        <w:rPr>
          <w:rFonts w:cs="David"/>
          <w:sz w:val="24"/>
          <w:szCs w:val="24"/>
          <w:rtl/>
        </w:rPr>
        <w:t>–</w:t>
      </w:r>
      <w:r>
        <w:rPr>
          <w:rFonts w:cs="David" w:hint="cs"/>
          <w:sz w:val="24"/>
          <w:szCs w:val="24"/>
          <w:rtl/>
        </w:rPr>
        <w:t xml:space="preserve"> 2,000,000 </w:t>
      </w:r>
    </w:p>
    <w:p w:rsidR="00DC6997" w:rsidRDefault="00DC6997" w:rsidP="00DC6997">
      <w:pPr>
        <w:pStyle w:val="a7"/>
        <w:numPr>
          <w:ilvl w:val="0"/>
          <w:numId w:val="32"/>
        </w:numPr>
        <w:spacing w:line="360" w:lineRule="auto"/>
        <w:rPr>
          <w:rFonts w:cs="David"/>
          <w:sz w:val="24"/>
          <w:szCs w:val="24"/>
        </w:rPr>
      </w:pPr>
      <w:r>
        <w:rPr>
          <w:rFonts w:cs="David" w:hint="cs"/>
          <w:sz w:val="24"/>
          <w:szCs w:val="24"/>
          <w:rtl/>
        </w:rPr>
        <w:t xml:space="preserve">עמלת פרסום </w:t>
      </w:r>
      <w:r>
        <w:rPr>
          <w:rFonts w:cs="David"/>
          <w:sz w:val="24"/>
          <w:szCs w:val="24"/>
          <w:rtl/>
        </w:rPr>
        <w:t>–</w:t>
      </w:r>
      <w:r>
        <w:rPr>
          <w:rFonts w:cs="David" w:hint="cs"/>
          <w:sz w:val="24"/>
          <w:szCs w:val="24"/>
          <w:rtl/>
        </w:rPr>
        <w:t xml:space="preserve"> סכום </w:t>
      </w:r>
      <w:proofErr w:type="spellStart"/>
      <w:r>
        <w:rPr>
          <w:rFonts w:cs="David" w:hint="cs"/>
          <w:sz w:val="24"/>
          <w:szCs w:val="24"/>
          <w:rtl/>
        </w:rPr>
        <w:t>מסויים</w:t>
      </w:r>
      <w:proofErr w:type="spellEnd"/>
      <w:r>
        <w:rPr>
          <w:rFonts w:cs="David" w:hint="cs"/>
          <w:sz w:val="24"/>
          <w:szCs w:val="24"/>
          <w:rtl/>
        </w:rPr>
        <w:t xml:space="preserve"> עבור כל פעם שהסרטון יוקרן בטלוויזיה </w:t>
      </w:r>
    </w:p>
    <w:p w:rsidR="00DC6997" w:rsidRDefault="00DC6997" w:rsidP="00DC6997">
      <w:pPr>
        <w:spacing w:line="360" w:lineRule="auto"/>
        <w:rPr>
          <w:rFonts w:cs="David"/>
          <w:sz w:val="24"/>
          <w:szCs w:val="24"/>
          <w:rtl/>
        </w:rPr>
      </w:pPr>
      <w:r>
        <w:rPr>
          <w:rFonts w:cs="David" w:hint="cs"/>
          <w:sz w:val="24"/>
          <w:szCs w:val="24"/>
          <w:rtl/>
        </w:rPr>
        <w:t>חברת הפרסום תכיר בהכנסה כך:</w:t>
      </w:r>
    </w:p>
    <w:p w:rsidR="00DC6997" w:rsidRDefault="00DC6997" w:rsidP="00DC6997">
      <w:pPr>
        <w:spacing w:line="360" w:lineRule="auto"/>
        <w:rPr>
          <w:rFonts w:cs="David"/>
          <w:sz w:val="24"/>
          <w:szCs w:val="24"/>
          <w:rtl/>
        </w:rPr>
      </w:pPr>
      <w:r>
        <w:rPr>
          <w:rFonts w:cs="David" w:hint="cs"/>
          <w:b/>
          <w:bCs/>
          <w:sz w:val="24"/>
          <w:szCs w:val="24"/>
          <w:rtl/>
        </w:rPr>
        <w:t xml:space="preserve">עבור ה-2,000,000 ששולמו ע"י שטראוס תמורת הכנסת הסרטון </w:t>
      </w:r>
      <w:r>
        <w:rPr>
          <w:rFonts w:cs="David"/>
          <w:b/>
          <w:bCs/>
          <w:sz w:val="24"/>
          <w:szCs w:val="24"/>
          <w:rtl/>
        </w:rPr>
        <w:t>–</w:t>
      </w:r>
      <w:r>
        <w:rPr>
          <w:rFonts w:cs="David" w:hint="cs"/>
          <w:b/>
          <w:bCs/>
          <w:sz w:val="24"/>
          <w:szCs w:val="24"/>
          <w:rtl/>
        </w:rPr>
        <w:t xml:space="preserve"> </w:t>
      </w:r>
      <w:r>
        <w:rPr>
          <w:rFonts w:cs="David" w:hint="cs"/>
          <w:sz w:val="24"/>
          <w:szCs w:val="24"/>
          <w:rtl/>
        </w:rPr>
        <w:t xml:space="preserve">בעת העברת הסרטון לשטראוס ניתן להכיר ב-2 המיליון . </w:t>
      </w:r>
    </w:p>
    <w:p w:rsidR="00DC6997" w:rsidRPr="00DC6997" w:rsidRDefault="00DC6997" w:rsidP="00DC6997">
      <w:pPr>
        <w:spacing w:line="360" w:lineRule="auto"/>
        <w:rPr>
          <w:rFonts w:cs="David"/>
          <w:sz w:val="24"/>
          <w:szCs w:val="24"/>
          <w:rtl/>
        </w:rPr>
      </w:pPr>
      <w:r>
        <w:rPr>
          <w:rFonts w:cs="David" w:hint="cs"/>
          <w:b/>
          <w:bCs/>
          <w:sz w:val="24"/>
          <w:szCs w:val="24"/>
          <w:rtl/>
        </w:rPr>
        <w:t xml:space="preserve">עבור הסכום הנוסף שהחברה משלמת </w:t>
      </w:r>
      <w:r>
        <w:rPr>
          <w:rFonts w:cs="David"/>
          <w:b/>
          <w:bCs/>
          <w:sz w:val="24"/>
          <w:szCs w:val="24"/>
          <w:rtl/>
        </w:rPr>
        <w:t>–</w:t>
      </w:r>
      <w:r>
        <w:rPr>
          <w:rFonts w:cs="David" w:hint="cs"/>
          <w:b/>
          <w:bCs/>
          <w:sz w:val="24"/>
          <w:szCs w:val="24"/>
          <w:rtl/>
        </w:rPr>
        <w:t xml:space="preserve"> </w:t>
      </w:r>
      <w:r>
        <w:rPr>
          <w:rFonts w:cs="David" w:hint="cs"/>
          <w:sz w:val="24"/>
          <w:szCs w:val="24"/>
          <w:rtl/>
        </w:rPr>
        <w:t xml:space="preserve">בכל פעם שמקרינים את הסרטון ניתן להכיר בהכנסה . </w:t>
      </w:r>
    </w:p>
    <w:p w:rsidR="00DC6997" w:rsidRDefault="00DC6997" w:rsidP="00DC6997">
      <w:pPr>
        <w:spacing w:line="360" w:lineRule="auto"/>
        <w:rPr>
          <w:rFonts w:cs="David"/>
          <w:b/>
          <w:bCs/>
          <w:sz w:val="24"/>
          <w:szCs w:val="24"/>
          <w:u w:val="single"/>
          <w:rtl/>
        </w:rPr>
      </w:pPr>
      <w:r>
        <w:rPr>
          <w:rFonts w:cs="David" w:hint="cs"/>
          <w:b/>
          <w:bCs/>
          <w:sz w:val="24"/>
          <w:szCs w:val="24"/>
          <w:u w:val="single"/>
          <w:rtl/>
        </w:rPr>
        <w:t xml:space="preserve">סעיף 13- עמלת סוכן ביטוח </w:t>
      </w:r>
    </w:p>
    <w:p w:rsidR="00DC6997" w:rsidRDefault="00DC6997" w:rsidP="00DC6997">
      <w:pPr>
        <w:spacing w:line="360" w:lineRule="auto"/>
        <w:rPr>
          <w:rFonts w:cs="David"/>
          <w:sz w:val="24"/>
          <w:szCs w:val="24"/>
          <w:rtl/>
        </w:rPr>
      </w:pPr>
      <w:r>
        <w:rPr>
          <w:rFonts w:cs="David" w:hint="cs"/>
          <w:sz w:val="24"/>
          <w:szCs w:val="24"/>
          <w:rtl/>
        </w:rPr>
        <w:t xml:space="preserve">אם אני עושה ביטוח לחברה שלי ואני משלם סכום  כל שנה מראש סוכן הביטוח שלי מקבל בכל חודש הכנסה של עמלה עבור התיווך ביני לבין חברת הביטוח </w:t>
      </w:r>
      <w:r w:rsidR="00F90926">
        <w:rPr>
          <w:rFonts w:cs="David" w:hint="cs"/>
          <w:sz w:val="24"/>
          <w:szCs w:val="24"/>
          <w:rtl/>
        </w:rPr>
        <w:t xml:space="preserve">. בהנחה שהחוזה לא יבוטל סוכן הביטוח ירשום </w:t>
      </w:r>
    </w:p>
    <w:p w:rsidR="00F90926" w:rsidRDefault="00F90926" w:rsidP="00DC6997">
      <w:pPr>
        <w:spacing w:line="360" w:lineRule="auto"/>
        <w:rPr>
          <w:rFonts w:cs="David"/>
          <w:sz w:val="24"/>
          <w:szCs w:val="24"/>
          <w:rtl/>
        </w:rPr>
      </w:pPr>
      <w:r>
        <w:rPr>
          <w:rFonts w:cs="David" w:hint="cs"/>
          <w:sz w:val="24"/>
          <w:szCs w:val="24"/>
          <w:rtl/>
        </w:rPr>
        <w:t xml:space="preserve">ח' מזומן </w:t>
      </w:r>
      <w:r w:rsidRPr="00F90926">
        <w:rPr>
          <w:rFonts w:cs="David"/>
          <w:sz w:val="24"/>
          <w:szCs w:val="24"/>
        </w:rPr>
        <w:sym w:font="Wingdings" w:char="F0DF"/>
      </w:r>
      <w:r>
        <w:rPr>
          <w:rFonts w:cs="David" w:hint="cs"/>
          <w:sz w:val="24"/>
          <w:szCs w:val="24"/>
          <w:rtl/>
        </w:rPr>
        <w:t xml:space="preserve"> עבור הסכום שהוא צריך לקבל מחברת הביטוח </w:t>
      </w:r>
      <w:r w:rsidR="006F4399">
        <w:rPr>
          <w:rFonts w:cs="David" w:hint="cs"/>
          <w:sz w:val="24"/>
          <w:szCs w:val="24"/>
          <w:rtl/>
        </w:rPr>
        <w:t xml:space="preserve">המחויבות שלו היא להתנהג בצורה </w:t>
      </w:r>
      <w:proofErr w:type="spellStart"/>
      <w:r w:rsidR="006F4399">
        <w:rPr>
          <w:rFonts w:cs="David" w:hint="cs"/>
          <w:sz w:val="24"/>
          <w:szCs w:val="24"/>
          <w:rtl/>
        </w:rPr>
        <w:t>מסויימת</w:t>
      </w:r>
      <w:proofErr w:type="spellEnd"/>
      <w:r w:rsidR="006F4399">
        <w:rPr>
          <w:rFonts w:cs="David" w:hint="cs"/>
          <w:sz w:val="24"/>
          <w:szCs w:val="24"/>
          <w:rtl/>
        </w:rPr>
        <w:t xml:space="preserve"> אין לו שום הקרבה כלכלית מהותית ז"א שהוא מקבל כסף ואין לו שום התחייבות כלפי הלקוח ולכן אם הסיכוי שהלקוח יבטל את הביטוח נמוך הוא ירשום את המזומן מול </w:t>
      </w:r>
    </w:p>
    <w:p w:rsidR="003250A4" w:rsidRDefault="003250A4" w:rsidP="00DC6997">
      <w:pPr>
        <w:spacing w:line="360" w:lineRule="auto"/>
        <w:rPr>
          <w:rFonts w:cs="David"/>
          <w:sz w:val="24"/>
          <w:szCs w:val="24"/>
          <w:rtl/>
        </w:rPr>
      </w:pPr>
      <w:r>
        <w:rPr>
          <w:rFonts w:cs="David" w:hint="cs"/>
          <w:sz w:val="24"/>
          <w:szCs w:val="24"/>
          <w:rtl/>
        </w:rPr>
        <w:t xml:space="preserve">   ז' הכנסות </w:t>
      </w:r>
    </w:p>
    <w:p w:rsidR="003250A4" w:rsidRDefault="003250A4" w:rsidP="00DC6997">
      <w:pPr>
        <w:spacing w:line="360" w:lineRule="auto"/>
        <w:rPr>
          <w:rFonts w:cs="David"/>
          <w:b/>
          <w:bCs/>
          <w:sz w:val="24"/>
          <w:szCs w:val="24"/>
          <w:u w:val="single"/>
          <w:rtl/>
        </w:rPr>
      </w:pPr>
      <w:r>
        <w:rPr>
          <w:rFonts w:cs="David" w:hint="cs"/>
          <w:b/>
          <w:bCs/>
          <w:sz w:val="24"/>
          <w:szCs w:val="24"/>
          <w:u w:val="single"/>
          <w:rtl/>
        </w:rPr>
        <w:t xml:space="preserve">סעיף 14- עמלת שירותים פיננסים </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לרוב הלוואות – נניח בנק  נותן הלוואה ללקוח ומחייב אותו עבור כל מיני שירותים שקשורים להלוואה.</w:t>
      </w:r>
    </w:p>
    <w:p w:rsidR="00222780" w:rsidRPr="00222780" w:rsidRDefault="00222780" w:rsidP="00222780">
      <w:pPr>
        <w:spacing w:line="360" w:lineRule="auto"/>
        <w:rPr>
          <w:rFonts w:ascii="David" w:hAnsi="David" w:cs="David"/>
          <w:sz w:val="24"/>
          <w:szCs w:val="24"/>
          <w:rtl/>
        </w:rPr>
      </w:pPr>
      <w:r>
        <w:rPr>
          <w:rFonts w:ascii="David" w:hAnsi="David" w:cs="David"/>
          <w:sz w:val="24"/>
          <w:szCs w:val="24"/>
          <w:rtl/>
        </w:rPr>
        <w:t>האם הבנק יכול להכיר בהכנסות האלה מ</w:t>
      </w:r>
      <w:r w:rsidRPr="00222780">
        <w:rPr>
          <w:rFonts w:ascii="David" w:hAnsi="David" w:cs="David"/>
          <w:sz w:val="24"/>
          <w:szCs w:val="24"/>
          <w:rtl/>
        </w:rPr>
        <w:t>ידית או שידחה את ההכרה בהכנסה מעמלות ולראות אותם בחלק מהריבית האפקטיבית? כלומר מתקן את הריבית האפקטיבית ודוחה את הכרה בהכנסה על פני תקופת ההלוואה?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נניח שלקוח קיבל הלוואה בסך 500,000 שח מבנק לאומי, בריבית של נניח 6% לשנה, ופירעון הקרן ב</w:t>
      </w:r>
      <w:r>
        <w:rPr>
          <w:rFonts w:ascii="David" w:hAnsi="David" w:cs="David" w:hint="cs"/>
          <w:sz w:val="24"/>
          <w:szCs w:val="24"/>
          <w:rtl/>
        </w:rPr>
        <w:t>-</w:t>
      </w:r>
      <w:r>
        <w:rPr>
          <w:rFonts w:ascii="David" w:hAnsi="David" w:cs="David"/>
          <w:sz w:val="24"/>
          <w:szCs w:val="24"/>
          <w:rtl/>
        </w:rPr>
        <w:t>31</w:t>
      </w:r>
      <w:r>
        <w:rPr>
          <w:rFonts w:ascii="David" w:hAnsi="David" w:cs="David" w:hint="cs"/>
          <w:sz w:val="24"/>
          <w:szCs w:val="24"/>
          <w:rtl/>
        </w:rPr>
        <w:t>/</w:t>
      </w:r>
      <w:r>
        <w:rPr>
          <w:rFonts w:ascii="David" w:hAnsi="David" w:cs="David"/>
          <w:sz w:val="24"/>
          <w:szCs w:val="24"/>
          <w:rtl/>
        </w:rPr>
        <w:t>12</w:t>
      </w:r>
      <w:r>
        <w:rPr>
          <w:rFonts w:ascii="David" w:hAnsi="David" w:cs="David" w:hint="cs"/>
          <w:sz w:val="24"/>
          <w:szCs w:val="24"/>
          <w:rtl/>
        </w:rPr>
        <w:t>/</w:t>
      </w:r>
      <w:r w:rsidRPr="00222780">
        <w:rPr>
          <w:rFonts w:ascii="David" w:hAnsi="David" w:cs="David"/>
          <w:sz w:val="24"/>
          <w:szCs w:val="24"/>
          <w:rtl/>
        </w:rPr>
        <w:t>14 הלוואה לשנתיים. ריבית משולמת בסוף כל שנה.</w:t>
      </w:r>
    </w:p>
    <w:p w:rsid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הבנק חייבת את הלקוח בעו"ש בנפרד על פתיחת תיק וכל מיני עמלות שקשורות בהלוואה הזו. נניח שהלקוח חויב בעמלת "פתיחת תיק" בסך 3000 ₪. השאלה שעולה היא מה הבנק רושם? האם יכול להכיר בהכנסה </w:t>
      </w:r>
      <w:proofErr w:type="spellStart"/>
      <w:r w:rsidRPr="00222780">
        <w:rPr>
          <w:rFonts w:ascii="David" w:hAnsi="David" w:cs="David"/>
          <w:sz w:val="24"/>
          <w:szCs w:val="24"/>
          <w:rtl/>
        </w:rPr>
        <w:t>מיידית</w:t>
      </w:r>
      <w:proofErr w:type="spellEnd"/>
      <w:r w:rsidRPr="00222780">
        <w:rPr>
          <w:rFonts w:ascii="David" w:hAnsi="David" w:cs="David"/>
          <w:sz w:val="24"/>
          <w:szCs w:val="24"/>
          <w:rtl/>
        </w:rPr>
        <w:t xml:space="preserve"> על 3000? התקן אומר שלא. </w:t>
      </w:r>
      <w:proofErr w:type="spellStart"/>
      <w:r w:rsidRPr="00222780">
        <w:rPr>
          <w:rFonts w:ascii="David" w:hAnsi="David" w:cs="David"/>
          <w:sz w:val="24"/>
          <w:szCs w:val="24"/>
          <w:rtl/>
        </w:rPr>
        <w:t>אאם</w:t>
      </w:r>
      <w:proofErr w:type="spellEnd"/>
      <w:r w:rsidRPr="00222780">
        <w:rPr>
          <w:rFonts w:ascii="David" w:hAnsi="David" w:cs="David"/>
          <w:sz w:val="24"/>
          <w:szCs w:val="24"/>
          <w:rtl/>
        </w:rPr>
        <w:t xml:space="preserve"> העמלה קשורה ישירות להלוואה, ליצירת ההלוואה-  ניתן לזהות אותה, היא ברורה אז היא חלק מההלוואה. ואז בספרי הבנק ירשם: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914"/>
      </w:tblGrid>
      <w:tr w:rsidR="00222780" w:rsidTr="00222780">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ח</w:t>
            </w:r>
            <w:r w:rsidRPr="00222780">
              <w:rPr>
                <w:rFonts w:ascii="David" w:hAnsi="David" w:cs="David" w:hint="cs"/>
                <w:sz w:val="24"/>
                <w:szCs w:val="24"/>
                <w:rtl/>
              </w:rPr>
              <w:t>'</w:t>
            </w:r>
            <w:r w:rsidRPr="00222780">
              <w:rPr>
                <w:rFonts w:ascii="David" w:hAnsi="David" w:cs="David"/>
                <w:sz w:val="24"/>
                <w:szCs w:val="24"/>
                <w:rtl/>
              </w:rPr>
              <w:t xml:space="preserve"> הלוואות לקבל </w:t>
            </w:r>
            <w:proofErr w:type="spellStart"/>
            <w:r w:rsidRPr="00222780">
              <w:rPr>
                <w:rFonts w:ascii="David" w:hAnsi="David" w:cs="David"/>
                <w:sz w:val="24"/>
                <w:szCs w:val="24"/>
                <w:rtl/>
              </w:rPr>
              <w:t>לז"א</w:t>
            </w:r>
            <w:proofErr w:type="spellEnd"/>
          </w:p>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 xml:space="preserve">   </w:t>
            </w:r>
            <w:r w:rsidRPr="00222780">
              <w:rPr>
                <w:rFonts w:ascii="David" w:hAnsi="David" w:cs="David"/>
                <w:sz w:val="24"/>
                <w:szCs w:val="24"/>
                <w:rtl/>
              </w:rPr>
              <w:t>ז</w:t>
            </w:r>
            <w:r w:rsidRPr="00222780">
              <w:rPr>
                <w:rFonts w:ascii="David" w:hAnsi="David" w:cs="David" w:hint="cs"/>
                <w:sz w:val="24"/>
                <w:szCs w:val="24"/>
                <w:rtl/>
              </w:rPr>
              <w:t>'</w:t>
            </w:r>
            <w:r w:rsidRPr="00222780">
              <w:rPr>
                <w:rFonts w:ascii="David" w:hAnsi="David" w:cs="David"/>
                <w:sz w:val="24"/>
                <w:szCs w:val="24"/>
                <w:rtl/>
              </w:rPr>
              <w:t xml:space="preserve"> מזומן – של הבנק</w:t>
            </w:r>
          </w:p>
        </w:tc>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500,000</w:t>
            </w:r>
          </w:p>
        </w:tc>
      </w:tr>
    </w:tbl>
    <w:p w:rsidR="00222780" w:rsidRDefault="00222780" w:rsidP="00222780">
      <w:pPr>
        <w:spacing w:line="360" w:lineRule="auto"/>
        <w:rPr>
          <w:rFonts w:ascii="David" w:hAnsi="David" w:cs="David"/>
          <w:sz w:val="24"/>
          <w:szCs w:val="24"/>
          <w:rtl/>
        </w:rPr>
      </w:pPr>
      <w:r w:rsidRPr="00222780">
        <w:rPr>
          <w:rFonts w:ascii="David" w:hAnsi="David" w:cs="David"/>
          <w:sz w:val="24"/>
          <w:szCs w:val="24"/>
          <w:rtl/>
        </w:rPr>
        <w:t>אבל הבנק גבה גם מהלקוח 3</w:t>
      </w:r>
      <w:r>
        <w:rPr>
          <w:rFonts w:ascii="David" w:hAnsi="David" w:cs="David" w:hint="cs"/>
          <w:sz w:val="24"/>
          <w:szCs w:val="24"/>
          <w:rtl/>
        </w:rPr>
        <w:t>,</w:t>
      </w:r>
      <w:r w:rsidRPr="00222780">
        <w:rPr>
          <w:rFonts w:ascii="David" w:hAnsi="David" w:cs="David"/>
          <w:sz w:val="24"/>
          <w:szCs w:val="24"/>
          <w:rtl/>
        </w:rPr>
        <w:t xml:space="preserve">000 </w:t>
      </w:r>
      <w:r>
        <w:rPr>
          <w:rFonts w:ascii="David" w:hAnsi="David" w:cs="David" w:hint="cs"/>
          <w:sz w:val="24"/>
          <w:szCs w:val="24"/>
          <w:rtl/>
        </w:rPr>
        <w:t xml:space="preserve">₪ </w:t>
      </w:r>
      <w:r w:rsidRPr="00222780">
        <w:rPr>
          <w:rFonts w:ascii="David" w:hAnsi="David" w:cs="David"/>
          <w:sz w:val="24"/>
          <w:szCs w:val="24"/>
          <w:rtl/>
        </w:rPr>
        <w:t>, הטיפול:</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701"/>
      </w:tblGrid>
      <w:tr w:rsidR="00222780" w:rsidRPr="00222780" w:rsidTr="00222780">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ח. מזומן – של הבנק שגדל </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ז. הלוואה לקבל </w:t>
            </w:r>
          </w:p>
        </w:tc>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3,000</w:t>
            </w:r>
          </w:p>
        </w:tc>
      </w:tr>
    </w:tbl>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lastRenderedPageBreak/>
        <w:t>הבנק לא יכיר בהכנסות אלא יזכה את ההלוואה לקבל. התוצאה שכרגע לא הכיר בהכנסה של 3000 אבל ההלוואה לקבל מופיעה בסכום של 3000.</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בעצם הבנק נתן הלוואה של 500,000 וקיבל בחזרה 3000.</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כלכלית הבנק נתן הלוואה של 497,000 אבל יקבל בעוד שנה 6% על 500,000 שזה 30,000. ועוד שנה יקבל 500,000 עבור שנה ועוד 30,000 ריבית . אלו הם </w:t>
      </w:r>
      <w:proofErr w:type="spellStart"/>
      <w:r w:rsidRPr="00222780">
        <w:rPr>
          <w:rFonts w:ascii="David" w:hAnsi="David" w:cs="David"/>
          <w:sz w:val="24"/>
          <w:szCs w:val="24"/>
          <w:rtl/>
        </w:rPr>
        <w:t>זרימי</w:t>
      </w:r>
      <w:proofErr w:type="spellEnd"/>
      <w:r w:rsidRPr="00222780">
        <w:rPr>
          <w:rFonts w:ascii="David" w:hAnsi="David" w:cs="David"/>
          <w:sz w:val="24"/>
          <w:szCs w:val="24"/>
          <w:rtl/>
        </w:rPr>
        <w:t xml:space="preserve"> המזומנים כאן. לכן הריבית כאן היא לא 6% אלא היא יותר גדולה.</w:t>
      </w:r>
    </w:p>
    <w:p w:rsidR="00222780" w:rsidRPr="00222780" w:rsidRDefault="00222780" w:rsidP="00222780">
      <w:pPr>
        <w:spacing w:line="360" w:lineRule="auto"/>
        <w:rPr>
          <w:rFonts w:ascii="David" w:hAnsi="David" w:cs="David"/>
          <w:sz w:val="24"/>
          <w:szCs w:val="24"/>
        </w:rPr>
      </w:pPr>
      <w:proofErr w:type="spellStart"/>
      <w:r w:rsidRPr="00222780">
        <w:rPr>
          <w:rFonts w:ascii="David" w:hAnsi="David" w:cs="David"/>
          <w:sz w:val="24"/>
          <w:szCs w:val="24"/>
        </w:rPr>
        <w:t>Fv</w:t>
      </w:r>
      <w:proofErr w:type="spellEnd"/>
      <w:r w:rsidRPr="00222780">
        <w:rPr>
          <w:rFonts w:ascii="David" w:hAnsi="David" w:cs="David"/>
          <w:sz w:val="24"/>
          <w:szCs w:val="24"/>
        </w:rPr>
        <w:t xml:space="preserve"> = 500,000</w:t>
      </w:r>
    </w:p>
    <w:p w:rsidR="00222780" w:rsidRPr="00222780" w:rsidRDefault="00222780" w:rsidP="00222780">
      <w:pPr>
        <w:spacing w:line="360" w:lineRule="auto"/>
        <w:rPr>
          <w:rFonts w:ascii="David" w:hAnsi="David" w:cs="David"/>
          <w:sz w:val="24"/>
          <w:szCs w:val="24"/>
          <w:rtl/>
        </w:rPr>
      </w:pPr>
      <w:proofErr w:type="spellStart"/>
      <w:r w:rsidRPr="00222780">
        <w:rPr>
          <w:rFonts w:ascii="David" w:hAnsi="David" w:cs="David"/>
          <w:sz w:val="24"/>
          <w:szCs w:val="24"/>
        </w:rPr>
        <w:t>Pmt</w:t>
      </w:r>
      <w:proofErr w:type="spellEnd"/>
      <w:r w:rsidRPr="00222780">
        <w:rPr>
          <w:rFonts w:ascii="David" w:hAnsi="David" w:cs="David"/>
          <w:sz w:val="24"/>
          <w:szCs w:val="24"/>
        </w:rPr>
        <w:t xml:space="preserve"> = 30</w:t>
      </w:r>
      <w:r>
        <w:rPr>
          <w:rFonts w:ascii="David" w:hAnsi="David" w:cs="David"/>
          <w:sz w:val="24"/>
          <w:szCs w:val="24"/>
        </w:rPr>
        <w:t>,000</w:t>
      </w:r>
    </w:p>
    <w:p w:rsidR="00222780" w:rsidRPr="00222780" w:rsidRDefault="00222780" w:rsidP="00222780">
      <w:pPr>
        <w:spacing w:line="360" w:lineRule="auto"/>
        <w:rPr>
          <w:rFonts w:ascii="David" w:hAnsi="David" w:cs="David"/>
          <w:sz w:val="24"/>
          <w:szCs w:val="24"/>
        </w:rPr>
      </w:pPr>
      <w:proofErr w:type="spellStart"/>
      <w:proofErr w:type="gramStart"/>
      <w:r w:rsidRPr="00222780">
        <w:rPr>
          <w:rFonts w:ascii="David" w:hAnsi="David" w:cs="David"/>
          <w:sz w:val="24"/>
          <w:szCs w:val="24"/>
        </w:rPr>
        <w:t>Pv</w:t>
      </w:r>
      <w:proofErr w:type="spellEnd"/>
      <w:proofErr w:type="gramEnd"/>
      <w:r w:rsidRPr="00222780">
        <w:rPr>
          <w:rFonts w:ascii="David" w:hAnsi="David" w:cs="David"/>
          <w:sz w:val="24"/>
          <w:szCs w:val="24"/>
        </w:rPr>
        <w:t xml:space="preserve"> = - 497,000</w:t>
      </w:r>
    </w:p>
    <w:p w:rsidR="00222780" w:rsidRPr="00222780" w:rsidRDefault="00222780" w:rsidP="00222780">
      <w:pPr>
        <w:spacing w:line="360" w:lineRule="auto"/>
        <w:rPr>
          <w:rFonts w:ascii="David" w:hAnsi="David" w:cs="David"/>
          <w:sz w:val="24"/>
          <w:szCs w:val="24"/>
        </w:rPr>
      </w:pPr>
      <w:r w:rsidRPr="00222780">
        <w:rPr>
          <w:rFonts w:ascii="David" w:hAnsi="David" w:cs="David"/>
          <w:sz w:val="24"/>
          <w:szCs w:val="24"/>
        </w:rPr>
        <w:t>N=2</w:t>
      </w:r>
    </w:p>
    <w:p w:rsidR="00222780" w:rsidRPr="00222780" w:rsidRDefault="00222780" w:rsidP="00222780">
      <w:pPr>
        <w:spacing w:line="360" w:lineRule="auto"/>
        <w:rPr>
          <w:rFonts w:ascii="David" w:hAnsi="David" w:cs="David"/>
          <w:sz w:val="24"/>
          <w:szCs w:val="24"/>
        </w:rPr>
      </w:pPr>
      <w:r w:rsidRPr="00222780">
        <w:rPr>
          <w:rFonts w:ascii="David" w:hAnsi="David" w:cs="David"/>
          <w:sz w:val="24"/>
          <w:szCs w:val="24"/>
        </w:rPr>
        <w:sym w:font="Wingdings" w:char="F0E0"/>
      </w:r>
      <w:r w:rsidRPr="00222780">
        <w:rPr>
          <w:rFonts w:ascii="David" w:hAnsi="David" w:cs="David"/>
          <w:sz w:val="24"/>
          <w:szCs w:val="24"/>
        </w:rPr>
        <w:t>I = 6.3%</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כלומר הבנק יכיר בהכנסה של 3000 בסופו של דבר רק דרך מנגנון של ריבית אפקטיבית גדולה יותר, לכן לא מכיר בהכנסות מידי אלא פורס על פני תקופת ההלוואה.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497,000 * 6.3% = 31,311</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יתרת הפתיחה של הלקוח נטו 497,000 הבנק רושם הכנסות ריבית 31,311 וקיבל 30,000 לכן יתרת הלקוח לסוף שנה היא 498,311.</w:t>
      </w:r>
    </w:p>
    <w:p w:rsidR="00222780" w:rsidRPr="00222780" w:rsidRDefault="00222780" w:rsidP="00222780">
      <w:pPr>
        <w:spacing w:after="0" w:line="360" w:lineRule="auto"/>
        <w:rPr>
          <w:rFonts w:ascii="David" w:hAnsi="David" w:cs="David"/>
          <w:sz w:val="24"/>
          <w:szCs w:val="24"/>
          <w:rtl/>
        </w:rPr>
      </w:pPr>
      <w:r w:rsidRPr="00222780">
        <w:rPr>
          <w:rFonts w:ascii="David" w:hAnsi="David" w:cs="David"/>
          <w:sz w:val="24"/>
          <w:szCs w:val="24"/>
          <w:rtl/>
        </w:rPr>
        <w:t>497,000</w:t>
      </w:r>
    </w:p>
    <w:p w:rsidR="00222780" w:rsidRPr="00222780" w:rsidRDefault="00222780" w:rsidP="00222780">
      <w:pPr>
        <w:spacing w:after="0" w:line="360" w:lineRule="auto"/>
        <w:rPr>
          <w:rFonts w:ascii="David" w:hAnsi="David" w:cs="David"/>
          <w:sz w:val="24"/>
          <w:szCs w:val="24"/>
          <w:rtl/>
        </w:rPr>
      </w:pPr>
      <w:r w:rsidRPr="00222780">
        <w:rPr>
          <w:rFonts w:ascii="David" w:hAnsi="David" w:cs="David"/>
          <w:sz w:val="24"/>
          <w:szCs w:val="24"/>
          <w:rtl/>
        </w:rPr>
        <w:t>31,311</w:t>
      </w:r>
    </w:p>
    <w:p w:rsidR="00222780" w:rsidRPr="00222780" w:rsidRDefault="00222780" w:rsidP="00222780">
      <w:pPr>
        <w:spacing w:after="0" w:line="360" w:lineRule="auto"/>
        <w:rPr>
          <w:rFonts w:ascii="David" w:hAnsi="David" w:cs="David"/>
          <w:sz w:val="24"/>
          <w:szCs w:val="24"/>
          <w:u w:val="single"/>
          <w:rtl/>
        </w:rPr>
      </w:pPr>
      <w:r w:rsidRPr="00222780">
        <w:rPr>
          <w:rFonts w:ascii="David" w:hAnsi="David" w:cs="David"/>
          <w:sz w:val="24"/>
          <w:szCs w:val="24"/>
          <w:u w:val="single"/>
          <w:rtl/>
        </w:rPr>
        <w:t xml:space="preserve"> (30,000)</w:t>
      </w:r>
    </w:p>
    <w:p w:rsidR="00222780" w:rsidRPr="00222780" w:rsidRDefault="00222780" w:rsidP="00222780">
      <w:pPr>
        <w:spacing w:after="0" w:line="360" w:lineRule="auto"/>
        <w:rPr>
          <w:rFonts w:ascii="David" w:hAnsi="David" w:cs="David"/>
          <w:sz w:val="24"/>
          <w:szCs w:val="24"/>
          <w:rtl/>
        </w:rPr>
      </w:pPr>
      <w:r w:rsidRPr="00222780">
        <w:rPr>
          <w:rFonts w:ascii="David" w:hAnsi="David" w:cs="David"/>
          <w:sz w:val="24"/>
          <w:szCs w:val="24"/>
          <w:rtl/>
        </w:rPr>
        <w:t>498,311</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לכן הכנסות הריבית לשנה </w:t>
      </w:r>
      <w:proofErr w:type="spellStart"/>
      <w:r w:rsidRPr="00222780">
        <w:rPr>
          <w:rFonts w:ascii="David" w:hAnsi="David" w:cs="David"/>
          <w:sz w:val="24"/>
          <w:szCs w:val="24"/>
          <w:rtl/>
        </w:rPr>
        <w:t>השניה</w:t>
      </w:r>
      <w:proofErr w:type="spellEnd"/>
      <w:r w:rsidRPr="00222780">
        <w:rPr>
          <w:rFonts w:ascii="David" w:hAnsi="David" w:cs="David"/>
          <w:sz w:val="24"/>
          <w:szCs w:val="24"/>
          <w:rtl/>
        </w:rPr>
        <w:t xml:space="preserve"> היא </w:t>
      </w:r>
    </w:p>
    <w:p w:rsidR="00222780" w:rsidRPr="00222780" w:rsidRDefault="00222780" w:rsidP="00222780">
      <w:pPr>
        <w:spacing w:line="360" w:lineRule="auto"/>
        <w:rPr>
          <w:rFonts w:ascii="David" w:hAnsi="David" w:cs="David"/>
          <w:sz w:val="24"/>
          <w:szCs w:val="24"/>
        </w:rPr>
      </w:pPr>
      <w:r w:rsidRPr="00222780">
        <w:rPr>
          <w:rFonts w:ascii="David" w:hAnsi="David" w:cs="David"/>
          <w:sz w:val="24"/>
          <w:szCs w:val="24"/>
        </w:rPr>
        <w:t>498,311 * 6.3% = 31,394</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והכל ביחד צריך להיות 63,000 (30,000 + 30,000 + 3000 עמלה)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שזה 31,311 + 31,394 צריך לצאת 63,000.</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בעצם כשאני רואה בעמלת שירות חלק אינטגרלי מההלוואה ומחשבים ריבית אפקטיבית מחדש זה לא שאני לא מכיר בהכנסה מהשירות אלא פורס את הכרה מהשירות על פני תקופת ההלוואה.</w:t>
      </w:r>
    </w:p>
    <w:p w:rsidR="00222780" w:rsidRDefault="00222780" w:rsidP="00222780">
      <w:pPr>
        <w:spacing w:line="360" w:lineRule="auto"/>
        <w:rPr>
          <w:rFonts w:ascii="David" w:hAnsi="David" w:cs="David"/>
          <w:b/>
          <w:bCs/>
          <w:sz w:val="24"/>
          <w:szCs w:val="24"/>
          <w:u w:val="single"/>
          <w:rtl/>
        </w:rPr>
      </w:pPr>
    </w:p>
    <w:p w:rsidR="00222780" w:rsidRDefault="00222780" w:rsidP="00222780">
      <w:pPr>
        <w:spacing w:line="360" w:lineRule="auto"/>
        <w:rPr>
          <w:rFonts w:ascii="David" w:hAnsi="David" w:cs="David"/>
          <w:b/>
          <w:bCs/>
          <w:sz w:val="24"/>
          <w:szCs w:val="24"/>
          <w:u w:val="single"/>
          <w:rtl/>
        </w:rPr>
      </w:pPr>
    </w:p>
    <w:p w:rsidR="00222780" w:rsidRDefault="00222780" w:rsidP="00222780">
      <w:pPr>
        <w:spacing w:line="360" w:lineRule="auto"/>
        <w:rPr>
          <w:rFonts w:ascii="David" w:hAnsi="David" w:cs="David"/>
          <w:b/>
          <w:bCs/>
          <w:sz w:val="24"/>
          <w:szCs w:val="24"/>
          <w:u w:val="single"/>
          <w:rtl/>
        </w:rPr>
      </w:pPr>
    </w:p>
    <w:p w:rsidR="00222780" w:rsidRDefault="00222780" w:rsidP="00222780">
      <w:pPr>
        <w:spacing w:line="360" w:lineRule="auto"/>
        <w:rPr>
          <w:rFonts w:ascii="David" w:hAnsi="David" w:cs="David"/>
          <w:b/>
          <w:bCs/>
          <w:sz w:val="24"/>
          <w:szCs w:val="24"/>
          <w:u w:val="single"/>
          <w:rtl/>
        </w:rPr>
      </w:pPr>
    </w:p>
    <w:p w:rsidR="00222780" w:rsidRPr="00222780" w:rsidRDefault="00222780" w:rsidP="00222780">
      <w:pPr>
        <w:spacing w:line="360" w:lineRule="auto"/>
        <w:rPr>
          <w:rFonts w:ascii="David" w:hAnsi="David" w:cs="David"/>
          <w:b/>
          <w:bCs/>
          <w:sz w:val="24"/>
          <w:szCs w:val="24"/>
          <w:u w:val="single"/>
          <w:rtl/>
        </w:rPr>
      </w:pPr>
      <w:r w:rsidRPr="00222780">
        <w:rPr>
          <w:rFonts w:ascii="David" w:hAnsi="David" w:cs="David"/>
          <w:b/>
          <w:bCs/>
          <w:sz w:val="24"/>
          <w:szCs w:val="24"/>
          <w:u w:val="single"/>
          <w:rtl/>
        </w:rPr>
        <w:lastRenderedPageBreak/>
        <w:t>סעיף 14(2) – עמלה בגין מחויבות לנתינת הלוואה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מה הסיפור הכלכלי כאן? </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ישנם מצבים שלקוח לא רוצה לקחת הלוואה </w:t>
      </w:r>
      <w:proofErr w:type="spellStart"/>
      <w:r w:rsidRPr="00222780">
        <w:rPr>
          <w:rFonts w:ascii="David" w:hAnsi="David" w:cs="David"/>
          <w:sz w:val="24"/>
          <w:szCs w:val="24"/>
          <w:rtl/>
        </w:rPr>
        <w:t>מיידית</w:t>
      </w:r>
      <w:proofErr w:type="spellEnd"/>
      <w:r w:rsidRPr="00222780">
        <w:rPr>
          <w:rFonts w:ascii="David" w:hAnsi="David" w:cs="David"/>
          <w:sz w:val="24"/>
          <w:szCs w:val="24"/>
          <w:rtl/>
        </w:rPr>
        <w:t xml:space="preserve"> מהבנק, אך רוצה אופציה לקבלת הלוואה.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למה? כי נניח ואני חברה ציבורית ורוצה להשקיע בקניית חברת אחרת. אם המשא ומתן יצליח אני אצטרך הלוואה. אך לא רוצה ברגע האחרון לנסות להשיג את ההלוואה אלא רוצה שברגע שאצטרך אוכל לקחת את ההלוואה </w:t>
      </w:r>
      <w:proofErr w:type="spellStart"/>
      <w:r w:rsidRPr="00222780">
        <w:rPr>
          <w:rFonts w:ascii="David" w:hAnsi="David" w:cs="David"/>
          <w:sz w:val="24"/>
          <w:szCs w:val="24"/>
          <w:rtl/>
        </w:rPr>
        <w:t>מיידית</w:t>
      </w:r>
      <w:proofErr w:type="spellEnd"/>
      <w:r w:rsidRPr="00222780">
        <w:rPr>
          <w:rFonts w:ascii="David" w:hAnsi="David" w:cs="David"/>
          <w:sz w:val="24"/>
          <w:szCs w:val="24"/>
          <w:rtl/>
        </w:rPr>
        <w:t>.</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נניח היום ב-8.11.14 חברה חותמת על הסכם עם הבנק שאומר כי אם החברה תרצה הלוואה תוך 6 חודשים, היא תקבל הלוואה של 100 מיליון שח בריבית של 6% לשנה. לתקופה של 10 שנים.</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ההלוואה לא מושכת כרגע את ההלוואה אלא עושה חוזה שהוא בעצם "חוזה אופציה" לקבלת הלוואה.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נניח שהבנק גבה  מהחברה עמלה בסך 60,000 שח, זו עמלה רצינית , בטענה שהריבית מקובעת ובנוסף הבנק לא יכול לתת הרבה כסף לאחרים כי יש לו בעיה עם הפיקוח על הבנקים ולכן נוצר לו הפסד כלכלי. בגלל ההקרבה הכללית הזאת הוא דורש את הפיצוי, העמלה. את ה-60,000 החברה לא מחזירה.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סוגיה חשבונאית - הבנק קיבל 60,000 שח, מה ירשום? הכנסה או התחייבות. </w:t>
      </w:r>
      <w:proofErr w:type="spellStart"/>
      <w:r w:rsidRPr="00222780">
        <w:rPr>
          <w:rFonts w:ascii="David" w:hAnsi="David" w:cs="David"/>
          <w:sz w:val="24"/>
          <w:szCs w:val="24"/>
          <w:rtl/>
        </w:rPr>
        <w:t>יאס</w:t>
      </w:r>
      <w:proofErr w:type="spellEnd"/>
      <w:r w:rsidRPr="00222780">
        <w:rPr>
          <w:rFonts w:ascii="David" w:hAnsi="David" w:cs="David"/>
          <w:sz w:val="24"/>
          <w:szCs w:val="24"/>
          <w:rtl/>
        </w:rPr>
        <w:t xml:space="preserve"> 18 חל על העסקה הזו רק אם הריבית שווה לריבית השוק. או גבוהה יותר ( הריבית הנורמלית שעומדת בפני הלקוח, ולא שילם על ריבית נמוכה יותר בגלל הנושא הזה). </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אם הריבית היא לא ריבית שוק, אלא נמוכה יותר, צריך לטפל בזה לפי </w:t>
      </w:r>
      <w:proofErr w:type="spellStart"/>
      <w:r w:rsidRPr="00222780">
        <w:rPr>
          <w:rFonts w:ascii="David" w:hAnsi="David" w:cs="David"/>
          <w:sz w:val="24"/>
          <w:szCs w:val="24"/>
          <w:rtl/>
        </w:rPr>
        <w:t>יאס</w:t>
      </w:r>
      <w:proofErr w:type="spellEnd"/>
      <w:r w:rsidRPr="00222780">
        <w:rPr>
          <w:rFonts w:ascii="David" w:hAnsi="David" w:cs="David"/>
          <w:sz w:val="24"/>
          <w:szCs w:val="24"/>
          <w:rtl/>
        </w:rPr>
        <w:t xml:space="preserve"> 19 ולא לפי </w:t>
      </w:r>
      <w:proofErr w:type="spellStart"/>
      <w:r w:rsidRPr="00222780">
        <w:rPr>
          <w:rFonts w:ascii="David" w:hAnsi="David" w:cs="David"/>
          <w:sz w:val="24"/>
          <w:szCs w:val="24"/>
          <w:rtl/>
        </w:rPr>
        <w:t>יאס</w:t>
      </w:r>
      <w:proofErr w:type="spellEnd"/>
      <w:r w:rsidRPr="00222780">
        <w:rPr>
          <w:rFonts w:ascii="David" w:hAnsi="David" w:cs="David"/>
          <w:sz w:val="24"/>
          <w:szCs w:val="24"/>
          <w:rtl/>
        </w:rPr>
        <w:t xml:space="preserve"> 18.</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איך מטפלים בעסקה הזו לפי </w:t>
      </w:r>
      <w:proofErr w:type="spellStart"/>
      <w:r w:rsidRPr="00222780">
        <w:rPr>
          <w:rFonts w:ascii="David" w:hAnsi="David" w:cs="David"/>
          <w:sz w:val="24"/>
          <w:szCs w:val="24"/>
          <w:rtl/>
        </w:rPr>
        <w:t>יאס</w:t>
      </w:r>
      <w:proofErr w:type="spellEnd"/>
      <w:r w:rsidRPr="00222780">
        <w:rPr>
          <w:rFonts w:ascii="David" w:hAnsi="David" w:cs="David"/>
          <w:sz w:val="24"/>
          <w:szCs w:val="24"/>
          <w:rtl/>
        </w:rPr>
        <w:t xml:space="preserve"> 18 –קודם על מחלקים </w:t>
      </w:r>
      <w:r w:rsidRPr="00222780">
        <w:rPr>
          <w:rFonts w:ascii="David" w:hAnsi="David" w:cs="David"/>
          <w:sz w:val="24"/>
          <w:szCs w:val="24"/>
          <w:u w:val="single"/>
          <w:rtl/>
        </w:rPr>
        <w:t>בין 2 מצבים:</w:t>
      </w:r>
    </w:p>
    <w:p w:rsidR="00222780" w:rsidRPr="00222780" w:rsidRDefault="00222780" w:rsidP="00222780">
      <w:pPr>
        <w:pStyle w:val="a7"/>
        <w:numPr>
          <w:ilvl w:val="0"/>
          <w:numId w:val="34"/>
        </w:numPr>
        <w:spacing w:after="200" w:line="360" w:lineRule="auto"/>
        <w:rPr>
          <w:rFonts w:ascii="David" w:hAnsi="David" w:cs="David"/>
          <w:sz w:val="24"/>
          <w:szCs w:val="24"/>
        </w:rPr>
      </w:pPr>
      <w:r w:rsidRPr="00222780">
        <w:rPr>
          <w:rFonts w:ascii="David" w:hAnsi="David" w:cs="David"/>
          <w:sz w:val="24"/>
          <w:szCs w:val="24"/>
          <w:rtl/>
        </w:rPr>
        <w:t>צפוי שההלוואה תילקח</w:t>
      </w:r>
    </w:p>
    <w:p w:rsidR="00222780" w:rsidRPr="00222780" w:rsidRDefault="00222780" w:rsidP="00222780">
      <w:pPr>
        <w:pStyle w:val="a7"/>
        <w:numPr>
          <w:ilvl w:val="0"/>
          <w:numId w:val="34"/>
        </w:numPr>
        <w:spacing w:after="200" w:line="360" w:lineRule="auto"/>
        <w:rPr>
          <w:rFonts w:ascii="David" w:hAnsi="David" w:cs="David"/>
          <w:sz w:val="24"/>
          <w:szCs w:val="24"/>
        </w:rPr>
      </w:pPr>
      <w:r w:rsidRPr="00222780">
        <w:rPr>
          <w:rFonts w:ascii="David" w:hAnsi="David" w:cs="David"/>
          <w:sz w:val="24"/>
          <w:szCs w:val="24"/>
          <w:rtl/>
        </w:rPr>
        <w:t>לא צפוי</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הבנק צריך לשאול את עצמו מה הסיכוי שהוא יממש את האופציה שניתנה לו. התקן לא אומר מה זה צפוי אבל לי התקינה החשבונאית זה מעל 50%.</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אם גבוה מ-50% - כלומר צפוי שההלוואה תילקח - תכיר בהתחייבות ואל תיגע בה במשך 6 חודשים. ואז הבנק רק ירשום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808"/>
      </w:tblGrid>
      <w:tr w:rsidR="00222780" w:rsidTr="00222780">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ח</w:t>
            </w:r>
            <w:r w:rsidRPr="00222780">
              <w:rPr>
                <w:rFonts w:ascii="David" w:hAnsi="David" w:cs="David" w:hint="cs"/>
                <w:sz w:val="24"/>
                <w:szCs w:val="24"/>
                <w:rtl/>
              </w:rPr>
              <w:t>'</w:t>
            </w:r>
            <w:r w:rsidRPr="00222780">
              <w:rPr>
                <w:rFonts w:ascii="David" w:hAnsi="David" w:cs="David"/>
                <w:sz w:val="24"/>
                <w:szCs w:val="24"/>
                <w:rtl/>
              </w:rPr>
              <w:t xml:space="preserve"> מזומן </w:t>
            </w:r>
          </w:p>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 xml:space="preserve">   </w:t>
            </w:r>
            <w:r w:rsidRPr="00222780">
              <w:rPr>
                <w:rFonts w:ascii="David" w:hAnsi="David" w:cs="David"/>
                <w:sz w:val="24"/>
                <w:szCs w:val="24"/>
                <w:rtl/>
              </w:rPr>
              <w:t>ז</w:t>
            </w:r>
            <w:r w:rsidRPr="00222780">
              <w:rPr>
                <w:rFonts w:ascii="David" w:hAnsi="David" w:cs="David" w:hint="cs"/>
                <w:sz w:val="24"/>
                <w:szCs w:val="24"/>
                <w:rtl/>
              </w:rPr>
              <w:t>'</w:t>
            </w:r>
            <w:r w:rsidRPr="00222780">
              <w:rPr>
                <w:rFonts w:ascii="David" w:hAnsi="David" w:cs="David"/>
                <w:sz w:val="24"/>
                <w:szCs w:val="24"/>
                <w:rtl/>
              </w:rPr>
              <w:t xml:space="preserve"> התחייבות(בגין מחויבות לנתינת הלוואה – אופציה)</w:t>
            </w:r>
          </w:p>
        </w:tc>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60,000</w:t>
            </w:r>
          </w:p>
        </w:tc>
      </w:tr>
    </w:tbl>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ואז מה קורה? – אם באמת לקח את ההלוואה לאחר 6 חודשים – הבנק ירשום: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808"/>
      </w:tblGrid>
      <w:tr w:rsidR="00222780" w:rsidRPr="00222780" w:rsidTr="00222780">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ח</w:t>
            </w:r>
            <w:r w:rsidRPr="00222780">
              <w:rPr>
                <w:rFonts w:ascii="David" w:hAnsi="David" w:cs="David" w:hint="cs"/>
                <w:sz w:val="24"/>
                <w:szCs w:val="24"/>
                <w:rtl/>
              </w:rPr>
              <w:t>'</w:t>
            </w:r>
            <w:r w:rsidRPr="00222780">
              <w:rPr>
                <w:rFonts w:ascii="David" w:hAnsi="David" w:cs="David"/>
                <w:sz w:val="24"/>
                <w:szCs w:val="24"/>
                <w:rtl/>
              </w:rPr>
              <w:t xml:space="preserve"> התחייבות </w:t>
            </w:r>
          </w:p>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 xml:space="preserve">   </w:t>
            </w:r>
            <w:r w:rsidRPr="00222780">
              <w:rPr>
                <w:rFonts w:ascii="David" w:hAnsi="David" w:cs="David"/>
                <w:sz w:val="24"/>
                <w:szCs w:val="24"/>
                <w:rtl/>
              </w:rPr>
              <w:t>ז</w:t>
            </w:r>
            <w:r w:rsidRPr="00222780">
              <w:rPr>
                <w:rFonts w:ascii="David" w:hAnsi="David" w:cs="David" w:hint="cs"/>
                <w:sz w:val="24"/>
                <w:szCs w:val="24"/>
                <w:rtl/>
              </w:rPr>
              <w:t xml:space="preserve">' </w:t>
            </w:r>
            <w:r w:rsidRPr="00222780">
              <w:rPr>
                <w:rFonts w:ascii="David" w:hAnsi="David" w:cs="David"/>
                <w:sz w:val="24"/>
                <w:szCs w:val="24"/>
                <w:rtl/>
              </w:rPr>
              <w:t>הלוואה לקבל</w:t>
            </w:r>
          </w:p>
        </w:tc>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60,000</w:t>
            </w:r>
          </w:p>
        </w:tc>
      </w:tr>
    </w:tbl>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הבנק יראה בעמלה כחלק אינטגרלי כמו פתיחת התיק, ואז הבנק יחשב ריבית אפקטיבית חדשה.</w:t>
      </w:r>
      <w:r>
        <w:rPr>
          <w:rFonts w:ascii="David" w:hAnsi="David" w:cs="David" w:hint="cs"/>
          <w:sz w:val="24"/>
          <w:szCs w:val="24"/>
          <w:rtl/>
        </w:rPr>
        <w:t xml:space="preserve"> </w:t>
      </w:r>
      <w:r w:rsidRPr="00222780">
        <w:rPr>
          <w:rFonts w:ascii="David" w:hAnsi="David" w:cs="David"/>
          <w:sz w:val="24"/>
          <w:szCs w:val="24"/>
          <w:rtl/>
        </w:rPr>
        <w:t>ואז בעצם ההלוואה היא לא 100 מיליון אלא 100 מיליון פחות 60,000 ואז ההלוואה תהיה 949 מיליון.</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lastRenderedPageBreak/>
        <w:t>מה קורה אם ההלוואה לא נלקחה?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כלומר האופציה פקעה – הבנק צריך לסגור את ההתחייבות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08"/>
      </w:tblGrid>
      <w:tr w:rsidR="00222780" w:rsidTr="00222780">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ח</w:t>
            </w:r>
            <w:r w:rsidRPr="00222780">
              <w:rPr>
                <w:rFonts w:ascii="David" w:hAnsi="David" w:cs="David" w:hint="cs"/>
                <w:sz w:val="24"/>
                <w:szCs w:val="24"/>
                <w:rtl/>
              </w:rPr>
              <w:t>'</w:t>
            </w:r>
            <w:r w:rsidRPr="00222780">
              <w:rPr>
                <w:rFonts w:ascii="David" w:hAnsi="David" w:cs="David"/>
                <w:sz w:val="24"/>
                <w:szCs w:val="24"/>
                <w:rtl/>
              </w:rPr>
              <w:t xml:space="preserve"> התחייבות</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ז</w:t>
            </w:r>
            <w:r w:rsidRPr="00222780">
              <w:rPr>
                <w:rFonts w:ascii="David" w:hAnsi="David" w:cs="David" w:hint="cs"/>
                <w:sz w:val="24"/>
                <w:szCs w:val="24"/>
                <w:rtl/>
              </w:rPr>
              <w:t>'</w:t>
            </w:r>
            <w:r w:rsidRPr="00222780">
              <w:rPr>
                <w:rFonts w:ascii="David" w:hAnsi="David" w:cs="David"/>
                <w:sz w:val="24"/>
                <w:szCs w:val="24"/>
                <w:rtl/>
              </w:rPr>
              <w:t xml:space="preserve"> הכנסות</w:t>
            </w:r>
          </w:p>
        </w:tc>
        <w:tc>
          <w:tcPr>
            <w:tcW w:w="0" w:type="auto"/>
            <w:vAlign w:val="center"/>
          </w:tcPr>
          <w:p w:rsidR="00222780" w:rsidRPr="00222780" w:rsidRDefault="00222780" w:rsidP="00222780">
            <w:pPr>
              <w:spacing w:line="360" w:lineRule="auto"/>
              <w:rPr>
                <w:rFonts w:ascii="David" w:hAnsi="David" w:cs="David"/>
                <w:sz w:val="24"/>
                <w:szCs w:val="24"/>
                <w:rtl/>
              </w:rPr>
            </w:pPr>
            <w:r w:rsidRPr="00222780">
              <w:rPr>
                <w:rFonts w:ascii="David" w:hAnsi="David" w:cs="David" w:hint="cs"/>
                <w:sz w:val="24"/>
                <w:szCs w:val="24"/>
                <w:rtl/>
              </w:rPr>
              <w:t>60,000</w:t>
            </w:r>
          </w:p>
        </w:tc>
      </w:tr>
    </w:tbl>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מה קורה אם לא צפוי שייקח את ההלוואה?</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הפקודה הראשונה נשארת אותו דבר:</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808"/>
      </w:tblGrid>
      <w:tr w:rsidR="002D668C" w:rsidRPr="002D668C" w:rsidTr="002D668C">
        <w:tc>
          <w:tcPr>
            <w:tcW w:w="0" w:type="auto"/>
            <w:vAlign w:val="center"/>
          </w:tcPr>
          <w:p w:rsidR="002D668C" w:rsidRPr="002D668C" w:rsidRDefault="002D668C" w:rsidP="002D668C">
            <w:pPr>
              <w:spacing w:line="360" w:lineRule="auto"/>
              <w:rPr>
                <w:rFonts w:ascii="David" w:hAnsi="David" w:cs="David"/>
                <w:sz w:val="24"/>
                <w:szCs w:val="24"/>
                <w:rtl/>
              </w:rPr>
            </w:pPr>
            <w:r w:rsidRPr="002D668C">
              <w:rPr>
                <w:rFonts w:ascii="David" w:hAnsi="David" w:cs="David"/>
                <w:sz w:val="24"/>
                <w:szCs w:val="24"/>
                <w:rtl/>
              </w:rPr>
              <w:t>ח</w:t>
            </w:r>
            <w:r w:rsidRPr="002D668C">
              <w:rPr>
                <w:rFonts w:ascii="David" w:hAnsi="David" w:cs="David" w:hint="cs"/>
                <w:sz w:val="24"/>
                <w:szCs w:val="24"/>
                <w:rtl/>
              </w:rPr>
              <w:t>'</w:t>
            </w:r>
            <w:r w:rsidRPr="002D668C">
              <w:rPr>
                <w:rFonts w:ascii="David" w:hAnsi="David" w:cs="David"/>
                <w:sz w:val="24"/>
                <w:szCs w:val="24"/>
                <w:rtl/>
              </w:rPr>
              <w:t xml:space="preserve"> מזומן </w:t>
            </w:r>
          </w:p>
          <w:p w:rsidR="002D668C" w:rsidRPr="002D668C" w:rsidRDefault="002D668C" w:rsidP="002D668C">
            <w:pPr>
              <w:spacing w:line="360" w:lineRule="auto"/>
              <w:rPr>
                <w:rFonts w:ascii="David" w:hAnsi="David" w:cs="David"/>
                <w:sz w:val="24"/>
                <w:szCs w:val="24"/>
                <w:rtl/>
              </w:rPr>
            </w:pPr>
            <w:r w:rsidRPr="002D668C">
              <w:rPr>
                <w:rFonts w:ascii="David" w:hAnsi="David" w:cs="David" w:hint="cs"/>
                <w:sz w:val="24"/>
                <w:szCs w:val="24"/>
                <w:rtl/>
              </w:rPr>
              <w:t xml:space="preserve">   </w:t>
            </w:r>
            <w:r w:rsidRPr="002D668C">
              <w:rPr>
                <w:rFonts w:ascii="David" w:hAnsi="David" w:cs="David"/>
                <w:sz w:val="24"/>
                <w:szCs w:val="24"/>
                <w:rtl/>
              </w:rPr>
              <w:t>ז</w:t>
            </w:r>
            <w:r w:rsidRPr="002D668C">
              <w:rPr>
                <w:rFonts w:ascii="David" w:hAnsi="David" w:cs="David" w:hint="cs"/>
                <w:sz w:val="24"/>
                <w:szCs w:val="24"/>
                <w:rtl/>
              </w:rPr>
              <w:t>'</w:t>
            </w:r>
            <w:r w:rsidRPr="002D668C">
              <w:rPr>
                <w:rFonts w:ascii="David" w:hAnsi="David" w:cs="David"/>
                <w:sz w:val="24"/>
                <w:szCs w:val="24"/>
                <w:rtl/>
              </w:rPr>
              <w:t xml:space="preserve"> התחייבות</w:t>
            </w:r>
          </w:p>
        </w:tc>
        <w:tc>
          <w:tcPr>
            <w:tcW w:w="0" w:type="auto"/>
            <w:vAlign w:val="center"/>
          </w:tcPr>
          <w:p w:rsidR="002D668C" w:rsidRPr="002D668C" w:rsidRDefault="002D668C" w:rsidP="002D668C">
            <w:pPr>
              <w:spacing w:line="360" w:lineRule="auto"/>
              <w:rPr>
                <w:rFonts w:ascii="David" w:hAnsi="David" w:cs="David"/>
                <w:sz w:val="24"/>
                <w:szCs w:val="24"/>
                <w:rtl/>
              </w:rPr>
            </w:pPr>
            <w:r w:rsidRPr="002D668C">
              <w:rPr>
                <w:rFonts w:ascii="David" w:hAnsi="David" w:cs="David" w:hint="cs"/>
                <w:sz w:val="24"/>
                <w:szCs w:val="24"/>
                <w:rtl/>
              </w:rPr>
              <w:t>60,000</w:t>
            </w:r>
          </w:p>
        </w:tc>
      </w:tr>
    </w:tbl>
    <w:p w:rsidR="00222780" w:rsidRPr="00222780" w:rsidRDefault="00222780" w:rsidP="002D668C">
      <w:pPr>
        <w:spacing w:line="360" w:lineRule="auto"/>
        <w:rPr>
          <w:rFonts w:ascii="David" w:hAnsi="David" w:cs="David"/>
          <w:sz w:val="24"/>
          <w:szCs w:val="24"/>
          <w:rtl/>
        </w:rPr>
      </w:pPr>
      <w:r w:rsidRPr="00222780">
        <w:rPr>
          <w:rFonts w:ascii="David" w:hAnsi="David" w:cs="David"/>
          <w:sz w:val="24"/>
          <w:szCs w:val="24"/>
          <w:rtl/>
        </w:rPr>
        <w:t>לא משנה אם צפוי או לא צפוי שההלוואה תילקח ביום הראשון כשקיבלתי 60,000 בכל מקרה ארשום התחייבות.</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ואז בסוף חודש אני רואה בזה הכנסה משירות שאני מכרי בה לי התקדמות השירות.</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בסוף כל חודש ארשום: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808"/>
      </w:tblGrid>
      <w:tr w:rsidR="002D668C" w:rsidRPr="002D668C" w:rsidTr="002D668C">
        <w:tc>
          <w:tcPr>
            <w:tcW w:w="0" w:type="auto"/>
            <w:vAlign w:val="center"/>
          </w:tcPr>
          <w:p w:rsidR="002D668C" w:rsidRPr="002D668C" w:rsidRDefault="002D668C" w:rsidP="002D668C">
            <w:pPr>
              <w:spacing w:line="360" w:lineRule="auto"/>
              <w:rPr>
                <w:rFonts w:ascii="David" w:hAnsi="David" w:cs="David"/>
                <w:sz w:val="24"/>
                <w:szCs w:val="24"/>
                <w:rtl/>
              </w:rPr>
            </w:pPr>
            <w:r w:rsidRPr="002D668C">
              <w:rPr>
                <w:rFonts w:ascii="David" w:hAnsi="David" w:cs="David"/>
                <w:sz w:val="24"/>
                <w:szCs w:val="24"/>
                <w:rtl/>
              </w:rPr>
              <w:t>ח</w:t>
            </w:r>
            <w:r w:rsidRPr="002D668C">
              <w:rPr>
                <w:rFonts w:ascii="David" w:hAnsi="David" w:cs="David" w:hint="cs"/>
                <w:sz w:val="24"/>
                <w:szCs w:val="24"/>
                <w:rtl/>
              </w:rPr>
              <w:t>'</w:t>
            </w:r>
            <w:r w:rsidRPr="002D668C">
              <w:rPr>
                <w:rFonts w:ascii="David" w:hAnsi="David" w:cs="David"/>
                <w:sz w:val="24"/>
                <w:szCs w:val="24"/>
                <w:rtl/>
              </w:rPr>
              <w:t xml:space="preserve"> התחייבות </w:t>
            </w:r>
          </w:p>
          <w:p w:rsidR="002D668C" w:rsidRPr="002D668C" w:rsidRDefault="002D668C" w:rsidP="002D668C">
            <w:pPr>
              <w:spacing w:line="360" w:lineRule="auto"/>
              <w:rPr>
                <w:rFonts w:ascii="David" w:hAnsi="David" w:cs="David"/>
                <w:sz w:val="24"/>
                <w:szCs w:val="24"/>
                <w:rtl/>
              </w:rPr>
            </w:pPr>
            <w:r w:rsidRPr="002D668C">
              <w:rPr>
                <w:rFonts w:ascii="David" w:hAnsi="David" w:cs="David" w:hint="cs"/>
                <w:sz w:val="24"/>
                <w:szCs w:val="24"/>
                <w:rtl/>
              </w:rPr>
              <w:t xml:space="preserve">   </w:t>
            </w:r>
            <w:r w:rsidRPr="002D668C">
              <w:rPr>
                <w:rFonts w:ascii="David" w:hAnsi="David" w:cs="David"/>
                <w:sz w:val="24"/>
                <w:szCs w:val="24"/>
                <w:rtl/>
              </w:rPr>
              <w:t>ז</w:t>
            </w:r>
            <w:r w:rsidRPr="002D668C">
              <w:rPr>
                <w:rFonts w:ascii="David" w:hAnsi="David" w:cs="David" w:hint="cs"/>
                <w:sz w:val="24"/>
                <w:szCs w:val="24"/>
                <w:rtl/>
              </w:rPr>
              <w:t>'</w:t>
            </w:r>
            <w:r w:rsidRPr="002D668C">
              <w:rPr>
                <w:rFonts w:ascii="David" w:hAnsi="David" w:cs="David"/>
                <w:sz w:val="24"/>
                <w:szCs w:val="24"/>
                <w:rtl/>
              </w:rPr>
              <w:t xml:space="preserve"> הכנסות מהשירות/פעילות מימון של הבנק </w:t>
            </w:r>
          </w:p>
        </w:tc>
        <w:tc>
          <w:tcPr>
            <w:tcW w:w="0" w:type="auto"/>
            <w:vAlign w:val="center"/>
          </w:tcPr>
          <w:p w:rsidR="002D668C" w:rsidRPr="002D668C" w:rsidRDefault="002D668C" w:rsidP="002D668C">
            <w:pPr>
              <w:spacing w:line="360" w:lineRule="auto"/>
              <w:rPr>
                <w:rFonts w:ascii="David" w:hAnsi="David" w:cs="David"/>
                <w:sz w:val="24"/>
                <w:szCs w:val="24"/>
                <w:rtl/>
              </w:rPr>
            </w:pPr>
            <w:r w:rsidRPr="002D668C">
              <w:rPr>
                <w:rFonts w:ascii="David" w:hAnsi="David" w:cs="David"/>
                <w:sz w:val="24"/>
                <w:szCs w:val="24"/>
                <w:rtl/>
              </w:rPr>
              <w:t>10,000</w:t>
            </w:r>
          </w:p>
        </w:tc>
      </w:tr>
    </w:tbl>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אפשרות ראשונה שלא לקח את ההלוואה וממשיך לרשום פקודות יומן ועוד 6 חודשים זה ייסגר אוטומטית. כי אין מה לעשות יותר כי הכרנו כבר בכל ההכנסות.</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 xml:space="preserve">מה קורה אם כן לקח את ההלוואה אחרי חודש? </w:t>
      </w:r>
    </w:p>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במצב כזה אסגור 50,000 מול ההלוואה לקבל, את ה-10,000 כבר רשמנו ואתם לא מתקנים.  ההתחייבות רשומה ב50,000 אסגור את ההתחייבות מול ההלוואה: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808"/>
      </w:tblGrid>
      <w:tr w:rsidR="002D668C" w:rsidTr="00F06377">
        <w:tc>
          <w:tcPr>
            <w:tcW w:w="0" w:type="auto"/>
            <w:vAlign w:val="center"/>
          </w:tcPr>
          <w:p w:rsidR="002D668C" w:rsidRPr="00F06377" w:rsidRDefault="002D668C" w:rsidP="00F06377">
            <w:pPr>
              <w:spacing w:line="360" w:lineRule="auto"/>
              <w:rPr>
                <w:rFonts w:ascii="David" w:hAnsi="David" w:cs="David"/>
                <w:sz w:val="24"/>
                <w:szCs w:val="24"/>
                <w:rtl/>
              </w:rPr>
            </w:pPr>
            <w:bookmarkStart w:id="0" w:name="_GoBack"/>
            <w:r w:rsidRPr="00F06377">
              <w:rPr>
                <w:rFonts w:ascii="David" w:hAnsi="David" w:cs="David"/>
                <w:sz w:val="24"/>
                <w:szCs w:val="24"/>
                <w:rtl/>
              </w:rPr>
              <w:t>ח</w:t>
            </w:r>
            <w:r w:rsidRPr="00F06377">
              <w:rPr>
                <w:rFonts w:ascii="David" w:hAnsi="David" w:cs="David" w:hint="cs"/>
                <w:sz w:val="24"/>
                <w:szCs w:val="24"/>
                <w:rtl/>
              </w:rPr>
              <w:t>'</w:t>
            </w:r>
            <w:r w:rsidRPr="00F06377">
              <w:rPr>
                <w:rFonts w:ascii="David" w:hAnsi="David" w:cs="David"/>
                <w:sz w:val="24"/>
                <w:szCs w:val="24"/>
                <w:rtl/>
              </w:rPr>
              <w:t xml:space="preserve"> התחייבות </w:t>
            </w:r>
          </w:p>
          <w:p w:rsidR="002D668C" w:rsidRPr="00F06377" w:rsidRDefault="002D668C" w:rsidP="00F06377">
            <w:pPr>
              <w:spacing w:line="360" w:lineRule="auto"/>
              <w:rPr>
                <w:rFonts w:ascii="David" w:hAnsi="David" w:cs="David"/>
                <w:sz w:val="24"/>
                <w:szCs w:val="24"/>
                <w:rtl/>
              </w:rPr>
            </w:pPr>
            <w:r w:rsidRPr="00F06377">
              <w:rPr>
                <w:rFonts w:ascii="David" w:hAnsi="David" w:cs="David" w:hint="cs"/>
                <w:sz w:val="24"/>
                <w:szCs w:val="24"/>
                <w:rtl/>
              </w:rPr>
              <w:t xml:space="preserve">   </w:t>
            </w:r>
            <w:r w:rsidRPr="00F06377">
              <w:rPr>
                <w:rFonts w:ascii="David" w:hAnsi="David" w:cs="David"/>
                <w:sz w:val="24"/>
                <w:szCs w:val="24"/>
                <w:rtl/>
              </w:rPr>
              <w:t>ז</w:t>
            </w:r>
            <w:r w:rsidRPr="00F06377">
              <w:rPr>
                <w:rFonts w:ascii="David" w:hAnsi="David" w:cs="David" w:hint="cs"/>
                <w:sz w:val="24"/>
                <w:szCs w:val="24"/>
                <w:rtl/>
              </w:rPr>
              <w:t xml:space="preserve">' </w:t>
            </w:r>
            <w:r w:rsidRPr="00F06377">
              <w:rPr>
                <w:rFonts w:ascii="David" w:hAnsi="David" w:cs="David"/>
                <w:sz w:val="24"/>
                <w:szCs w:val="24"/>
                <w:rtl/>
              </w:rPr>
              <w:t>הלוואה לקבל</w:t>
            </w:r>
          </w:p>
        </w:tc>
        <w:tc>
          <w:tcPr>
            <w:tcW w:w="0" w:type="auto"/>
            <w:vAlign w:val="center"/>
          </w:tcPr>
          <w:p w:rsidR="002D668C" w:rsidRPr="00F06377" w:rsidRDefault="002D668C" w:rsidP="00F06377">
            <w:pPr>
              <w:spacing w:line="360" w:lineRule="auto"/>
              <w:rPr>
                <w:rFonts w:ascii="David" w:hAnsi="David" w:cs="David"/>
                <w:sz w:val="24"/>
                <w:szCs w:val="24"/>
                <w:rtl/>
              </w:rPr>
            </w:pPr>
            <w:r w:rsidRPr="00F06377">
              <w:rPr>
                <w:rFonts w:ascii="David" w:hAnsi="David" w:cs="David" w:hint="cs"/>
                <w:sz w:val="24"/>
                <w:szCs w:val="24"/>
                <w:rtl/>
              </w:rPr>
              <w:t>50,000</w:t>
            </w:r>
          </w:p>
        </w:tc>
      </w:tr>
    </w:tbl>
    <w:bookmarkEnd w:id="0"/>
    <w:p w:rsidR="00222780" w:rsidRPr="00222780" w:rsidRDefault="00222780" w:rsidP="00222780">
      <w:pPr>
        <w:spacing w:line="360" w:lineRule="auto"/>
        <w:rPr>
          <w:rFonts w:ascii="David" w:hAnsi="David" w:cs="David"/>
          <w:sz w:val="24"/>
          <w:szCs w:val="24"/>
          <w:rtl/>
        </w:rPr>
      </w:pPr>
      <w:r w:rsidRPr="00222780">
        <w:rPr>
          <w:rFonts w:ascii="David" w:hAnsi="David" w:cs="David"/>
          <w:sz w:val="24"/>
          <w:szCs w:val="24"/>
          <w:rtl/>
        </w:rPr>
        <w:t>ואז ארשום ריבית אפקטיבית חדשה.</w:t>
      </w:r>
    </w:p>
    <w:p w:rsidR="003250A4" w:rsidRPr="00222780" w:rsidRDefault="003250A4" w:rsidP="00222780">
      <w:pPr>
        <w:spacing w:line="360" w:lineRule="auto"/>
        <w:rPr>
          <w:rFonts w:ascii="David" w:hAnsi="David" w:cs="David"/>
          <w:b/>
          <w:bCs/>
          <w:sz w:val="28"/>
          <w:szCs w:val="28"/>
          <w:u w:val="single"/>
          <w:rtl/>
        </w:rPr>
      </w:pPr>
    </w:p>
    <w:sectPr w:rsidR="003250A4" w:rsidRPr="00222780" w:rsidSect="00566C33">
      <w:headerReference w:type="default" r:id="rId13"/>
      <w:footerReference w:type="default" r:id="rId14"/>
      <w:pgSz w:w="11906" w:h="16838"/>
      <w:pgMar w:top="1440" w:right="1800" w:bottom="1440" w:left="1800" w:header="708" w:footer="708" w:gutter="0"/>
      <w:pgNumType w:start="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FF" w:rsidRDefault="00CE0AFF" w:rsidP="00F172F9">
      <w:pPr>
        <w:spacing w:after="0" w:line="240" w:lineRule="auto"/>
      </w:pPr>
      <w:r>
        <w:separator/>
      </w:r>
    </w:p>
  </w:endnote>
  <w:endnote w:type="continuationSeparator" w:id="0">
    <w:p w:rsidR="00CE0AFF" w:rsidRDefault="00CE0AF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F06377" w:rsidRPr="00F06377">
          <w:rPr>
            <w:noProof/>
            <w:rtl/>
            <w:lang w:val="he-IL"/>
          </w:rPr>
          <w:t>48</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FF" w:rsidRDefault="00CE0AFF" w:rsidP="00F172F9">
      <w:pPr>
        <w:spacing w:after="0" w:line="240" w:lineRule="auto"/>
      </w:pPr>
      <w:r>
        <w:separator/>
      </w:r>
    </w:p>
  </w:footnote>
  <w:footnote w:type="continuationSeparator" w:id="0">
    <w:p w:rsidR="00CE0AFF" w:rsidRDefault="00CE0AF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566C3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A0592F">
      <w:rPr>
        <w:rFonts w:cs="David" w:hint="cs"/>
        <w:sz w:val="24"/>
        <w:szCs w:val="24"/>
        <w:rtl/>
      </w:rPr>
      <w:t>0</w:t>
    </w:r>
    <w:r w:rsidR="00566C33">
      <w:rPr>
        <w:rFonts w:cs="David" w:hint="cs"/>
        <w:sz w:val="24"/>
        <w:szCs w:val="24"/>
        <w:rtl/>
      </w:rPr>
      <w:t>9</w:t>
    </w:r>
    <w:r w:rsidR="00A0592F">
      <w:rPr>
        <w:rFonts w:cs="David" w:hint="cs"/>
        <w:sz w:val="24"/>
        <w:szCs w:val="24"/>
        <w:rtl/>
      </w:rPr>
      <w:t>/11</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19"/>
    <w:multiLevelType w:val="hybridMultilevel"/>
    <w:tmpl w:val="2EB437DC"/>
    <w:lvl w:ilvl="0" w:tplc="0E34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0497"/>
    <w:multiLevelType w:val="hybridMultilevel"/>
    <w:tmpl w:val="BEA2CAB4"/>
    <w:lvl w:ilvl="0" w:tplc="E7DA3FB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A2E0B"/>
    <w:multiLevelType w:val="hybridMultilevel"/>
    <w:tmpl w:val="2EBA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358C7"/>
    <w:multiLevelType w:val="hybridMultilevel"/>
    <w:tmpl w:val="2488D8A2"/>
    <w:lvl w:ilvl="0" w:tplc="683E8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E70DD"/>
    <w:multiLevelType w:val="hybridMultilevel"/>
    <w:tmpl w:val="2F82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616806"/>
    <w:multiLevelType w:val="hybridMultilevel"/>
    <w:tmpl w:val="4FE0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05729"/>
    <w:multiLevelType w:val="hybridMultilevel"/>
    <w:tmpl w:val="DA241F9C"/>
    <w:lvl w:ilvl="0" w:tplc="C59EC0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62A00"/>
    <w:multiLevelType w:val="hybridMultilevel"/>
    <w:tmpl w:val="4F08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5620F"/>
    <w:multiLevelType w:val="hybridMultilevel"/>
    <w:tmpl w:val="6A9C6E80"/>
    <w:lvl w:ilvl="0" w:tplc="6116EF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AD2619"/>
    <w:multiLevelType w:val="hybridMultilevel"/>
    <w:tmpl w:val="891A4344"/>
    <w:lvl w:ilvl="0" w:tplc="819019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00916"/>
    <w:multiLevelType w:val="hybridMultilevel"/>
    <w:tmpl w:val="16203C8E"/>
    <w:lvl w:ilvl="0" w:tplc="6F42BD1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10BD4"/>
    <w:multiLevelType w:val="hybridMultilevel"/>
    <w:tmpl w:val="527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003B6"/>
    <w:multiLevelType w:val="hybridMultilevel"/>
    <w:tmpl w:val="59C41C60"/>
    <w:lvl w:ilvl="0" w:tplc="1A047E9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80321"/>
    <w:multiLevelType w:val="hybridMultilevel"/>
    <w:tmpl w:val="6964C2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038BA"/>
    <w:multiLevelType w:val="hybridMultilevel"/>
    <w:tmpl w:val="8842ABEC"/>
    <w:lvl w:ilvl="0" w:tplc="8EDAA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2E4478"/>
    <w:multiLevelType w:val="hybridMultilevel"/>
    <w:tmpl w:val="6B12271C"/>
    <w:lvl w:ilvl="0" w:tplc="45D6A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E61A8"/>
    <w:multiLevelType w:val="hybridMultilevel"/>
    <w:tmpl w:val="A8EA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E7301"/>
    <w:multiLevelType w:val="hybridMultilevel"/>
    <w:tmpl w:val="2D581594"/>
    <w:lvl w:ilvl="0" w:tplc="0D4427B0">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5"/>
  </w:num>
  <w:num w:numId="4">
    <w:abstractNumId w:val="17"/>
  </w:num>
  <w:num w:numId="5">
    <w:abstractNumId w:val="2"/>
  </w:num>
  <w:num w:numId="6">
    <w:abstractNumId w:val="24"/>
  </w:num>
  <w:num w:numId="7">
    <w:abstractNumId w:val="13"/>
  </w:num>
  <w:num w:numId="8">
    <w:abstractNumId w:val="8"/>
  </w:num>
  <w:num w:numId="9">
    <w:abstractNumId w:val="20"/>
  </w:num>
  <w:num w:numId="10">
    <w:abstractNumId w:val="2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19"/>
  </w:num>
  <w:num w:numId="15">
    <w:abstractNumId w:val="18"/>
  </w:num>
  <w:num w:numId="16">
    <w:abstractNumId w:val="1"/>
  </w:num>
  <w:num w:numId="17">
    <w:abstractNumId w:val="30"/>
  </w:num>
  <w:num w:numId="18">
    <w:abstractNumId w:val="0"/>
  </w:num>
  <w:num w:numId="19">
    <w:abstractNumId w:val="32"/>
  </w:num>
  <w:num w:numId="20">
    <w:abstractNumId w:val="11"/>
  </w:num>
  <w:num w:numId="21">
    <w:abstractNumId w:val="23"/>
  </w:num>
  <w:num w:numId="22">
    <w:abstractNumId w:val="14"/>
  </w:num>
  <w:num w:numId="23">
    <w:abstractNumId w:val="9"/>
  </w:num>
  <w:num w:numId="24">
    <w:abstractNumId w:val="25"/>
  </w:num>
  <w:num w:numId="25">
    <w:abstractNumId w:val="16"/>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28"/>
  </w:num>
  <w:num w:numId="32">
    <w:abstractNumId w:val="10"/>
  </w:num>
  <w:num w:numId="33">
    <w:abstractNumId w:val="22"/>
  </w:num>
  <w:num w:numId="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7F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27C7"/>
    <w:rsid w:val="000945A1"/>
    <w:rsid w:val="00094D10"/>
    <w:rsid w:val="00095792"/>
    <w:rsid w:val="000A25BC"/>
    <w:rsid w:val="000B2494"/>
    <w:rsid w:val="000B52B7"/>
    <w:rsid w:val="000B6513"/>
    <w:rsid w:val="000C04AC"/>
    <w:rsid w:val="000C1C8E"/>
    <w:rsid w:val="000C4C1E"/>
    <w:rsid w:val="000D33D4"/>
    <w:rsid w:val="000D3873"/>
    <w:rsid w:val="000D3CF8"/>
    <w:rsid w:val="000D3D75"/>
    <w:rsid w:val="000D4AA1"/>
    <w:rsid w:val="000D5807"/>
    <w:rsid w:val="000E059B"/>
    <w:rsid w:val="000E0AF4"/>
    <w:rsid w:val="000E2D7F"/>
    <w:rsid w:val="000E34B7"/>
    <w:rsid w:val="000E4EF4"/>
    <w:rsid w:val="000E599F"/>
    <w:rsid w:val="000E6B9F"/>
    <w:rsid w:val="000E79CE"/>
    <w:rsid w:val="000F18A0"/>
    <w:rsid w:val="000F5666"/>
    <w:rsid w:val="000F5E3D"/>
    <w:rsid w:val="000F7F30"/>
    <w:rsid w:val="001040B2"/>
    <w:rsid w:val="00105D60"/>
    <w:rsid w:val="00106CF4"/>
    <w:rsid w:val="00107C72"/>
    <w:rsid w:val="001107F0"/>
    <w:rsid w:val="00114265"/>
    <w:rsid w:val="001274E4"/>
    <w:rsid w:val="00132269"/>
    <w:rsid w:val="00137FEC"/>
    <w:rsid w:val="001416AE"/>
    <w:rsid w:val="00141C1F"/>
    <w:rsid w:val="001528B5"/>
    <w:rsid w:val="00155BF9"/>
    <w:rsid w:val="00170302"/>
    <w:rsid w:val="001732EE"/>
    <w:rsid w:val="00174649"/>
    <w:rsid w:val="00174761"/>
    <w:rsid w:val="00177F4F"/>
    <w:rsid w:val="00183855"/>
    <w:rsid w:val="00185511"/>
    <w:rsid w:val="00190C3A"/>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2780"/>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A3074"/>
    <w:rsid w:val="002C20BB"/>
    <w:rsid w:val="002C52C8"/>
    <w:rsid w:val="002D6599"/>
    <w:rsid w:val="002D668C"/>
    <w:rsid w:val="002E0EC1"/>
    <w:rsid w:val="002E2812"/>
    <w:rsid w:val="002E35C8"/>
    <w:rsid w:val="002E5AD5"/>
    <w:rsid w:val="002F1E49"/>
    <w:rsid w:val="00303786"/>
    <w:rsid w:val="00304704"/>
    <w:rsid w:val="0030507C"/>
    <w:rsid w:val="003054D8"/>
    <w:rsid w:val="00314416"/>
    <w:rsid w:val="00316565"/>
    <w:rsid w:val="003170CB"/>
    <w:rsid w:val="003202F6"/>
    <w:rsid w:val="00322570"/>
    <w:rsid w:val="00322990"/>
    <w:rsid w:val="00324039"/>
    <w:rsid w:val="003250A4"/>
    <w:rsid w:val="0034091B"/>
    <w:rsid w:val="0034363A"/>
    <w:rsid w:val="003454EF"/>
    <w:rsid w:val="0034605D"/>
    <w:rsid w:val="00346475"/>
    <w:rsid w:val="003521B1"/>
    <w:rsid w:val="00353B55"/>
    <w:rsid w:val="00357D7E"/>
    <w:rsid w:val="0036157D"/>
    <w:rsid w:val="00361C9D"/>
    <w:rsid w:val="0036592B"/>
    <w:rsid w:val="00370064"/>
    <w:rsid w:val="003701A4"/>
    <w:rsid w:val="00370E32"/>
    <w:rsid w:val="003716B5"/>
    <w:rsid w:val="0037452A"/>
    <w:rsid w:val="003777FD"/>
    <w:rsid w:val="0039030F"/>
    <w:rsid w:val="00394C48"/>
    <w:rsid w:val="00395B92"/>
    <w:rsid w:val="00396E59"/>
    <w:rsid w:val="003A02AF"/>
    <w:rsid w:val="003A3AEE"/>
    <w:rsid w:val="003A4958"/>
    <w:rsid w:val="003A4E5D"/>
    <w:rsid w:val="003B06B6"/>
    <w:rsid w:val="003B16E1"/>
    <w:rsid w:val="003B1C43"/>
    <w:rsid w:val="003B23D6"/>
    <w:rsid w:val="003B3379"/>
    <w:rsid w:val="003C1BFB"/>
    <w:rsid w:val="003C2130"/>
    <w:rsid w:val="003C7278"/>
    <w:rsid w:val="003C7FE8"/>
    <w:rsid w:val="003D3219"/>
    <w:rsid w:val="003D7939"/>
    <w:rsid w:val="003E4BBC"/>
    <w:rsid w:val="003E63AD"/>
    <w:rsid w:val="003F00CA"/>
    <w:rsid w:val="003F12C6"/>
    <w:rsid w:val="003F7053"/>
    <w:rsid w:val="00400039"/>
    <w:rsid w:val="00400434"/>
    <w:rsid w:val="00401692"/>
    <w:rsid w:val="00404A50"/>
    <w:rsid w:val="0041337A"/>
    <w:rsid w:val="00413A56"/>
    <w:rsid w:val="00413CD9"/>
    <w:rsid w:val="00415D40"/>
    <w:rsid w:val="00416CE1"/>
    <w:rsid w:val="004175CF"/>
    <w:rsid w:val="004241F9"/>
    <w:rsid w:val="00424B3B"/>
    <w:rsid w:val="00424CDA"/>
    <w:rsid w:val="00424DA0"/>
    <w:rsid w:val="00425E57"/>
    <w:rsid w:val="004264B0"/>
    <w:rsid w:val="00431510"/>
    <w:rsid w:val="00431CCA"/>
    <w:rsid w:val="0043674D"/>
    <w:rsid w:val="004369B3"/>
    <w:rsid w:val="00441C02"/>
    <w:rsid w:val="00442803"/>
    <w:rsid w:val="004441F2"/>
    <w:rsid w:val="004450D5"/>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949B1"/>
    <w:rsid w:val="00497449"/>
    <w:rsid w:val="004A1D72"/>
    <w:rsid w:val="004A61AB"/>
    <w:rsid w:val="004A7921"/>
    <w:rsid w:val="004B0A8D"/>
    <w:rsid w:val="004B1A33"/>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2DE0"/>
    <w:rsid w:val="00523BFC"/>
    <w:rsid w:val="00524307"/>
    <w:rsid w:val="00526E39"/>
    <w:rsid w:val="00530343"/>
    <w:rsid w:val="005306EC"/>
    <w:rsid w:val="005342E9"/>
    <w:rsid w:val="00545C43"/>
    <w:rsid w:val="00552BEB"/>
    <w:rsid w:val="00554916"/>
    <w:rsid w:val="00555B82"/>
    <w:rsid w:val="00562509"/>
    <w:rsid w:val="00566C33"/>
    <w:rsid w:val="00571838"/>
    <w:rsid w:val="00572488"/>
    <w:rsid w:val="005729A4"/>
    <w:rsid w:val="00574866"/>
    <w:rsid w:val="00576CCD"/>
    <w:rsid w:val="0057745B"/>
    <w:rsid w:val="00582DA8"/>
    <w:rsid w:val="00583630"/>
    <w:rsid w:val="00583947"/>
    <w:rsid w:val="00583F73"/>
    <w:rsid w:val="00592A52"/>
    <w:rsid w:val="0059328D"/>
    <w:rsid w:val="005970EE"/>
    <w:rsid w:val="005A1817"/>
    <w:rsid w:val="005A287B"/>
    <w:rsid w:val="005A2E1D"/>
    <w:rsid w:val="005A7099"/>
    <w:rsid w:val="005B1FE5"/>
    <w:rsid w:val="005B7DCD"/>
    <w:rsid w:val="005C1ABC"/>
    <w:rsid w:val="005C4CE4"/>
    <w:rsid w:val="005D03F4"/>
    <w:rsid w:val="005D34AE"/>
    <w:rsid w:val="005E2A42"/>
    <w:rsid w:val="005E51C0"/>
    <w:rsid w:val="005E5C5C"/>
    <w:rsid w:val="005E6458"/>
    <w:rsid w:val="005E6D53"/>
    <w:rsid w:val="005F2ACD"/>
    <w:rsid w:val="005F415D"/>
    <w:rsid w:val="005F5F77"/>
    <w:rsid w:val="005F66E4"/>
    <w:rsid w:val="005F7FCF"/>
    <w:rsid w:val="006016C4"/>
    <w:rsid w:val="00604369"/>
    <w:rsid w:val="006049AF"/>
    <w:rsid w:val="006074CC"/>
    <w:rsid w:val="006100B7"/>
    <w:rsid w:val="00613AFB"/>
    <w:rsid w:val="006143FA"/>
    <w:rsid w:val="006154DB"/>
    <w:rsid w:val="00616266"/>
    <w:rsid w:val="0063276A"/>
    <w:rsid w:val="006414F2"/>
    <w:rsid w:val="00644F11"/>
    <w:rsid w:val="00650654"/>
    <w:rsid w:val="0065398E"/>
    <w:rsid w:val="0065582D"/>
    <w:rsid w:val="00655A4D"/>
    <w:rsid w:val="0065689A"/>
    <w:rsid w:val="006575E9"/>
    <w:rsid w:val="00657D23"/>
    <w:rsid w:val="00660301"/>
    <w:rsid w:val="00661B5C"/>
    <w:rsid w:val="00664FBA"/>
    <w:rsid w:val="006666B8"/>
    <w:rsid w:val="006666D9"/>
    <w:rsid w:val="006672FD"/>
    <w:rsid w:val="00670758"/>
    <w:rsid w:val="00674F62"/>
    <w:rsid w:val="00676D36"/>
    <w:rsid w:val="00683BCA"/>
    <w:rsid w:val="00686446"/>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FC0"/>
    <w:rsid w:val="006D1A6F"/>
    <w:rsid w:val="006D24A4"/>
    <w:rsid w:val="006D4974"/>
    <w:rsid w:val="006D6D3C"/>
    <w:rsid w:val="006E0963"/>
    <w:rsid w:val="006E62E1"/>
    <w:rsid w:val="006F2E48"/>
    <w:rsid w:val="006F4399"/>
    <w:rsid w:val="006F5AEE"/>
    <w:rsid w:val="006F5E4B"/>
    <w:rsid w:val="007014F5"/>
    <w:rsid w:val="00702A1C"/>
    <w:rsid w:val="007031ED"/>
    <w:rsid w:val="00705FCC"/>
    <w:rsid w:val="0070751A"/>
    <w:rsid w:val="00711F67"/>
    <w:rsid w:val="0071286F"/>
    <w:rsid w:val="0071493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5CB3"/>
    <w:rsid w:val="007A6470"/>
    <w:rsid w:val="007B524F"/>
    <w:rsid w:val="007B5257"/>
    <w:rsid w:val="007D312E"/>
    <w:rsid w:val="007E0088"/>
    <w:rsid w:val="007F096B"/>
    <w:rsid w:val="007F0D27"/>
    <w:rsid w:val="007F31B2"/>
    <w:rsid w:val="007F7F49"/>
    <w:rsid w:val="0080251C"/>
    <w:rsid w:val="00810918"/>
    <w:rsid w:val="00810D73"/>
    <w:rsid w:val="00811A49"/>
    <w:rsid w:val="0081243A"/>
    <w:rsid w:val="00812F64"/>
    <w:rsid w:val="00820EF7"/>
    <w:rsid w:val="008239B6"/>
    <w:rsid w:val="00831A6F"/>
    <w:rsid w:val="00834B0F"/>
    <w:rsid w:val="00834C62"/>
    <w:rsid w:val="00842169"/>
    <w:rsid w:val="00842443"/>
    <w:rsid w:val="008478C6"/>
    <w:rsid w:val="008503B0"/>
    <w:rsid w:val="0085681E"/>
    <w:rsid w:val="008577C4"/>
    <w:rsid w:val="00861741"/>
    <w:rsid w:val="008630BF"/>
    <w:rsid w:val="00871601"/>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849"/>
    <w:rsid w:val="00953E39"/>
    <w:rsid w:val="00955C5B"/>
    <w:rsid w:val="00955DB4"/>
    <w:rsid w:val="00960595"/>
    <w:rsid w:val="00974906"/>
    <w:rsid w:val="00974AC5"/>
    <w:rsid w:val="009778AD"/>
    <w:rsid w:val="009779EE"/>
    <w:rsid w:val="00977B52"/>
    <w:rsid w:val="00977C3F"/>
    <w:rsid w:val="00982546"/>
    <w:rsid w:val="0098489A"/>
    <w:rsid w:val="00984DD0"/>
    <w:rsid w:val="00992F82"/>
    <w:rsid w:val="00996463"/>
    <w:rsid w:val="009A22BC"/>
    <w:rsid w:val="009C3992"/>
    <w:rsid w:val="009D033B"/>
    <w:rsid w:val="009D043D"/>
    <w:rsid w:val="009D0B64"/>
    <w:rsid w:val="009D27AB"/>
    <w:rsid w:val="009D5054"/>
    <w:rsid w:val="009D5289"/>
    <w:rsid w:val="009E32CB"/>
    <w:rsid w:val="009E5D69"/>
    <w:rsid w:val="009F19F1"/>
    <w:rsid w:val="009F20EB"/>
    <w:rsid w:val="009F212B"/>
    <w:rsid w:val="009F4913"/>
    <w:rsid w:val="009F6738"/>
    <w:rsid w:val="00A019EF"/>
    <w:rsid w:val="00A0488D"/>
    <w:rsid w:val="00A04B57"/>
    <w:rsid w:val="00A0516F"/>
    <w:rsid w:val="00A05321"/>
    <w:rsid w:val="00A0592F"/>
    <w:rsid w:val="00A07A62"/>
    <w:rsid w:val="00A12628"/>
    <w:rsid w:val="00A160FD"/>
    <w:rsid w:val="00A1635B"/>
    <w:rsid w:val="00A20A1F"/>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7495C"/>
    <w:rsid w:val="00A749D9"/>
    <w:rsid w:val="00A7702E"/>
    <w:rsid w:val="00A809A8"/>
    <w:rsid w:val="00A81AB1"/>
    <w:rsid w:val="00A82D17"/>
    <w:rsid w:val="00A8327A"/>
    <w:rsid w:val="00A838EF"/>
    <w:rsid w:val="00A844E8"/>
    <w:rsid w:val="00A91570"/>
    <w:rsid w:val="00A94BA6"/>
    <w:rsid w:val="00A96198"/>
    <w:rsid w:val="00A96266"/>
    <w:rsid w:val="00AA5AFD"/>
    <w:rsid w:val="00AB2533"/>
    <w:rsid w:val="00AB4C0D"/>
    <w:rsid w:val="00AC09BC"/>
    <w:rsid w:val="00AD3E28"/>
    <w:rsid w:val="00AD5771"/>
    <w:rsid w:val="00AD68B9"/>
    <w:rsid w:val="00AD6FE1"/>
    <w:rsid w:val="00AE1C76"/>
    <w:rsid w:val="00AE3B4B"/>
    <w:rsid w:val="00AF08A1"/>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7A4"/>
    <w:rsid w:val="00B86AFE"/>
    <w:rsid w:val="00B86EBF"/>
    <w:rsid w:val="00B91B0D"/>
    <w:rsid w:val="00B91BF3"/>
    <w:rsid w:val="00B92DC0"/>
    <w:rsid w:val="00BA0615"/>
    <w:rsid w:val="00BA2461"/>
    <w:rsid w:val="00BA54A5"/>
    <w:rsid w:val="00BA56FD"/>
    <w:rsid w:val="00BA67D0"/>
    <w:rsid w:val="00BA6F9D"/>
    <w:rsid w:val="00BB5DC0"/>
    <w:rsid w:val="00BC4C49"/>
    <w:rsid w:val="00BC4F82"/>
    <w:rsid w:val="00BD09BD"/>
    <w:rsid w:val="00BD3EBB"/>
    <w:rsid w:val="00BD6DCF"/>
    <w:rsid w:val="00BE4178"/>
    <w:rsid w:val="00BE5533"/>
    <w:rsid w:val="00BF10CD"/>
    <w:rsid w:val="00BF143E"/>
    <w:rsid w:val="00BF3329"/>
    <w:rsid w:val="00BF4186"/>
    <w:rsid w:val="00C03228"/>
    <w:rsid w:val="00C11B3A"/>
    <w:rsid w:val="00C13690"/>
    <w:rsid w:val="00C161B9"/>
    <w:rsid w:val="00C166C1"/>
    <w:rsid w:val="00C21DC1"/>
    <w:rsid w:val="00C22DB7"/>
    <w:rsid w:val="00C243AD"/>
    <w:rsid w:val="00C34509"/>
    <w:rsid w:val="00C34FE3"/>
    <w:rsid w:val="00C36F42"/>
    <w:rsid w:val="00C40576"/>
    <w:rsid w:val="00C42B30"/>
    <w:rsid w:val="00C4526E"/>
    <w:rsid w:val="00C45611"/>
    <w:rsid w:val="00C47753"/>
    <w:rsid w:val="00C500FF"/>
    <w:rsid w:val="00C517BF"/>
    <w:rsid w:val="00C5231E"/>
    <w:rsid w:val="00C52C3E"/>
    <w:rsid w:val="00C52FB7"/>
    <w:rsid w:val="00C536AD"/>
    <w:rsid w:val="00C55077"/>
    <w:rsid w:val="00C55632"/>
    <w:rsid w:val="00C57676"/>
    <w:rsid w:val="00C70E35"/>
    <w:rsid w:val="00C70F1B"/>
    <w:rsid w:val="00C7199A"/>
    <w:rsid w:val="00C7584E"/>
    <w:rsid w:val="00C76054"/>
    <w:rsid w:val="00C778AE"/>
    <w:rsid w:val="00C77ABB"/>
    <w:rsid w:val="00C77BD5"/>
    <w:rsid w:val="00C82B73"/>
    <w:rsid w:val="00C8533E"/>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0AFF"/>
    <w:rsid w:val="00CE4C14"/>
    <w:rsid w:val="00CF596B"/>
    <w:rsid w:val="00CF597C"/>
    <w:rsid w:val="00D0419F"/>
    <w:rsid w:val="00D06DBC"/>
    <w:rsid w:val="00D11EC0"/>
    <w:rsid w:val="00D16BDD"/>
    <w:rsid w:val="00D17D54"/>
    <w:rsid w:val="00D24CA0"/>
    <w:rsid w:val="00D273EA"/>
    <w:rsid w:val="00D44E8D"/>
    <w:rsid w:val="00D50990"/>
    <w:rsid w:val="00D52E92"/>
    <w:rsid w:val="00D54A48"/>
    <w:rsid w:val="00D54D7A"/>
    <w:rsid w:val="00D55E42"/>
    <w:rsid w:val="00D60C3C"/>
    <w:rsid w:val="00D618B7"/>
    <w:rsid w:val="00D71317"/>
    <w:rsid w:val="00D7294E"/>
    <w:rsid w:val="00D753F3"/>
    <w:rsid w:val="00D77BBF"/>
    <w:rsid w:val="00D80425"/>
    <w:rsid w:val="00D81BAA"/>
    <w:rsid w:val="00D83624"/>
    <w:rsid w:val="00D8578E"/>
    <w:rsid w:val="00D864B0"/>
    <w:rsid w:val="00D91A4F"/>
    <w:rsid w:val="00D97F19"/>
    <w:rsid w:val="00DA18C3"/>
    <w:rsid w:val="00DA1B00"/>
    <w:rsid w:val="00DA23F5"/>
    <w:rsid w:val="00DA38F0"/>
    <w:rsid w:val="00DA3B20"/>
    <w:rsid w:val="00DA7442"/>
    <w:rsid w:val="00DB1B17"/>
    <w:rsid w:val="00DB2982"/>
    <w:rsid w:val="00DB5453"/>
    <w:rsid w:val="00DC5A5F"/>
    <w:rsid w:val="00DC6997"/>
    <w:rsid w:val="00DD30C5"/>
    <w:rsid w:val="00DD74F9"/>
    <w:rsid w:val="00DE325F"/>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63B16"/>
    <w:rsid w:val="00E71E13"/>
    <w:rsid w:val="00E77C49"/>
    <w:rsid w:val="00E832D8"/>
    <w:rsid w:val="00E864A2"/>
    <w:rsid w:val="00E87EAD"/>
    <w:rsid w:val="00E915C8"/>
    <w:rsid w:val="00E91741"/>
    <w:rsid w:val="00E94E01"/>
    <w:rsid w:val="00EA7753"/>
    <w:rsid w:val="00EB3751"/>
    <w:rsid w:val="00EB46B0"/>
    <w:rsid w:val="00EC01CD"/>
    <w:rsid w:val="00EC2F3A"/>
    <w:rsid w:val="00EC5E89"/>
    <w:rsid w:val="00ED09EA"/>
    <w:rsid w:val="00ED45E4"/>
    <w:rsid w:val="00EE48E5"/>
    <w:rsid w:val="00EF0D9C"/>
    <w:rsid w:val="00EF4982"/>
    <w:rsid w:val="00F02EFD"/>
    <w:rsid w:val="00F06377"/>
    <w:rsid w:val="00F13610"/>
    <w:rsid w:val="00F172F9"/>
    <w:rsid w:val="00F17FD5"/>
    <w:rsid w:val="00F2280E"/>
    <w:rsid w:val="00F22B4F"/>
    <w:rsid w:val="00F263B2"/>
    <w:rsid w:val="00F27DD0"/>
    <w:rsid w:val="00F37D01"/>
    <w:rsid w:val="00F418E1"/>
    <w:rsid w:val="00F435E5"/>
    <w:rsid w:val="00F47B0F"/>
    <w:rsid w:val="00F51431"/>
    <w:rsid w:val="00F53315"/>
    <w:rsid w:val="00F55BFC"/>
    <w:rsid w:val="00F64CAB"/>
    <w:rsid w:val="00F65AA3"/>
    <w:rsid w:val="00F65F11"/>
    <w:rsid w:val="00F661BA"/>
    <w:rsid w:val="00F701BC"/>
    <w:rsid w:val="00F72980"/>
    <w:rsid w:val="00F76940"/>
    <w:rsid w:val="00F76EFD"/>
    <w:rsid w:val="00F816A7"/>
    <w:rsid w:val="00F81D7C"/>
    <w:rsid w:val="00F8368E"/>
    <w:rsid w:val="00F83BC3"/>
    <w:rsid w:val="00F90926"/>
    <w:rsid w:val="00F943F7"/>
    <w:rsid w:val="00F95D4D"/>
    <w:rsid w:val="00FA17A0"/>
    <w:rsid w:val="00FA1875"/>
    <w:rsid w:val="00FB0E02"/>
    <w:rsid w:val="00FB0E16"/>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 w:type="paragraph" w:styleId="af3">
    <w:name w:val="No Spacing"/>
    <w:uiPriority w:val="1"/>
    <w:qFormat/>
    <w:rsid w:val="003777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9835">
      <w:bodyDiv w:val="1"/>
      <w:marLeft w:val="0"/>
      <w:marRight w:val="0"/>
      <w:marTop w:val="0"/>
      <w:marBottom w:val="0"/>
      <w:divBdr>
        <w:top w:val="none" w:sz="0" w:space="0" w:color="auto"/>
        <w:left w:val="none" w:sz="0" w:space="0" w:color="auto"/>
        <w:bottom w:val="none" w:sz="0" w:space="0" w:color="auto"/>
        <w:right w:val="none" w:sz="0" w:space="0" w:color="auto"/>
      </w:divBdr>
    </w:div>
    <w:div w:id="696008196">
      <w:bodyDiv w:val="1"/>
      <w:marLeft w:val="0"/>
      <w:marRight w:val="0"/>
      <w:marTop w:val="0"/>
      <w:marBottom w:val="0"/>
      <w:divBdr>
        <w:top w:val="none" w:sz="0" w:space="0" w:color="auto"/>
        <w:left w:val="none" w:sz="0" w:space="0" w:color="auto"/>
        <w:bottom w:val="none" w:sz="0" w:space="0" w:color="auto"/>
        <w:right w:val="none" w:sz="0" w:space="0" w:color="auto"/>
      </w:divBdr>
    </w:div>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 w:id="2025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73AFA0-2737-44C7-B2C2-326EBE493C25}" type="doc">
      <dgm:prSet loTypeId="urn:microsoft.com/office/officeart/2005/8/layout/hierarchy2" loCatId="hierarchy" qsTypeId="urn:microsoft.com/office/officeart/2005/8/quickstyle/simple1" qsCatId="simple" csTypeId="urn:microsoft.com/office/officeart/2005/8/colors/colorful3" csCatId="colorful" phldr="1"/>
      <dgm:spPr/>
    </dgm:pt>
    <dgm:pt modelId="{FD32F55E-F924-4934-BD6F-12307E9AECBA}">
      <dgm:prSet phldrT="[טקסט]"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השאלה הראשונה שעלה הקבלן לשאול את עצמו היא לפי איזה תקן יש להכיר בהכנסה :</a:t>
          </a:r>
        </a:p>
        <a:p>
          <a:pPr rtl="1"/>
          <a:r>
            <a:rPr lang="en-US" sz="1000">
              <a:solidFill>
                <a:sysClr val="windowText" lastClr="000000"/>
              </a:solidFill>
              <a:latin typeface="David" panose="020E0502060401010101" pitchFamily="34" charset="-79"/>
              <a:cs typeface="David" panose="020E0502060401010101" pitchFamily="34" charset="-79"/>
            </a:rPr>
            <a:t>IAS11</a:t>
          </a:r>
          <a:r>
            <a:rPr lang="he-IL" sz="1000">
              <a:solidFill>
                <a:sysClr val="windowText" lastClr="000000"/>
              </a:solidFill>
              <a:latin typeface="David" panose="020E0502060401010101" pitchFamily="34" charset="-79"/>
              <a:cs typeface="David" panose="020E0502060401010101" pitchFamily="34" charset="-79"/>
            </a:rPr>
            <a:t> או </a:t>
          </a:r>
          <a:r>
            <a:rPr lang="en-US" sz="1000">
              <a:solidFill>
                <a:sysClr val="windowText" lastClr="000000"/>
              </a:solidFill>
              <a:latin typeface="David" panose="020E0502060401010101" pitchFamily="34" charset="-79"/>
              <a:cs typeface="David" panose="020E0502060401010101" pitchFamily="34" charset="-79"/>
            </a:rPr>
            <a:t>IAS18</a:t>
          </a:r>
        </a:p>
        <a:p>
          <a:pPr rtl="1"/>
          <a:endParaRPr lang="he-IL" sz="1000">
            <a:solidFill>
              <a:sysClr val="windowText" lastClr="000000"/>
            </a:solidFill>
            <a:latin typeface="David" panose="020E0502060401010101" pitchFamily="34" charset="-79"/>
            <a:cs typeface="David" panose="020E0502060401010101" pitchFamily="34" charset="-79"/>
          </a:endParaRPr>
        </a:p>
      </dgm:t>
    </dgm:pt>
    <dgm:pt modelId="{8BDAAFA1-940E-42EE-BF04-8F0342DD0245}" type="parTrans" cxnId="{88BF8CF8-CEA2-4E89-9DFD-C9C921A7CC2B}">
      <dgm:prSet/>
      <dgm:spPr/>
      <dgm:t>
        <a:bodyPr/>
        <a:lstStyle/>
        <a:p>
          <a:pPr rtl="1"/>
          <a:endParaRPr lang="he-IL"/>
        </a:p>
      </dgm:t>
    </dgm:pt>
    <dgm:pt modelId="{D10D18AB-7BF4-411A-91E3-CB757E488E65}" type="sibTrans" cxnId="{88BF8CF8-CEA2-4E89-9DFD-C9C921A7CC2B}">
      <dgm:prSet/>
      <dgm:spPr/>
      <dgm:t>
        <a:bodyPr/>
        <a:lstStyle/>
        <a:p>
          <a:pPr rtl="1"/>
          <a:endParaRPr lang="he-IL">
            <a:latin typeface="David" panose="020E0502060401010101" pitchFamily="34" charset="-79"/>
            <a:cs typeface="David" panose="020E0502060401010101" pitchFamily="34" charset="-79"/>
          </a:endParaRPr>
        </a:p>
      </dgm:t>
    </dgm:pt>
    <dgm:pt modelId="{036E1367-1ACC-4ECC-B76A-55547EFAC14B}">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הפרשנות נותנת מבחן מוזר שהוא : "מי קובע את המאפיינים העיקריים של הבניין"-</a:t>
          </a:r>
        </a:p>
      </dgm:t>
    </dgm:pt>
    <dgm:pt modelId="{0406C08D-C6AF-49D9-9D91-A7A8F17DB12C}" type="parTrans" cxnId="{4030F470-8090-44E9-A20F-39D60CC0EECE}">
      <dgm:prSet custT="1"/>
      <dgm:spPr/>
      <dgm:t>
        <a:bodyPr/>
        <a:lstStyle/>
        <a:p>
          <a:pPr rtl="1"/>
          <a:endParaRPr lang="he-IL" sz="900">
            <a:solidFill>
              <a:sysClr val="windowText" lastClr="000000"/>
            </a:solidFill>
            <a:latin typeface="David" panose="020E0502060401010101" pitchFamily="34" charset="-79"/>
            <a:cs typeface="David" panose="020E0502060401010101" pitchFamily="34" charset="-79"/>
          </a:endParaRPr>
        </a:p>
      </dgm:t>
    </dgm:pt>
    <dgm:pt modelId="{75955EA1-5247-4FBD-A52E-79128C75F6C2}" type="sibTrans" cxnId="{4030F470-8090-44E9-A20F-39D60CC0EECE}">
      <dgm:prSet/>
      <dgm:spPr/>
      <dgm:t>
        <a:bodyPr/>
        <a:lstStyle/>
        <a:p>
          <a:pPr rtl="1"/>
          <a:endParaRPr lang="he-IL"/>
        </a:p>
      </dgm:t>
    </dgm:pt>
    <dgm:pt modelId="{C566641C-4E2E-4078-B955-F01463794DD6}">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אם הקבלן קובע את מבנה הבניין יש להכיר בהכנסה לפי </a:t>
          </a:r>
          <a:r>
            <a:rPr lang="en-US" sz="1000">
              <a:solidFill>
                <a:sysClr val="windowText" lastClr="000000"/>
              </a:solidFill>
              <a:latin typeface="David" panose="020E0502060401010101" pitchFamily="34" charset="-79"/>
              <a:cs typeface="David" panose="020E0502060401010101" pitchFamily="34" charset="-79"/>
            </a:rPr>
            <a:t>IAS18 </a:t>
          </a:r>
          <a:r>
            <a:rPr lang="he-IL" sz="1000">
              <a:solidFill>
                <a:sysClr val="windowText" lastClr="000000"/>
              </a:solidFill>
              <a:latin typeface="David" panose="020E0502060401010101" pitchFamily="34" charset="-79"/>
              <a:cs typeface="David" panose="020E0502060401010101" pitchFamily="34" charset="-79"/>
            </a:rPr>
            <a:t> (קבלן בונה)</a:t>
          </a:r>
        </a:p>
      </dgm:t>
    </dgm:pt>
    <dgm:pt modelId="{D825DC0B-89CD-43A8-B7EC-A0445AA59AD8}" type="parTrans" cxnId="{3BB9D417-BF57-4EA9-B2D8-49F72323F2A0}">
      <dgm:prSet custT="1"/>
      <dgm:spPr/>
      <dgm:t>
        <a:bodyPr/>
        <a:lstStyle/>
        <a:p>
          <a:pPr rtl="1"/>
          <a:endParaRPr lang="he-IL" sz="900">
            <a:solidFill>
              <a:sysClr val="windowText" lastClr="000000"/>
            </a:solidFill>
            <a:latin typeface="David" panose="020E0502060401010101" pitchFamily="34" charset="-79"/>
            <a:cs typeface="David" panose="020E0502060401010101" pitchFamily="34" charset="-79"/>
          </a:endParaRPr>
        </a:p>
      </dgm:t>
    </dgm:pt>
    <dgm:pt modelId="{C445073D-0A2A-4026-8A5E-204FB06FC123}" type="sibTrans" cxnId="{3BB9D417-BF57-4EA9-B2D8-49F72323F2A0}">
      <dgm:prSet/>
      <dgm:spPr/>
      <dgm:t>
        <a:bodyPr/>
        <a:lstStyle/>
        <a:p>
          <a:pPr rtl="1"/>
          <a:endParaRPr lang="he-IL"/>
        </a:p>
      </dgm:t>
    </dgm:pt>
    <dgm:pt modelId="{22145191-7127-4051-A643-1AFBD094B1FC}">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אם הלקוח קבע או שיכול היה לקבוע את מבנה הבניין אז יש להכיר בהכנסה לפי </a:t>
          </a:r>
          <a:r>
            <a:rPr lang="en-US" sz="1000">
              <a:solidFill>
                <a:sysClr val="windowText" lastClr="000000"/>
              </a:solidFill>
              <a:latin typeface="David" panose="020E0502060401010101" pitchFamily="34" charset="-79"/>
              <a:cs typeface="David" panose="020E0502060401010101" pitchFamily="34" charset="-79"/>
            </a:rPr>
            <a:t>IAS11</a:t>
          </a:r>
          <a:r>
            <a:rPr lang="he-IL" sz="1000">
              <a:solidFill>
                <a:sysClr val="windowText" lastClr="000000"/>
              </a:solidFill>
              <a:latin typeface="David" panose="020E0502060401010101" pitchFamily="34" charset="-79"/>
              <a:cs typeface="David" panose="020E0502060401010101" pitchFamily="34" charset="-79"/>
            </a:rPr>
            <a:t> חוזה הקמה (קבלן מבצע )</a:t>
          </a:r>
        </a:p>
      </dgm:t>
    </dgm:pt>
    <dgm:pt modelId="{CC5CFF2F-DB08-439E-8636-0FBB3A5381A6}" type="parTrans" cxnId="{DC7F90A9-DEF9-454E-AC67-1F6CB233F629}">
      <dgm:prSet custT="1"/>
      <dgm:spPr/>
      <dgm:t>
        <a:bodyPr/>
        <a:lstStyle/>
        <a:p>
          <a:pPr rtl="1"/>
          <a:endParaRPr lang="he-IL" sz="900">
            <a:solidFill>
              <a:sysClr val="windowText" lastClr="000000"/>
            </a:solidFill>
            <a:latin typeface="David" panose="020E0502060401010101" pitchFamily="34" charset="-79"/>
            <a:cs typeface="David" panose="020E0502060401010101" pitchFamily="34" charset="-79"/>
          </a:endParaRPr>
        </a:p>
      </dgm:t>
    </dgm:pt>
    <dgm:pt modelId="{6BB15B00-35EE-4E03-AB54-8B8231A229A2}" type="sibTrans" cxnId="{DC7F90A9-DEF9-454E-AC67-1F6CB233F629}">
      <dgm:prSet/>
      <dgm:spPr/>
      <dgm:t>
        <a:bodyPr/>
        <a:lstStyle/>
        <a:p>
          <a:pPr rtl="1"/>
          <a:endParaRPr lang="he-IL"/>
        </a:p>
      </dgm:t>
    </dgm:pt>
    <dgm:pt modelId="{C986D725-1D30-4441-8A52-E784FFDC1EB6}">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הכרה בהכנסה לפי אחוז השלמה </a:t>
          </a:r>
        </a:p>
      </dgm:t>
    </dgm:pt>
    <dgm:pt modelId="{BFF6A9CF-3354-4F2D-9F43-A3FD996F0CE9}" type="parTrans" cxnId="{90BD50B0-CBF9-48E5-A586-D5AE1F0AB805}">
      <dgm:prSet custT="1"/>
      <dgm:spPr/>
      <dgm:t>
        <a:bodyPr/>
        <a:lstStyle/>
        <a:p>
          <a:pPr rtl="1"/>
          <a:endParaRPr lang="he-IL" sz="900">
            <a:solidFill>
              <a:sysClr val="windowText" lastClr="000000"/>
            </a:solidFill>
            <a:latin typeface="David" panose="020E0502060401010101" pitchFamily="34" charset="-79"/>
            <a:cs typeface="David" panose="020E0502060401010101" pitchFamily="34" charset="-79"/>
          </a:endParaRPr>
        </a:p>
      </dgm:t>
    </dgm:pt>
    <dgm:pt modelId="{EFEDABD6-9D6F-4E3D-A71D-2C04C3C38330}" type="sibTrans" cxnId="{90BD50B0-CBF9-48E5-A586-D5AE1F0AB805}">
      <dgm:prSet/>
      <dgm:spPr/>
      <dgm:t>
        <a:bodyPr/>
        <a:lstStyle/>
        <a:p>
          <a:pPr rtl="1"/>
          <a:endParaRPr lang="he-IL"/>
        </a:p>
      </dgm:t>
    </dgm:pt>
    <dgm:pt modelId="{7F68AF03-A321-472A-918E-2160CFE382A3}">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כעת נשאלת השאלה האם להכיר בהכנסה לפי מתן שירות או לפי מכירת סחור ז"א סעיך 14 או סעיף 20 ואז</a:t>
          </a:r>
        </a:p>
      </dgm:t>
    </dgm:pt>
    <dgm:pt modelId="{51DF6D15-7F40-437B-844E-22BFBEC3A117}" type="parTrans" cxnId="{CDFDBE77-EA0D-49FF-8550-2C9D5AD29F26}">
      <dgm:prSet custT="1"/>
      <dgm:spPr/>
      <dgm:t>
        <a:bodyPr/>
        <a:lstStyle/>
        <a:p>
          <a:pPr rtl="1"/>
          <a:endParaRPr lang="he-IL" sz="900">
            <a:solidFill>
              <a:sysClr val="windowText" lastClr="000000"/>
            </a:solidFill>
          </a:endParaRPr>
        </a:p>
      </dgm:t>
    </dgm:pt>
    <dgm:pt modelId="{DF47B6CF-9795-4DE6-97BB-1557B6D79FBA}" type="sibTrans" cxnId="{CDFDBE77-EA0D-49FF-8550-2C9D5AD29F26}">
      <dgm:prSet/>
      <dgm:spPr/>
      <dgm:t>
        <a:bodyPr/>
        <a:lstStyle/>
        <a:p>
          <a:pPr rtl="1"/>
          <a:endParaRPr lang="he-IL"/>
        </a:p>
      </dgm:t>
    </dgm:pt>
    <dgm:pt modelId="{860E1EF5-4DBB-4BC9-9530-33003C7A8339}">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אם הקבלן מספק חומרים כמו בבניין משותף אז במצב כזה ההכרה בהכנסה לפי סעיף 14 ז"א ההכרה בהכנסה תיהיה רק בעת מסירת המבנה ללקוח </a:t>
          </a:r>
        </a:p>
      </dgm:t>
    </dgm:pt>
    <dgm:pt modelId="{3979FE12-D245-4BD6-9AAA-990D42683FB6}" type="parTrans" cxnId="{49D50B76-C2D3-4439-AABB-B5A7C30AB230}">
      <dgm:prSet custT="1"/>
      <dgm:spPr/>
      <dgm:t>
        <a:bodyPr/>
        <a:lstStyle/>
        <a:p>
          <a:pPr rtl="1"/>
          <a:endParaRPr lang="he-IL" sz="900">
            <a:solidFill>
              <a:sysClr val="windowText" lastClr="000000"/>
            </a:solidFill>
          </a:endParaRPr>
        </a:p>
      </dgm:t>
    </dgm:pt>
    <dgm:pt modelId="{D65E30E4-4609-4AC4-BF3D-FC953A2FA951}" type="sibTrans" cxnId="{49D50B76-C2D3-4439-AABB-B5A7C30AB230}">
      <dgm:prSet/>
      <dgm:spPr/>
      <dgm:t>
        <a:bodyPr/>
        <a:lstStyle/>
        <a:p>
          <a:pPr rtl="1"/>
          <a:endParaRPr lang="he-IL"/>
        </a:p>
      </dgm:t>
    </dgm:pt>
    <dgm:pt modelId="{D38E20AF-7FC5-49D7-83D7-5C758D036A0D}">
      <dgm:prSet custT="1"/>
      <dgm:spPr/>
      <dgm:t>
        <a:bodyPr/>
        <a:lstStyle/>
        <a:p>
          <a:pPr rtl="1"/>
          <a:r>
            <a:rPr lang="he-IL" sz="1000">
              <a:solidFill>
                <a:sysClr val="windowText" lastClr="000000"/>
              </a:solidFill>
              <a:latin typeface="David" panose="020E0502060401010101" pitchFamily="34" charset="-79"/>
              <a:cs typeface="David" panose="020E0502060401010101" pitchFamily="34" charset="-79"/>
            </a:rPr>
            <a:t>אם הקבלן רק נותן את שירותי הבניה זו הכנסה משירות לפי סעיך 20 ואז מכירים בהכנסה לפי שיעור ההשלמה של השירות כמו קבלן מבצע   </a:t>
          </a:r>
        </a:p>
      </dgm:t>
    </dgm:pt>
    <dgm:pt modelId="{0B7C31A9-B1BD-4507-A8AA-356B64B38198}" type="parTrans" cxnId="{D649B1C4-E8E1-4679-A258-9AAD85CE1EDC}">
      <dgm:prSet custT="1"/>
      <dgm:spPr/>
      <dgm:t>
        <a:bodyPr/>
        <a:lstStyle/>
        <a:p>
          <a:pPr rtl="1"/>
          <a:endParaRPr lang="he-IL" sz="900">
            <a:solidFill>
              <a:sysClr val="windowText" lastClr="000000"/>
            </a:solidFill>
          </a:endParaRPr>
        </a:p>
      </dgm:t>
    </dgm:pt>
    <dgm:pt modelId="{E4C7C6B1-421F-4FE8-9EFB-346E768B52FB}" type="sibTrans" cxnId="{D649B1C4-E8E1-4679-A258-9AAD85CE1EDC}">
      <dgm:prSet/>
      <dgm:spPr/>
      <dgm:t>
        <a:bodyPr/>
        <a:lstStyle/>
        <a:p>
          <a:pPr rtl="1"/>
          <a:endParaRPr lang="he-IL"/>
        </a:p>
      </dgm:t>
    </dgm:pt>
    <dgm:pt modelId="{83EB0422-02AE-4C99-910B-EEF4BB77A83F}" type="pres">
      <dgm:prSet presAssocID="{E073AFA0-2737-44C7-B2C2-326EBE493C25}" presName="diagram" presStyleCnt="0">
        <dgm:presLayoutVars>
          <dgm:chPref val="1"/>
          <dgm:dir val="rev"/>
          <dgm:animOne val="branch"/>
          <dgm:animLvl val="lvl"/>
          <dgm:resizeHandles val="exact"/>
        </dgm:presLayoutVars>
      </dgm:prSet>
      <dgm:spPr/>
    </dgm:pt>
    <dgm:pt modelId="{52C0C02E-E174-48B3-B702-33F38ADC08EA}" type="pres">
      <dgm:prSet presAssocID="{FD32F55E-F924-4934-BD6F-12307E9AECBA}" presName="root1" presStyleCnt="0"/>
      <dgm:spPr/>
    </dgm:pt>
    <dgm:pt modelId="{4D6C1C58-8A3F-4D3E-ABEA-4558C9BA9F61}" type="pres">
      <dgm:prSet presAssocID="{FD32F55E-F924-4934-BD6F-12307E9AECBA}" presName="LevelOneTextNode" presStyleLbl="node0" presStyleIdx="0" presStyleCnt="1" custScaleY="265476">
        <dgm:presLayoutVars>
          <dgm:chPref val="3"/>
        </dgm:presLayoutVars>
      </dgm:prSet>
      <dgm:spPr/>
      <dgm:t>
        <a:bodyPr/>
        <a:lstStyle/>
        <a:p>
          <a:pPr rtl="1"/>
          <a:endParaRPr lang="he-IL"/>
        </a:p>
      </dgm:t>
    </dgm:pt>
    <dgm:pt modelId="{3F2D98E4-A5C1-483D-ADA1-5FD2BF6D8211}" type="pres">
      <dgm:prSet presAssocID="{FD32F55E-F924-4934-BD6F-12307E9AECBA}" presName="level2hierChild" presStyleCnt="0"/>
      <dgm:spPr/>
    </dgm:pt>
    <dgm:pt modelId="{8034D8CD-6B58-487D-8234-C8502ED4F217}" type="pres">
      <dgm:prSet presAssocID="{0406C08D-C6AF-49D9-9D91-A7A8F17DB12C}" presName="conn2-1" presStyleLbl="parChTrans1D2" presStyleIdx="0" presStyleCnt="1" custSzY="25753"/>
      <dgm:spPr/>
      <dgm:t>
        <a:bodyPr/>
        <a:lstStyle/>
        <a:p>
          <a:pPr rtl="1"/>
          <a:endParaRPr lang="he-IL"/>
        </a:p>
      </dgm:t>
    </dgm:pt>
    <dgm:pt modelId="{B1B948FB-C06D-4629-A935-28D0EF48B920}" type="pres">
      <dgm:prSet presAssocID="{0406C08D-C6AF-49D9-9D91-A7A8F17DB12C}" presName="connTx" presStyleLbl="parChTrans1D2" presStyleIdx="0" presStyleCnt="1"/>
      <dgm:spPr/>
      <dgm:t>
        <a:bodyPr/>
        <a:lstStyle/>
        <a:p>
          <a:pPr rtl="1"/>
          <a:endParaRPr lang="he-IL"/>
        </a:p>
      </dgm:t>
    </dgm:pt>
    <dgm:pt modelId="{80516D62-0394-4261-97B7-00432F849C7B}" type="pres">
      <dgm:prSet presAssocID="{036E1367-1ACC-4ECC-B76A-55547EFAC14B}" presName="root2" presStyleCnt="0"/>
      <dgm:spPr/>
    </dgm:pt>
    <dgm:pt modelId="{CB68693D-4D7D-499A-BBB0-53963701D058}" type="pres">
      <dgm:prSet presAssocID="{036E1367-1ACC-4ECC-B76A-55547EFAC14B}" presName="LevelTwoTextNode" presStyleLbl="node2" presStyleIdx="0" presStyleCnt="1" custScaleY="265476">
        <dgm:presLayoutVars>
          <dgm:chPref val="3"/>
        </dgm:presLayoutVars>
      </dgm:prSet>
      <dgm:spPr/>
      <dgm:t>
        <a:bodyPr/>
        <a:lstStyle/>
        <a:p>
          <a:pPr rtl="1"/>
          <a:endParaRPr lang="he-IL"/>
        </a:p>
      </dgm:t>
    </dgm:pt>
    <dgm:pt modelId="{64445BFA-C3A2-4481-849B-07CBFBC0A4F9}" type="pres">
      <dgm:prSet presAssocID="{036E1367-1ACC-4ECC-B76A-55547EFAC14B}" presName="level3hierChild" presStyleCnt="0"/>
      <dgm:spPr/>
    </dgm:pt>
    <dgm:pt modelId="{71A017C7-2231-4541-AAE8-A83A8CC8DDFF}" type="pres">
      <dgm:prSet presAssocID="{CC5CFF2F-DB08-439E-8636-0FBB3A5381A6}" presName="conn2-1" presStyleLbl="parChTrans1D3" presStyleIdx="0" presStyleCnt="2" custSzY="25753"/>
      <dgm:spPr/>
      <dgm:t>
        <a:bodyPr/>
        <a:lstStyle/>
        <a:p>
          <a:pPr rtl="1"/>
          <a:endParaRPr lang="he-IL"/>
        </a:p>
      </dgm:t>
    </dgm:pt>
    <dgm:pt modelId="{578E014C-ECCE-4C00-8B4C-CF6F82CACD04}" type="pres">
      <dgm:prSet presAssocID="{CC5CFF2F-DB08-439E-8636-0FBB3A5381A6}" presName="connTx" presStyleLbl="parChTrans1D3" presStyleIdx="0" presStyleCnt="2"/>
      <dgm:spPr/>
      <dgm:t>
        <a:bodyPr/>
        <a:lstStyle/>
        <a:p>
          <a:pPr rtl="1"/>
          <a:endParaRPr lang="he-IL"/>
        </a:p>
      </dgm:t>
    </dgm:pt>
    <dgm:pt modelId="{4B23838D-1432-4AC1-A7BE-94CB57BE64B0}" type="pres">
      <dgm:prSet presAssocID="{22145191-7127-4051-A643-1AFBD094B1FC}" presName="root2" presStyleCnt="0"/>
      <dgm:spPr/>
    </dgm:pt>
    <dgm:pt modelId="{7BC05E91-19CA-46D7-9EF5-65F027C03470}" type="pres">
      <dgm:prSet presAssocID="{22145191-7127-4051-A643-1AFBD094B1FC}" presName="LevelTwoTextNode" presStyleLbl="node3" presStyleIdx="0" presStyleCnt="2" custScaleY="265476">
        <dgm:presLayoutVars>
          <dgm:chPref val="3"/>
        </dgm:presLayoutVars>
      </dgm:prSet>
      <dgm:spPr/>
      <dgm:t>
        <a:bodyPr/>
        <a:lstStyle/>
        <a:p>
          <a:pPr rtl="1"/>
          <a:endParaRPr lang="he-IL"/>
        </a:p>
      </dgm:t>
    </dgm:pt>
    <dgm:pt modelId="{D6F6D88E-0561-4761-897C-5117B90F45C5}" type="pres">
      <dgm:prSet presAssocID="{22145191-7127-4051-A643-1AFBD094B1FC}" presName="level3hierChild" presStyleCnt="0"/>
      <dgm:spPr/>
    </dgm:pt>
    <dgm:pt modelId="{F7ADDCC5-1760-46C4-A993-93B67A336555}" type="pres">
      <dgm:prSet presAssocID="{BFF6A9CF-3354-4F2D-9F43-A3FD996F0CE9}" presName="conn2-1" presStyleLbl="parChTrans1D4" presStyleIdx="0" presStyleCnt="4" custSzY="25753"/>
      <dgm:spPr/>
      <dgm:t>
        <a:bodyPr/>
        <a:lstStyle/>
        <a:p>
          <a:pPr rtl="1"/>
          <a:endParaRPr lang="he-IL"/>
        </a:p>
      </dgm:t>
    </dgm:pt>
    <dgm:pt modelId="{041F4B1C-F762-4FD2-A071-87EBAFC41237}" type="pres">
      <dgm:prSet presAssocID="{BFF6A9CF-3354-4F2D-9F43-A3FD996F0CE9}" presName="connTx" presStyleLbl="parChTrans1D4" presStyleIdx="0" presStyleCnt="4"/>
      <dgm:spPr/>
      <dgm:t>
        <a:bodyPr/>
        <a:lstStyle/>
        <a:p>
          <a:pPr rtl="1"/>
          <a:endParaRPr lang="he-IL"/>
        </a:p>
      </dgm:t>
    </dgm:pt>
    <dgm:pt modelId="{705A75EC-2BC4-4003-B2DA-88466D95F79B}" type="pres">
      <dgm:prSet presAssocID="{C986D725-1D30-4441-8A52-E784FFDC1EB6}" presName="root2" presStyleCnt="0"/>
      <dgm:spPr/>
    </dgm:pt>
    <dgm:pt modelId="{1A10E9AA-2E30-4C92-937E-1FDB1D1A8E10}" type="pres">
      <dgm:prSet presAssocID="{C986D725-1D30-4441-8A52-E784FFDC1EB6}" presName="LevelTwoTextNode" presStyleLbl="node4" presStyleIdx="0" presStyleCnt="4" custScaleY="265476">
        <dgm:presLayoutVars>
          <dgm:chPref val="3"/>
        </dgm:presLayoutVars>
      </dgm:prSet>
      <dgm:spPr/>
      <dgm:t>
        <a:bodyPr/>
        <a:lstStyle/>
        <a:p>
          <a:pPr rtl="1"/>
          <a:endParaRPr lang="he-IL"/>
        </a:p>
      </dgm:t>
    </dgm:pt>
    <dgm:pt modelId="{AB516685-8018-47BA-8CE6-522F8202FCF0}" type="pres">
      <dgm:prSet presAssocID="{C986D725-1D30-4441-8A52-E784FFDC1EB6}" presName="level3hierChild" presStyleCnt="0"/>
      <dgm:spPr/>
    </dgm:pt>
    <dgm:pt modelId="{9635D65F-B3D7-43B9-9850-421E6E3D74F1}" type="pres">
      <dgm:prSet presAssocID="{D825DC0B-89CD-43A8-B7EC-A0445AA59AD8}" presName="conn2-1" presStyleLbl="parChTrans1D3" presStyleIdx="1" presStyleCnt="2" custSzY="25753"/>
      <dgm:spPr/>
      <dgm:t>
        <a:bodyPr/>
        <a:lstStyle/>
        <a:p>
          <a:pPr rtl="1"/>
          <a:endParaRPr lang="he-IL"/>
        </a:p>
      </dgm:t>
    </dgm:pt>
    <dgm:pt modelId="{01883F0A-9836-4067-B321-F9325003929A}" type="pres">
      <dgm:prSet presAssocID="{D825DC0B-89CD-43A8-B7EC-A0445AA59AD8}" presName="connTx" presStyleLbl="parChTrans1D3" presStyleIdx="1" presStyleCnt="2"/>
      <dgm:spPr/>
      <dgm:t>
        <a:bodyPr/>
        <a:lstStyle/>
        <a:p>
          <a:pPr rtl="1"/>
          <a:endParaRPr lang="he-IL"/>
        </a:p>
      </dgm:t>
    </dgm:pt>
    <dgm:pt modelId="{E17422CB-34E9-4210-9C60-7FD7E70C5E7F}" type="pres">
      <dgm:prSet presAssocID="{C566641C-4E2E-4078-B955-F01463794DD6}" presName="root2" presStyleCnt="0"/>
      <dgm:spPr/>
    </dgm:pt>
    <dgm:pt modelId="{0508EF9F-90BC-4D0D-906F-4EA1D07A6D67}" type="pres">
      <dgm:prSet presAssocID="{C566641C-4E2E-4078-B955-F01463794DD6}" presName="LevelTwoTextNode" presStyleLbl="node3" presStyleIdx="1" presStyleCnt="2" custScaleY="265476">
        <dgm:presLayoutVars>
          <dgm:chPref val="3"/>
        </dgm:presLayoutVars>
      </dgm:prSet>
      <dgm:spPr/>
      <dgm:t>
        <a:bodyPr/>
        <a:lstStyle/>
        <a:p>
          <a:pPr rtl="1"/>
          <a:endParaRPr lang="he-IL"/>
        </a:p>
      </dgm:t>
    </dgm:pt>
    <dgm:pt modelId="{6F16FFD8-1C5C-4338-A044-789C67D4C4AB}" type="pres">
      <dgm:prSet presAssocID="{C566641C-4E2E-4078-B955-F01463794DD6}" presName="level3hierChild" presStyleCnt="0"/>
      <dgm:spPr/>
    </dgm:pt>
    <dgm:pt modelId="{AA69A79D-1140-4E96-B53E-B747718557A7}" type="pres">
      <dgm:prSet presAssocID="{51DF6D15-7F40-437B-844E-22BFBEC3A117}" presName="conn2-1" presStyleLbl="parChTrans1D4" presStyleIdx="1" presStyleCnt="4" custSzY="25753"/>
      <dgm:spPr/>
      <dgm:t>
        <a:bodyPr/>
        <a:lstStyle/>
        <a:p>
          <a:pPr rtl="1"/>
          <a:endParaRPr lang="he-IL"/>
        </a:p>
      </dgm:t>
    </dgm:pt>
    <dgm:pt modelId="{6825E7B0-8939-41D6-B678-866854636C62}" type="pres">
      <dgm:prSet presAssocID="{51DF6D15-7F40-437B-844E-22BFBEC3A117}" presName="connTx" presStyleLbl="parChTrans1D4" presStyleIdx="1" presStyleCnt="4"/>
      <dgm:spPr/>
      <dgm:t>
        <a:bodyPr/>
        <a:lstStyle/>
        <a:p>
          <a:pPr rtl="1"/>
          <a:endParaRPr lang="he-IL"/>
        </a:p>
      </dgm:t>
    </dgm:pt>
    <dgm:pt modelId="{B050933E-AB68-413C-AB82-F6EC33818DAF}" type="pres">
      <dgm:prSet presAssocID="{7F68AF03-A321-472A-918E-2160CFE382A3}" presName="root2" presStyleCnt="0"/>
      <dgm:spPr/>
    </dgm:pt>
    <dgm:pt modelId="{EFD849CF-952A-4143-928E-EA89C10DF37A}" type="pres">
      <dgm:prSet presAssocID="{7F68AF03-A321-472A-918E-2160CFE382A3}" presName="LevelTwoTextNode" presStyleLbl="node4" presStyleIdx="1" presStyleCnt="4" custScaleY="270873">
        <dgm:presLayoutVars>
          <dgm:chPref val="3"/>
        </dgm:presLayoutVars>
      </dgm:prSet>
      <dgm:spPr/>
      <dgm:t>
        <a:bodyPr/>
        <a:lstStyle/>
        <a:p>
          <a:pPr rtl="1"/>
          <a:endParaRPr lang="he-IL"/>
        </a:p>
      </dgm:t>
    </dgm:pt>
    <dgm:pt modelId="{07429317-449D-463B-A202-17A9C8AA36CA}" type="pres">
      <dgm:prSet presAssocID="{7F68AF03-A321-472A-918E-2160CFE382A3}" presName="level3hierChild" presStyleCnt="0"/>
      <dgm:spPr/>
    </dgm:pt>
    <dgm:pt modelId="{B49C5C59-98CD-4D73-B5E8-B07425AADC1E}" type="pres">
      <dgm:prSet presAssocID="{3979FE12-D245-4BD6-9AAA-990D42683FB6}" presName="conn2-1" presStyleLbl="parChTrans1D4" presStyleIdx="2" presStyleCnt="4" custSzY="25753"/>
      <dgm:spPr/>
      <dgm:t>
        <a:bodyPr/>
        <a:lstStyle/>
        <a:p>
          <a:pPr rtl="1"/>
          <a:endParaRPr lang="he-IL"/>
        </a:p>
      </dgm:t>
    </dgm:pt>
    <dgm:pt modelId="{C3D1DD0C-C7B6-44E7-A808-BF94532582EC}" type="pres">
      <dgm:prSet presAssocID="{3979FE12-D245-4BD6-9AAA-990D42683FB6}" presName="connTx" presStyleLbl="parChTrans1D4" presStyleIdx="2" presStyleCnt="4"/>
      <dgm:spPr/>
      <dgm:t>
        <a:bodyPr/>
        <a:lstStyle/>
        <a:p>
          <a:pPr rtl="1"/>
          <a:endParaRPr lang="he-IL"/>
        </a:p>
      </dgm:t>
    </dgm:pt>
    <dgm:pt modelId="{95034DFD-EB14-4BA0-84B4-DE6CD8448EE9}" type="pres">
      <dgm:prSet presAssocID="{860E1EF5-4DBB-4BC9-9530-33003C7A8339}" presName="root2" presStyleCnt="0"/>
      <dgm:spPr/>
    </dgm:pt>
    <dgm:pt modelId="{0FDA4C9D-0A44-4DFC-A8CD-38C70ACC9828}" type="pres">
      <dgm:prSet presAssocID="{860E1EF5-4DBB-4BC9-9530-33003C7A8339}" presName="LevelTwoTextNode" presStyleLbl="node4" presStyleIdx="2" presStyleCnt="4" custScaleY="270873">
        <dgm:presLayoutVars>
          <dgm:chPref val="3"/>
        </dgm:presLayoutVars>
      </dgm:prSet>
      <dgm:spPr/>
      <dgm:t>
        <a:bodyPr/>
        <a:lstStyle/>
        <a:p>
          <a:pPr rtl="1"/>
          <a:endParaRPr lang="he-IL"/>
        </a:p>
      </dgm:t>
    </dgm:pt>
    <dgm:pt modelId="{F49D476F-C720-40D3-B465-3FE8DA424270}" type="pres">
      <dgm:prSet presAssocID="{860E1EF5-4DBB-4BC9-9530-33003C7A8339}" presName="level3hierChild" presStyleCnt="0"/>
      <dgm:spPr/>
    </dgm:pt>
    <dgm:pt modelId="{F32847A3-4FF4-4706-A851-AA732243848D}" type="pres">
      <dgm:prSet presAssocID="{0B7C31A9-B1BD-4507-A8AA-356B64B38198}" presName="conn2-1" presStyleLbl="parChTrans1D4" presStyleIdx="3" presStyleCnt="4" custSzY="25753"/>
      <dgm:spPr/>
      <dgm:t>
        <a:bodyPr/>
        <a:lstStyle/>
        <a:p>
          <a:pPr rtl="1"/>
          <a:endParaRPr lang="he-IL"/>
        </a:p>
      </dgm:t>
    </dgm:pt>
    <dgm:pt modelId="{DA5B26F8-04CC-4AEF-B5C5-AC18C760BFF8}" type="pres">
      <dgm:prSet presAssocID="{0B7C31A9-B1BD-4507-A8AA-356B64B38198}" presName="connTx" presStyleLbl="parChTrans1D4" presStyleIdx="3" presStyleCnt="4"/>
      <dgm:spPr/>
      <dgm:t>
        <a:bodyPr/>
        <a:lstStyle/>
        <a:p>
          <a:pPr rtl="1"/>
          <a:endParaRPr lang="he-IL"/>
        </a:p>
      </dgm:t>
    </dgm:pt>
    <dgm:pt modelId="{B82FADC4-3D4C-4B6E-BA48-BB826E0A0FCE}" type="pres">
      <dgm:prSet presAssocID="{D38E20AF-7FC5-49D7-83D7-5C758D036A0D}" presName="root2" presStyleCnt="0"/>
      <dgm:spPr/>
    </dgm:pt>
    <dgm:pt modelId="{756BF486-9393-43E3-A327-3AD593E8149F}" type="pres">
      <dgm:prSet presAssocID="{D38E20AF-7FC5-49D7-83D7-5C758D036A0D}" presName="LevelTwoTextNode" presStyleLbl="node4" presStyleIdx="3" presStyleCnt="4" custScaleY="270873">
        <dgm:presLayoutVars>
          <dgm:chPref val="3"/>
        </dgm:presLayoutVars>
      </dgm:prSet>
      <dgm:spPr/>
      <dgm:t>
        <a:bodyPr/>
        <a:lstStyle/>
        <a:p>
          <a:pPr rtl="1"/>
          <a:endParaRPr lang="he-IL"/>
        </a:p>
      </dgm:t>
    </dgm:pt>
    <dgm:pt modelId="{8A485CA6-BEC4-4B66-9E12-1B26887F37B3}" type="pres">
      <dgm:prSet presAssocID="{D38E20AF-7FC5-49D7-83D7-5C758D036A0D}" presName="level3hierChild" presStyleCnt="0"/>
      <dgm:spPr/>
    </dgm:pt>
  </dgm:ptLst>
  <dgm:cxnLst>
    <dgm:cxn modelId="{88BF8CF8-CEA2-4E89-9DFD-C9C921A7CC2B}" srcId="{E073AFA0-2737-44C7-B2C2-326EBE493C25}" destId="{FD32F55E-F924-4934-BD6F-12307E9AECBA}" srcOrd="0" destOrd="0" parTransId="{8BDAAFA1-940E-42EE-BF04-8F0342DD0245}" sibTransId="{D10D18AB-7BF4-411A-91E3-CB757E488E65}"/>
    <dgm:cxn modelId="{D2330C80-B72F-4320-840A-1C08CA3B7BE0}" type="presOf" srcId="{51DF6D15-7F40-437B-844E-22BFBEC3A117}" destId="{6825E7B0-8939-41D6-B678-866854636C62}" srcOrd="1" destOrd="0" presId="urn:microsoft.com/office/officeart/2005/8/layout/hierarchy2"/>
    <dgm:cxn modelId="{90BD50B0-CBF9-48E5-A586-D5AE1F0AB805}" srcId="{22145191-7127-4051-A643-1AFBD094B1FC}" destId="{C986D725-1D30-4441-8A52-E784FFDC1EB6}" srcOrd="0" destOrd="0" parTransId="{BFF6A9CF-3354-4F2D-9F43-A3FD996F0CE9}" sibTransId="{EFEDABD6-9D6F-4E3D-A71D-2C04C3C38330}"/>
    <dgm:cxn modelId="{DC7F90A9-DEF9-454E-AC67-1F6CB233F629}" srcId="{036E1367-1ACC-4ECC-B76A-55547EFAC14B}" destId="{22145191-7127-4051-A643-1AFBD094B1FC}" srcOrd="0" destOrd="0" parTransId="{CC5CFF2F-DB08-439E-8636-0FBB3A5381A6}" sibTransId="{6BB15B00-35EE-4E03-AB54-8B8231A229A2}"/>
    <dgm:cxn modelId="{84E21061-4EBB-4521-93A2-8FC509779DD1}" type="presOf" srcId="{0B7C31A9-B1BD-4507-A8AA-356B64B38198}" destId="{DA5B26F8-04CC-4AEF-B5C5-AC18C760BFF8}" srcOrd="1" destOrd="0" presId="urn:microsoft.com/office/officeart/2005/8/layout/hierarchy2"/>
    <dgm:cxn modelId="{394AFE19-ACB3-4BB2-80A6-D800E431D0D0}" type="presOf" srcId="{7F68AF03-A321-472A-918E-2160CFE382A3}" destId="{EFD849CF-952A-4143-928E-EA89C10DF37A}" srcOrd="0" destOrd="0" presId="urn:microsoft.com/office/officeart/2005/8/layout/hierarchy2"/>
    <dgm:cxn modelId="{9A5F7CEA-F869-44E3-BFF3-559928A59466}" type="presOf" srcId="{FD32F55E-F924-4934-BD6F-12307E9AECBA}" destId="{4D6C1C58-8A3F-4D3E-ABEA-4558C9BA9F61}" srcOrd="0" destOrd="0" presId="urn:microsoft.com/office/officeart/2005/8/layout/hierarchy2"/>
    <dgm:cxn modelId="{A48DBCAC-801C-46CA-A6EE-3B8AF51E4E09}" type="presOf" srcId="{E073AFA0-2737-44C7-B2C2-326EBE493C25}" destId="{83EB0422-02AE-4C99-910B-EEF4BB77A83F}" srcOrd="0" destOrd="0" presId="urn:microsoft.com/office/officeart/2005/8/layout/hierarchy2"/>
    <dgm:cxn modelId="{3636300B-5B70-466A-9B02-CB7E78667BCC}" type="presOf" srcId="{C566641C-4E2E-4078-B955-F01463794DD6}" destId="{0508EF9F-90BC-4D0D-906F-4EA1D07A6D67}" srcOrd="0" destOrd="0" presId="urn:microsoft.com/office/officeart/2005/8/layout/hierarchy2"/>
    <dgm:cxn modelId="{21232D10-61EA-4C10-BBEF-01A650E69FC3}" type="presOf" srcId="{0406C08D-C6AF-49D9-9D91-A7A8F17DB12C}" destId="{8034D8CD-6B58-487D-8234-C8502ED4F217}" srcOrd="0" destOrd="0" presId="urn:microsoft.com/office/officeart/2005/8/layout/hierarchy2"/>
    <dgm:cxn modelId="{7856DFB9-B03A-4B5E-BBD9-137B9FC6463D}" type="presOf" srcId="{C986D725-1D30-4441-8A52-E784FFDC1EB6}" destId="{1A10E9AA-2E30-4C92-937E-1FDB1D1A8E10}" srcOrd="0" destOrd="0" presId="urn:microsoft.com/office/officeart/2005/8/layout/hierarchy2"/>
    <dgm:cxn modelId="{FC69B9E6-26A5-4C5B-8FF6-588A3290E8C2}" type="presOf" srcId="{D825DC0B-89CD-43A8-B7EC-A0445AA59AD8}" destId="{9635D65F-B3D7-43B9-9850-421E6E3D74F1}" srcOrd="0" destOrd="0" presId="urn:microsoft.com/office/officeart/2005/8/layout/hierarchy2"/>
    <dgm:cxn modelId="{1887CDA2-6D42-49ED-AD76-F820193450A8}" type="presOf" srcId="{D38E20AF-7FC5-49D7-83D7-5C758D036A0D}" destId="{756BF486-9393-43E3-A327-3AD593E8149F}" srcOrd="0" destOrd="0" presId="urn:microsoft.com/office/officeart/2005/8/layout/hierarchy2"/>
    <dgm:cxn modelId="{4030F470-8090-44E9-A20F-39D60CC0EECE}" srcId="{FD32F55E-F924-4934-BD6F-12307E9AECBA}" destId="{036E1367-1ACC-4ECC-B76A-55547EFAC14B}" srcOrd="0" destOrd="0" parTransId="{0406C08D-C6AF-49D9-9D91-A7A8F17DB12C}" sibTransId="{75955EA1-5247-4FBD-A52E-79128C75F6C2}"/>
    <dgm:cxn modelId="{C78B4F79-0C50-4C50-8A2F-E30362138647}" type="presOf" srcId="{3979FE12-D245-4BD6-9AAA-990D42683FB6}" destId="{B49C5C59-98CD-4D73-B5E8-B07425AADC1E}" srcOrd="0" destOrd="0" presId="urn:microsoft.com/office/officeart/2005/8/layout/hierarchy2"/>
    <dgm:cxn modelId="{F8E00ABD-724A-4402-AC2C-C7B403A5AB12}" type="presOf" srcId="{CC5CFF2F-DB08-439E-8636-0FBB3A5381A6}" destId="{578E014C-ECCE-4C00-8B4C-CF6F82CACD04}" srcOrd="1" destOrd="0" presId="urn:microsoft.com/office/officeart/2005/8/layout/hierarchy2"/>
    <dgm:cxn modelId="{F6CE690B-A8CB-4609-8D3B-1DEE2545A22E}" type="presOf" srcId="{51DF6D15-7F40-437B-844E-22BFBEC3A117}" destId="{AA69A79D-1140-4E96-B53E-B747718557A7}" srcOrd="0" destOrd="0" presId="urn:microsoft.com/office/officeart/2005/8/layout/hierarchy2"/>
    <dgm:cxn modelId="{3BB9D417-BF57-4EA9-B2D8-49F72323F2A0}" srcId="{036E1367-1ACC-4ECC-B76A-55547EFAC14B}" destId="{C566641C-4E2E-4078-B955-F01463794DD6}" srcOrd="1" destOrd="0" parTransId="{D825DC0B-89CD-43A8-B7EC-A0445AA59AD8}" sibTransId="{C445073D-0A2A-4026-8A5E-204FB06FC123}"/>
    <dgm:cxn modelId="{843D838A-0AC0-4B89-8D35-24323BE48F34}" type="presOf" srcId="{036E1367-1ACC-4ECC-B76A-55547EFAC14B}" destId="{CB68693D-4D7D-499A-BBB0-53963701D058}" srcOrd="0" destOrd="0" presId="urn:microsoft.com/office/officeart/2005/8/layout/hierarchy2"/>
    <dgm:cxn modelId="{33E2AE3C-3EC0-4D12-82FC-C6C0ABEFFBD6}" type="presOf" srcId="{D825DC0B-89CD-43A8-B7EC-A0445AA59AD8}" destId="{01883F0A-9836-4067-B321-F9325003929A}" srcOrd="1" destOrd="0" presId="urn:microsoft.com/office/officeart/2005/8/layout/hierarchy2"/>
    <dgm:cxn modelId="{F4E7BC88-8265-4A72-B2D8-B576541163BE}" type="presOf" srcId="{CC5CFF2F-DB08-439E-8636-0FBB3A5381A6}" destId="{71A017C7-2231-4541-AAE8-A83A8CC8DDFF}" srcOrd="0" destOrd="0" presId="urn:microsoft.com/office/officeart/2005/8/layout/hierarchy2"/>
    <dgm:cxn modelId="{85AE5A79-418B-4546-844D-6A2A71C3C69B}" type="presOf" srcId="{0406C08D-C6AF-49D9-9D91-A7A8F17DB12C}" destId="{B1B948FB-C06D-4629-A935-28D0EF48B920}" srcOrd="1" destOrd="0" presId="urn:microsoft.com/office/officeart/2005/8/layout/hierarchy2"/>
    <dgm:cxn modelId="{7B9303A7-F054-4E2D-95FA-BED9E5A24EA5}" type="presOf" srcId="{BFF6A9CF-3354-4F2D-9F43-A3FD996F0CE9}" destId="{041F4B1C-F762-4FD2-A071-87EBAFC41237}" srcOrd="1" destOrd="0" presId="urn:microsoft.com/office/officeart/2005/8/layout/hierarchy2"/>
    <dgm:cxn modelId="{5C78957A-4052-45AF-807C-48F32E118A4C}" type="presOf" srcId="{0B7C31A9-B1BD-4507-A8AA-356B64B38198}" destId="{F32847A3-4FF4-4706-A851-AA732243848D}" srcOrd="0" destOrd="0" presId="urn:microsoft.com/office/officeart/2005/8/layout/hierarchy2"/>
    <dgm:cxn modelId="{DAC31724-03F1-4B5D-AE32-AED8F2509ACA}" type="presOf" srcId="{860E1EF5-4DBB-4BC9-9530-33003C7A8339}" destId="{0FDA4C9D-0A44-4DFC-A8CD-38C70ACC9828}" srcOrd="0" destOrd="0" presId="urn:microsoft.com/office/officeart/2005/8/layout/hierarchy2"/>
    <dgm:cxn modelId="{D649B1C4-E8E1-4679-A258-9AAD85CE1EDC}" srcId="{7F68AF03-A321-472A-918E-2160CFE382A3}" destId="{D38E20AF-7FC5-49D7-83D7-5C758D036A0D}" srcOrd="1" destOrd="0" parTransId="{0B7C31A9-B1BD-4507-A8AA-356B64B38198}" sibTransId="{E4C7C6B1-421F-4FE8-9EFB-346E768B52FB}"/>
    <dgm:cxn modelId="{42F6E29B-CD5D-4326-A028-11698CAB759F}" type="presOf" srcId="{3979FE12-D245-4BD6-9AAA-990D42683FB6}" destId="{C3D1DD0C-C7B6-44E7-A808-BF94532582EC}" srcOrd="1" destOrd="0" presId="urn:microsoft.com/office/officeart/2005/8/layout/hierarchy2"/>
    <dgm:cxn modelId="{41646488-E254-47BC-A2A9-ADA770A3ED79}" type="presOf" srcId="{BFF6A9CF-3354-4F2D-9F43-A3FD996F0CE9}" destId="{F7ADDCC5-1760-46C4-A993-93B67A336555}" srcOrd="0" destOrd="0" presId="urn:microsoft.com/office/officeart/2005/8/layout/hierarchy2"/>
    <dgm:cxn modelId="{CDFDBE77-EA0D-49FF-8550-2C9D5AD29F26}" srcId="{C566641C-4E2E-4078-B955-F01463794DD6}" destId="{7F68AF03-A321-472A-918E-2160CFE382A3}" srcOrd="0" destOrd="0" parTransId="{51DF6D15-7F40-437B-844E-22BFBEC3A117}" sibTransId="{DF47B6CF-9795-4DE6-97BB-1557B6D79FBA}"/>
    <dgm:cxn modelId="{40FA2683-F884-41A4-B284-A6ABE62804A3}" type="presOf" srcId="{22145191-7127-4051-A643-1AFBD094B1FC}" destId="{7BC05E91-19CA-46D7-9EF5-65F027C03470}" srcOrd="0" destOrd="0" presId="urn:microsoft.com/office/officeart/2005/8/layout/hierarchy2"/>
    <dgm:cxn modelId="{49D50B76-C2D3-4439-AABB-B5A7C30AB230}" srcId="{7F68AF03-A321-472A-918E-2160CFE382A3}" destId="{860E1EF5-4DBB-4BC9-9530-33003C7A8339}" srcOrd="0" destOrd="0" parTransId="{3979FE12-D245-4BD6-9AAA-990D42683FB6}" sibTransId="{D65E30E4-4609-4AC4-BF3D-FC953A2FA951}"/>
    <dgm:cxn modelId="{513F3552-7A99-4E72-BBEA-408F7ACEF62B}" type="presParOf" srcId="{83EB0422-02AE-4C99-910B-EEF4BB77A83F}" destId="{52C0C02E-E174-48B3-B702-33F38ADC08EA}" srcOrd="0" destOrd="0" presId="urn:microsoft.com/office/officeart/2005/8/layout/hierarchy2"/>
    <dgm:cxn modelId="{DAA64B4E-66C8-4F51-8C70-10F6FF1240E3}" type="presParOf" srcId="{52C0C02E-E174-48B3-B702-33F38ADC08EA}" destId="{4D6C1C58-8A3F-4D3E-ABEA-4558C9BA9F61}" srcOrd="0" destOrd="0" presId="urn:microsoft.com/office/officeart/2005/8/layout/hierarchy2"/>
    <dgm:cxn modelId="{F94476E9-705A-40BE-9A11-3E519A405599}" type="presParOf" srcId="{52C0C02E-E174-48B3-B702-33F38ADC08EA}" destId="{3F2D98E4-A5C1-483D-ADA1-5FD2BF6D8211}" srcOrd="1" destOrd="0" presId="urn:microsoft.com/office/officeart/2005/8/layout/hierarchy2"/>
    <dgm:cxn modelId="{608DED0D-D590-42D1-B4F6-1EA21BB407CC}" type="presParOf" srcId="{3F2D98E4-A5C1-483D-ADA1-5FD2BF6D8211}" destId="{8034D8CD-6B58-487D-8234-C8502ED4F217}" srcOrd="0" destOrd="0" presId="urn:microsoft.com/office/officeart/2005/8/layout/hierarchy2"/>
    <dgm:cxn modelId="{E02B3250-164B-40A7-BAA5-4DC2EE784BA8}" type="presParOf" srcId="{8034D8CD-6B58-487D-8234-C8502ED4F217}" destId="{B1B948FB-C06D-4629-A935-28D0EF48B920}" srcOrd="0" destOrd="0" presId="urn:microsoft.com/office/officeart/2005/8/layout/hierarchy2"/>
    <dgm:cxn modelId="{2FBCE22A-BA79-4408-BC0D-03EA4DEB72E8}" type="presParOf" srcId="{3F2D98E4-A5C1-483D-ADA1-5FD2BF6D8211}" destId="{80516D62-0394-4261-97B7-00432F849C7B}" srcOrd="1" destOrd="0" presId="urn:microsoft.com/office/officeart/2005/8/layout/hierarchy2"/>
    <dgm:cxn modelId="{47B40A47-6936-4846-A6EE-2517FECF112F}" type="presParOf" srcId="{80516D62-0394-4261-97B7-00432F849C7B}" destId="{CB68693D-4D7D-499A-BBB0-53963701D058}" srcOrd="0" destOrd="0" presId="urn:microsoft.com/office/officeart/2005/8/layout/hierarchy2"/>
    <dgm:cxn modelId="{E97F503F-2712-4A39-B1A9-2B26B1A41122}" type="presParOf" srcId="{80516D62-0394-4261-97B7-00432F849C7B}" destId="{64445BFA-C3A2-4481-849B-07CBFBC0A4F9}" srcOrd="1" destOrd="0" presId="urn:microsoft.com/office/officeart/2005/8/layout/hierarchy2"/>
    <dgm:cxn modelId="{F0C85EE7-01BF-494C-A454-CBD83D8BBB9D}" type="presParOf" srcId="{64445BFA-C3A2-4481-849B-07CBFBC0A4F9}" destId="{71A017C7-2231-4541-AAE8-A83A8CC8DDFF}" srcOrd="0" destOrd="0" presId="urn:microsoft.com/office/officeart/2005/8/layout/hierarchy2"/>
    <dgm:cxn modelId="{E8F147FA-D195-4513-9432-F916878ED8BF}" type="presParOf" srcId="{71A017C7-2231-4541-AAE8-A83A8CC8DDFF}" destId="{578E014C-ECCE-4C00-8B4C-CF6F82CACD04}" srcOrd="0" destOrd="0" presId="urn:microsoft.com/office/officeart/2005/8/layout/hierarchy2"/>
    <dgm:cxn modelId="{53038FD4-4AFE-45C5-B3F8-551D1D482F28}" type="presParOf" srcId="{64445BFA-C3A2-4481-849B-07CBFBC0A4F9}" destId="{4B23838D-1432-4AC1-A7BE-94CB57BE64B0}" srcOrd="1" destOrd="0" presId="urn:microsoft.com/office/officeart/2005/8/layout/hierarchy2"/>
    <dgm:cxn modelId="{A8C07284-FF5F-43EB-9B87-6749361212EF}" type="presParOf" srcId="{4B23838D-1432-4AC1-A7BE-94CB57BE64B0}" destId="{7BC05E91-19CA-46D7-9EF5-65F027C03470}" srcOrd="0" destOrd="0" presId="urn:microsoft.com/office/officeart/2005/8/layout/hierarchy2"/>
    <dgm:cxn modelId="{ACF48961-9543-4EFB-B779-B1B5B57A377E}" type="presParOf" srcId="{4B23838D-1432-4AC1-A7BE-94CB57BE64B0}" destId="{D6F6D88E-0561-4761-897C-5117B90F45C5}" srcOrd="1" destOrd="0" presId="urn:microsoft.com/office/officeart/2005/8/layout/hierarchy2"/>
    <dgm:cxn modelId="{8335FB68-68FE-4398-BDEF-C012A3F544AA}" type="presParOf" srcId="{D6F6D88E-0561-4761-897C-5117B90F45C5}" destId="{F7ADDCC5-1760-46C4-A993-93B67A336555}" srcOrd="0" destOrd="0" presId="urn:microsoft.com/office/officeart/2005/8/layout/hierarchy2"/>
    <dgm:cxn modelId="{F3F4C2EE-3683-4338-BA4B-B0FAB58EF10B}" type="presParOf" srcId="{F7ADDCC5-1760-46C4-A993-93B67A336555}" destId="{041F4B1C-F762-4FD2-A071-87EBAFC41237}" srcOrd="0" destOrd="0" presId="urn:microsoft.com/office/officeart/2005/8/layout/hierarchy2"/>
    <dgm:cxn modelId="{F78A9C6F-F357-4926-92C9-F3ECBF270B36}" type="presParOf" srcId="{D6F6D88E-0561-4761-897C-5117B90F45C5}" destId="{705A75EC-2BC4-4003-B2DA-88466D95F79B}" srcOrd="1" destOrd="0" presId="urn:microsoft.com/office/officeart/2005/8/layout/hierarchy2"/>
    <dgm:cxn modelId="{29E716BB-CF8C-4686-8930-7126F7BE9504}" type="presParOf" srcId="{705A75EC-2BC4-4003-B2DA-88466D95F79B}" destId="{1A10E9AA-2E30-4C92-937E-1FDB1D1A8E10}" srcOrd="0" destOrd="0" presId="urn:microsoft.com/office/officeart/2005/8/layout/hierarchy2"/>
    <dgm:cxn modelId="{F1CCE649-C7DA-47E1-AE1E-A684B4710A97}" type="presParOf" srcId="{705A75EC-2BC4-4003-B2DA-88466D95F79B}" destId="{AB516685-8018-47BA-8CE6-522F8202FCF0}" srcOrd="1" destOrd="0" presId="urn:microsoft.com/office/officeart/2005/8/layout/hierarchy2"/>
    <dgm:cxn modelId="{447138CE-8B37-411C-AA48-21FD526B340B}" type="presParOf" srcId="{64445BFA-C3A2-4481-849B-07CBFBC0A4F9}" destId="{9635D65F-B3D7-43B9-9850-421E6E3D74F1}" srcOrd="2" destOrd="0" presId="urn:microsoft.com/office/officeart/2005/8/layout/hierarchy2"/>
    <dgm:cxn modelId="{29CBA896-37CD-4723-A263-EE2F5B21F91A}" type="presParOf" srcId="{9635D65F-B3D7-43B9-9850-421E6E3D74F1}" destId="{01883F0A-9836-4067-B321-F9325003929A}" srcOrd="0" destOrd="0" presId="urn:microsoft.com/office/officeart/2005/8/layout/hierarchy2"/>
    <dgm:cxn modelId="{D5ADC25A-3868-4C4E-8FFE-5A696FFAEA79}" type="presParOf" srcId="{64445BFA-C3A2-4481-849B-07CBFBC0A4F9}" destId="{E17422CB-34E9-4210-9C60-7FD7E70C5E7F}" srcOrd="3" destOrd="0" presId="urn:microsoft.com/office/officeart/2005/8/layout/hierarchy2"/>
    <dgm:cxn modelId="{DD5C051D-0694-4CE9-A8C5-D7A6E5E8646D}" type="presParOf" srcId="{E17422CB-34E9-4210-9C60-7FD7E70C5E7F}" destId="{0508EF9F-90BC-4D0D-906F-4EA1D07A6D67}" srcOrd="0" destOrd="0" presId="urn:microsoft.com/office/officeart/2005/8/layout/hierarchy2"/>
    <dgm:cxn modelId="{CD2A96D5-A90E-46FF-828A-3BD99BD4FF1E}" type="presParOf" srcId="{E17422CB-34E9-4210-9C60-7FD7E70C5E7F}" destId="{6F16FFD8-1C5C-4338-A044-789C67D4C4AB}" srcOrd="1" destOrd="0" presId="urn:microsoft.com/office/officeart/2005/8/layout/hierarchy2"/>
    <dgm:cxn modelId="{9790E8E1-10C4-4CB1-973D-F2F5D7A01CBB}" type="presParOf" srcId="{6F16FFD8-1C5C-4338-A044-789C67D4C4AB}" destId="{AA69A79D-1140-4E96-B53E-B747718557A7}" srcOrd="0" destOrd="0" presId="urn:microsoft.com/office/officeart/2005/8/layout/hierarchy2"/>
    <dgm:cxn modelId="{DE33CEBF-0D21-426B-86F0-043C42A3DA02}" type="presParOf" srcId="{AA69A79D-1140-4E96-B53E-B747718557A7}" destId="{6825E7B0-8939-41D6-B678-866854636C62}" srcOrd="0" destOrd="0" presId="urn:microsoft.com/office/officeart/2005/8/layout/hierarchy2"/>
    <dgm:cxn modelId="{1B1FEB08-0B77-413D-A015-34373E1439E8}" type="presParOf" srcId="{6F16FFD8-1C5C-4338-A044-789C67D4C4AB}" destId="{B050933E-AB68-413C-AB82-F6EC33818DAF}" srcOrd="1" destOrd="0" presId="urn:microsoft.com/office/officeart/2005/8/layout/hierarchy2"/>
    <dgm:cxn modelId="{153361C5-D0BE-4D89-9D7D-2DC302BB92DB}" type="presParOf" srcId="{B050933E-AB68-413C-AB82-F6EC33818DAF}" destId="{EFD849CF-952A-4143-928E-EA89C10DF37A}" srcOrd="0" destOrd="0" presId="urn:microsoft.com/office/officeart/2005/8/layout/hierarchy2"/>
    <dgm:cxn modelId="{06AFAD9D-73F1-47B4-98A8-34A715373E7A}" type="presParOf" srcId="{B050933E-AB68-413C-AB82-F6EC33818DAF}" destId="{07429317-449D-463B-A202-17A9C8AA36CA}" srcOrd="1" destOrd="0" presId="urn:microsoft.com/office/officeart/2005/8/layout/hierarchy2"/>
    <dgm:cxn modelId="{BCE7CC7E-EA35-4410-A482-479B3AA435AA}" type="presParOf" srcId="{07429317-449D-463B-A202-17A9C8AA36CA}" destId="{B49C5C59-98CD-4D73-B5E8-B07425AADC1E}" srcOrd="0" destOrd="0" presId="urn:microsoft.com/office/officeart/2005/8/layout/hierarchy2"/>
    <dgm:cxn modelId="{74A38F89-2FD6-4049-BE78-7EFDEDD8B1C0}" type="presParOf" srcId="{B49C5C59-98CD-4D73-B5E8-B07425AADC1E}" destId="{C3D1DD0C-C7B6-44E7-A808-BF94532582EC}" srcOrd="0" destOrd="0" presId="urn:microsoft.com/office/officeart/2005/8/layout/hierarchy2"/>
    <dgm:cxn modelId="{63FD1BD8-C36E-44C9-A406-DB475B05B72B}" type="presParOf" srcId="{07429317-449D-463B-A202-17A9C8AA36CA}" destId="{95034DFD-EB14-4BA0-84B4-DE6CD8448EE9}" srcOrd="1" destOrd="0" presId="urn:microsoft.com/office/officeart/2005/8/layout/hierarchy2"/>
    <dgm:cxn modelId="{8527E77F-B9C1-48CF-9123-DD92CE45456F}" type="presParOf" srcId="{95034DFD-EB14-4BA0-84B4-DE6CD8448EE9}" destId="{0FDA4C9D-0A44-4DFC-A8CD-38C70ACC9828}" srcOrd="0" destOrd="0" presId="urn:microsoft.com/office/officeart/2005/8/layout/hierarchy2"/>
    <dgm:cxn modelId="{6B99DC6D-3F6A-427F-8C1A-071DA20A71DD}" type="presParOf" srcId="{95034DFD-EB14-4BA0-84B4-DE6CD8448EE9}" destId="{F49D476F-C720-40D3-B465-3FE8DA424270}" srcOrd="1" destOrd="0" presId="urn:microsoft.com/office/officeart/2005/8/layout/hierarchy2"/>
    <dgm:cxn modelId="{9F789F29-DE77-4F13-8E9B-0A3A0B6C7FE6}" type="presParOf" srcId="{07429317-449D-463B-A202-17A9C8AA36CA}" destId="{F32847A3-4FF4-4706-A851-AA732243848D}" srcOrd="2" destOrd="0" presId="urn:microsoft.com/office/officeart/2005/8/layout/hierarchy2"/>
    <dgm:cxn modelId="{14698E3D-3209-415C-BC4D-530231DE69E9}" type="presParOf" srcId="{F32847A3-4FF4-4706-A851-AA732243848D}" destId="{DA5B26F8-04CC-4AEF-B5C5-AC18C760BFF8}" srcOrd="0" destOrd="0" presId="urn:microsoft.com/office/officeart/2005/8/layout/hierarchy2"/>
    <dgm:cxn modelId="{F4638CC6-1B48-429F-9E51-315AA4F813DB}" type="presParOf" srcId="{07429317-449D-463B-A202-17A9C8AA36CA}" destId="{B82FADC4-3D4C-4B6E-BA48-BB826E0A0FCE}" srcOrd="3" destOrd="0" presId="urn:microsoft.com/office/officeart/2005/8/layout/hierarchy2"/>
    <dgm:cxn modelId="{224A5951-7041-451D-AD4E-42D052E2E121}" type="presParOf" srcId="{B82FADC4-3D4C-4B6E-BA48-BB826E0A0FCE}" destId="{756BF486-9393-43E3-A327-3AD593E8149F}" srcOrd="0" destOrd="0" presId="urn:microsoft.com/office/officeart/2005/8/layout/hierarchy2"/>
    <dgm:cxn modelId="{2F81993E-6059-421A-95EF-02BB5919ECDA}" type="presParOf" srcId="{B82FADC4-3D4C-4B6E-BA48-BB826E0A0FCE}" destId="{8A485CA6-BEC4-4B66-9E12-1B26887F37B3}"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6C1C58-8A3F-4D3E-ABEA-4558C9BA9F61}">
      <dsp:nvSpPr>
        <dsp:cNvPr id="0" name=""/>
        <dsp:cNvSpPr/>
      </dsp:nvSpPr>
      <dsp:spPr>
        <a:xfrm>
          <a:off x="5043529" y="821460"/>
          <a:ext cx="899233" cy="119362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השאלה הראשונה שעלה הקבלן לשאול את עצמו היא לפי איזה תקן יש להכיר בהכנסה :</a:t>
          </a:r>
        </a:p>
        <a:p>
          <a:pPr lvl="0" algn="ctr" defTabSz="444500" rtl="1">
            <a:lnSpc>
              <a:spcPct val="90000"/>
            </a:lnSpc>
            <a:spcBef>
              <a:spcPct val="0"/>
            </a:spcBef>
            <a:spcAft>
              <a:spcPct val="35000"/>
            </a:spcAft>
          </a:pPr>
          <a:r>
            <a:rPr lang="en-US" sz="1000" kern="1200">
              <a:solidFill>
                <a:sysClr val="windowText" lastClr="000000"/>
              </a:solidFill>
              <a:latin typeface="David" panose="020E0502060401010101" pitchFamily="34" charset="-79"/>
              <a:cs typeface="David" panose="020E0502060401010101" pitchFamily="34" charset="-79"/>
            </a:rPr>
            <a:t>IAS11</a:t>
          </a:r>
          <a:r>
            <a:rPr lang="he-IL" sz="1000" kern="1200">
              <a:solidFill>
                <a:sysClr val="windowText" lastClr="000000"/>
              </a:solidFill>
              <a:latin typeface="David" panose="020E0502060401010101" pitchFamily="34" charset="-79"/>
              <a:cs typeface="David" panose="020E0502060401010101" pitchFamily="34" charset="-79"/>
            </a:rPr>
            <a:t> או </a:t>
          </a:r>
          <a:r>
            <a:rPr lang="en-US" sz="1000" kern="1200">
              <a:solidFill>
                <a:sysClr val="windowText" lastClr="000000"/>
              </a:solidFill>
              <a:latin typeface="David" panose="020E0502060401010101" pitchFamily="34" charset="-79"/>
              <a:cs typeface="David" panose="020E0502060401010101" pitchFamily="34" charset="-79"/>
            </a:rPr>
            <a:t>IAS18</a:t>
          </a:r>
        </a:p>
        <a:p>
          <a:pPr lvl="0" algn="ctr" defTabSz="444500" rtl="1">
            <a:lnSpc>
              <a:spcPct val="90000"/>
            </a:lnSpc>
            <a:spcBef>
              <a:spcPct val="0"/>
            </a:spcBef>
            <a:spcAft>
              <a:spcPct val="35000"/>
            </a:spcAft>
          </a:pPr>
          <a:endParaRPr lang="he-IL" sz="1000" kern="1200">
            <a:solidFill>
              <a:sysClr val="windowText" lastClr="000000"/>
            </a:solidFill>
            <a:latin typeface="David" panose="020E0502060401010101" pitchFamily="34" charset="-79"/>
            <a:cs typeface="David" panose="020E0502060401010101" pitchFamily="34" charset="-79"/>
          </a:endParaRPr>
        </a:p>
      </dsp:txBody>
      <dsp:txXfrm>
        <a:off x="5069867" y="847798"/>
        <a:ext cx="846557" cy="1140948"/>
      </dsp:txXfrm>
    </dsp:sp>
    <dsp:sp modelId="{8034D8CD-6B58-487D-8234-C8502ED4F217}">
      <dsp:nvSpPr>
        <dsp:cNvPr id="0" name=""/>
        <dsp:cNvSpPr/>
      </dsp:nvSpPr>
      <dsp:spPr>
        <a:xfrm rot="10800000">
          <a:off x="4683835" y="1328272"/>
          <a:ext cx="359693" cy="180000"/>
        </a:xfrm>
        <a:custGeom>
          <a:avLst/>
          <a:gdLst/>
          <a:ahLst/>
          <a:cxnLst/>
          <a:rect l="0" t="0" r="0" b="0"/>
          <a:pathLst>
            <a:path>
              <a:moveTo>
                <a:pt x="0" y="90000"/>
              </a:moveTo>
              <a:lnTo>
                <a:pt x="359693" y="9000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latin typeface="David" panose="020E0502060401010101" pitchFamily="34" charset="-79"/>
            <a:cs typeface="David" panose="020E0502060401010101" pitchFamily="34" charset="-79"/>
          </a:endParaRPr>
        </a:p>
      </dsp:txBody>
      <dsp:txXfrm rot="10800000">
        <a:off x="4854690" y="1405396"/>
        <a:ext cx="17984" cy="25753"/>
      </dsp:txXfrm>
    </dsp:sp>
    <dsp:sp modelId="{CB68693D-4D7D-499A-BBB0-53963701D058}">
      <dsp:nvSpPr>
        <dsp:cNvPr id="0" name=""/>
        <dsp:cNvSpPr/>
      </dsp:nvSpPr>
      <dsp:spPr>
        <a:xfrm>
          <a:off x="3784602" y="821460"/>
          <a:ext cx="899233" cy="119362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הפרשנות נותנת מבחן מוזר שהוא : "מי קובע את המאפיינים העיקריים של הבניין"-</a:t>
          </a:r>
        </a:p>
      </dsp:txBody>
      <dsp:txXfrm>
        <a:off x="3810940" y="847798"/>
        <a:ext cx="846557" cy="1140948"/>
      </dsp:txXfrm>
    </dsp:sp>
    <dsp:sp modelId="{71A017C7-2231-4541-AAE8-A83A8CC8DDFF}">
      <dsp:nvSpPr>
        <dsp:cNvPr id="0" name=""/>
        <dsp:cNvSpPr/>
      </dsp:nvSpPr>
      <dsp:spPr>
        <a:xfrm rot="14431954">
          <a:off x="3239160" y="1009972"/>
          <a:ext cx="731189" cy="180000"/>
        </a:xfrm>
        <a:custGeom>
          <a:avLst/>
          <a:gdLst/>
          <a:ahLst/>
          <a:cxnLst/>
          <a:rect l="0" t="0" r="0" b="0"/>
          <a:pathLst>
            <a:path>
              <a:moveTo>
                <a:pt x="0" y="90000"/>
              </a:moveTo>
              <a:lnTo>
                <a:pt x="731189" y="900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latin typeface="David" panose="020E0502060401010101" pitchFamily="34" charset="-79"/>
            <a:cs typeface="David" panose="020E0502060401010101" pitchFamily="34" charset="-79"/>
          </a:endParaRPr>
        </a:p>
      </dsp:txBody>
      <dsp:txXfrm rot="10800000">
        <a:off x="3586476" y="1087096"/>
        <a:ext cx="36559" cy="25753"/>
      </dsp:txXfrm>
    </dsp:sp>
    <dsp:sp modelId="{7BC05E91-19CA-46D7-9EF5-65F027C03470}">
      <dsp:nvSpPr>
        <dsp:cNvPr id="0" name=""/>
        <dsp:cNvSpPr/>
      </dsp:nvSpPr>
      <dsp:spPr>
        <a:xfrm>
          <a:off x="2525675" y="184860"/>
          <a:ext cx="899233" cy="119362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אם הלקוח קבע או שיכול היה לקבוע את מבנה הבניין אז יש להכיר בהכנסה לפי </a:t>
          </a:r>
          <a:r>
            <a:rPr lang="en-US" sz="1000" kern="1200">
              <a:solidFill>
                <a:sysClr val="windowText" lastClr="000000"/>
              </a:solidFill>
              <a:latin typeface="David" panose="020E0502060401010101" pitchFamily="34" charset="-79"/>
              <a:cs typeface="David" panose="020E0502060401010101" pitchFamily="34" charset="-79"/>
            </a:rPr>
            <a:t>IAS11</a:t>
          </a:r>
          <a:r>
            <a:rPr lang="he-IL" sz="1000" kern="1200">
              <a:solidFill>
                <a:sysClr val="windowText" lastClr="000000"/>
              </a:solidFill>
              <a:latin typeface="David" panose="020E0502060401010101" pitchFamily="34" charset="-79"/>
              <a:cs typeface="David" panose="020E0502060401010101" pitchFamily="34" charset="-79"/>
            </a:rPr>
            <a:t> חוזה הקמה (קבלן מבצע )</a:t>
          </a:r>
        </a:p>
      </dsp:txBody>
      <dsp:txXfrm>
        <a:off x="2552013" y="211198"/>
        <a:ext cx="846557" cy="1140948"/>
      </dsp:txXfrm>
    </dsp:sp>
    <dsp:sp modelId="{F7ADDCC5-1760-46C4-A993-93B67A336555}">
      <dsp:nvSpPr>
        <dsp:cNvPr id="0" name=""/>
        <dsp:cNvSpPr/>
      </dsp:nvSpPr>
      <dsp:spPr>
        <a:xfrm rot="10800000">
          <a:off x="2165982" y="691672"/>
          <a:ext cx="359693" cy="180000"/>
        </a:xfrm>
        <a:custGeom>
          <a:avLst/>
          <a:gdLst/>
          <a:ahLst/>
          <a:cxnLst/>
          <a:rect l="0" t="0" r="0" b="0"/>
          <a:pathLst>
            <a:path>
              <a:moveTo>
                <a:pt x="0" y="90000"/>
              </a:moveTo>
              <a:lnTo>
                <a:pt x="359693" y="900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latin typeface="David" panose="020E0502060401010101" pitchFamily="34" charset="-79"/>
            <a:cs typeface="David" panose="020E0502060401010101" pitchFamily="34" charset="-79"/>
          </a:endParaRPr>
        </a:p>
      </dsp:txBody>
      <dsp:txXfrm rot="10800000">
        <a:off x="2336836" y="768796"/>
        <a:ext cx="17984" cy="25753"/>
      </dsp:txXfrm>
    </dsp:sp>
    <dsp:sp modelId="{1A10E9AA-2E30-4C92-937E-1FDB1D1A8E10}">
      <dsp:nvSpPr>
        <dsp:cNvPr id="0" name=""/>
        <dsp:cNvSpPr/>
      </dsp:nvSpPr>
      <dsp:spPr>
        <a:xfrm>
          <a:off x="1266749" y="184860"/>
          <a:ext cx="899233" cy="119362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הכרה בהכנסה לפי אחוז השלמה </a:t>
          </a:r>
        </a:p>
      </dsp:txBody>
      <dsp:txXfrm>
        <a:off x="1293087" y="211198"/>
        <a:ext cx="846557" cy="1140948"/>
      </dsp:txXfrm>
    </dsp:sp>
    <dsp:sp modelId="{9635D65F-B3D7-43B9-9850-421E6E3D74F1}">
      <dsp:nvSpPr>
        <dsp:cNvPr id="0" name=""/>
        <dsp:cNvSpPr/>
      </dsp:nvSpPr>
      <dsp:spPr>
        <a:xfrm rot="7168046">
          <a:off x="3239160" y="1646572"/>
          <a:ext cx="731189" cy="180000"/>
        </a:xfrm>
        <a:custGeom>
          <a:avLst/>
          <a:gdLst/>
          <a:ahLst/>
          <a:cxnLst/>
          <a:rect l="0" t="0" r="0" b="0"/>
          <a:pathLst>
            <a:path>
              <a:moveTo>
                <a:pt x="0" y="90000"/>
              </a:moveTo>
              <a:lnTo>
                <a:pt x="731189" y="900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latin typeface="David" panose="020E0502060401010101" pitchFamily="34" charset="-79"/>
            <a:cs typeface="David" panose="020E0502060401010101" pitchFamily="34" charset="-79"/>
          </a:endParaRPr>
        </a:p>
      </dsp:txBody>
      <dsp:txXfrm rot="10800000">
        <a:off x="3586476" y="1723696"/>
        <a:ext cx="36559" cy="25753"/>
      </dsp:txXfrm>
    </dsp:sp>
    <dsp:sp modelId="{0508EF9F-90BC-4D0D-906F-4EA1D07A6D67}">
      <dsp:nvSpPr>
        <dsp:cNvPr id="0" name=""/>
        <dsp:cNvSpPr/>
      </dsp:nvSpPr>
      <dsp:spPr>
        <a:xfrm>
          <a:off x="2525675" y="1458060"/>
          <a:ext cx="899233" cy="1193624"/>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אם הקבלן קובע את מבנה הבניין יש להכיר בהכנסה לפי </a:t>
          </a:r>
          <a:r>
            <a:rPr lang="en-US" sz="1000" kern="1200">
              <a:solidFill>
                <a:sysClr val="windowText" lastClr="000000"/>
              </a:solidFill>
              <a:latin typeface="David" panose="020E0502060401010101" pitchFamily="34" charset="-79"/>
              <a:cs typeface="David" panose="020E0502060401010101" pitchFamily="34" charset="-79"/>
            </a:rPr>
            <a:t>IAS18 </a:t>
          </a:r>
          <a:r>
            <a:rPr lang="he-IL" sz="1000" kern="1200">
              <a:solidFill>
                <a:sysClr val="windowText" lastClr="000000"/>
              </a:solidFill>
              <a:latin typeface="David" panose="020E0502060401010101" pitchFamily="34" charset="-79"/>
              <a:cs typeface="David" panose="020E0502060401010101" pitchFamily="34" charset="-79"/>
            </a:rPr>
            <a:t> (קבלן בונה)</a:t>
          </a:r>
        </a:p>
      </dsp:txBody>
      <dsp:txXfrm>
        <a:off x="2552013" y="1484398"/>
        <a:ext cx="846557" cy="1140948"/>
      </dsp:txXfrm>
    </dsp:sp>
    <dsp:sp modelId="{AA69A79D-1140-4E96-B53E-B747718557A7}">
      <dsp:nvSpPr>
        <dsp:cNvPr id="0" name=""/>
        <dsp:cNvSpPr/>
      </dsp:nvSpPr>
      <dsp:spPr>
        <a:xfrm rot="10800000">
          <a:off x="2165982" y="1964872"/>
          <a:ext cx="359693" cy="180000"/>
        </a:xfrm>
        <a:custGeom>
          <a:avLst/>
          <a:gdLst/>
          <a:ahLst/>
          <a:cxnLst/>
          <a:rect l="0" t="0" r="0" b="0"/>
          <a:pathLst>
            <a:path>
              <a:moveTo>
                <a:pt x="0" y="90000"/>
              </a:moveTo>
              <a:lnTo>
                <a:pt x="359693" y="900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endParaRPr>
        </a:p>
      </dsp:txBody>
      <dsp:txXfrm rot="10800000">
        <a:off x="2336836" y="2041996"/>
        <a:ext cx="17984" cy="25753"/>
      </dsp:txXfrm>
    </dsp:sp>
    <dsp:sp modelId="{EFD849CF-952A-4143-928E-EA89C10DF37A}">
      <dsp:nvSpPr>
        <dsp:cNvPr id="0" name=""/>
        <dsp:cNvSpPr/>
      </dsp:nvSpPr>
      <dsp:spPr>
        <a:xfrm>
          <a:off x="1266749" y="1445927"/>
          <a:ext cx="899233" cy="12178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כעת נשאלת השאלה האם להכיר בהכנסה לפי מתן שירות או לפי מכירת סחור ז"א סעיך 14 או סעיף 20 ואז</a:t>
          </a:r>
        </a:p>
      </dsp:txBody>
      <dsp:txXfrm>
        <a:off x="1293087" y="1472265"/>
        <a:ext cx="846557" cy="1165214"/>
      </dsp:txXfrm>
    </dsp:sp>
    <dsp:sp modelId="{B49C5C59-98CD-4D73-B5E8-B07425AADC1E}">
      <dsp:nvSpPr>
        <dsp:cNvPr id="0" name=""/>
        <dsp:cNvSpPr/>
      </dsp:nvSpPr>
      <dsp:spPr>
        <a:xfrm rot="14445884">
          <a:off x="718663" y="1643539"/>
          <a:ext cx="736477" cy="180000"/>
        </a:xfrm>
        <a:custGeom>
          <a:avLst/>
          <a:gdLst/>
          <a:ahLst/>
          <a:cxnLst/>
          <a:rect l="0" t="0" r="0" b="0"/>
          <a:pathLst>
            <a:path>
              <a:moveTo>
                <a:pt x="0" y="90000"/>
              </a:moveTo>
              <a:lnTo>
                <a:pt x="736477" y="900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endParaRPr>
        </a:p>
      </dsp:txBody>
      <dsp:txXfrm rot="10800000">
        <a:off x="1068490" y="1720663"/>
        <a:ext cx="36823" cy="25753"/>
      </dsp:txXfrm>
    </dsp:sp>
    <dsp:sp modelId="{0FDA4C9D-0A44-4DFC-A8CD-38C70ACC9828}">
      <dsp:nvSpPr>
        <dsp:cNvPr id="0" name=""/>
        <dsp:cNvSpPr/>
      </dsp:nvSpPr>
      <dsp:spPr>
        <a:xfrm>
          <a:off x="7822" y="803261"/>
          <a:ext cx="899233" cy="12178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אם הקבלן מספק חומרים כמו בבניין משותף אז במצב כזה ההכרה בהכנסה לפי סעיף 14 ז"א ההכרה בהכנסה תיהיה רק בעת מסירת המבנה ללקוח </a:t>
          </a:r>
        </a:p>
      </dsp:txBody>
      <dsp:txXfrm>
        <a:off x="34160" y="829599"/>
        <a:ext cx="846557" cy="1165214"/>
      </dsp:txXfrm>
    </dsp:sp>
    <dsp:sp modelId="{F32847A3-4FF4-4706-A851-AA732243848D}">
      <dsp:nvSpPr>
        <dsp:cNvPr id="0" name=""/>
        <dsp:cNvSpPr/>
      </dsp:nvSpPr>
      <dsp:spPr>
        <a:xfrm rot="7154116">
          <a:off x="718663" y="2286205"/>
          <a:ext cx="736477" cy="180000"/>
        </a:xfrm>
        <a:custGeom>
          <a:avLst/>
          <a:gdLst/>
          <a:ahLst/>
          <a:cxnLst/>
          <a:rect l="0" t="0" r="0" b="0"/>
          <a:pathLst>
            <a:path>
              <a:moveTo>
                <a:pt x="0" y="90000"/>
              </a:moveTo>
              <a:lnTo>
                <a:pt x="736477" y="900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solidFill>
              <a:sysClr val="windowText" lastClr="000000"/>
            </a:solidFill>
          </a:endParaRPr>
        </a:p>
      </dsp:txBody>
      <dsp:txXfrm rot="10800000">
        <a:off x="1068490" y="2363329"/>
        <a:ext cx="36823" cy="25753"/>
      </dsp:txXfrm>
    </dsp:sp>
    <dsp:sp modelId="{756BF486-9393-43E3-A327-3AD593E8149F}">
      <dsp:nvSpPr>
        <dsp:cNvPr id="0" name=""/>
        <dsp:cNvSpPr/>
      </dsp:nvSpPr>
      <dsp:spPr>
        <a:xfrm>
          <a:off x="7822" y="2088594"/>
          <a:ext cx="899233" cy="121789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solidFill>
                <a:sysClr val="windowText" lastClr="000000"/>
              </a:solidFill>
              <a:latin typeface="David" panose="020E0502060401010101" pitchFamily="34" charset="-79"/>
              <a:cs typeface="David" panose="020E0502060401010101" pitchFamily="34" charset="-79"/>
            </a:rPr>
            <a:t>אם הקבלן רק נותן את שירותי הבניה זו הכנסה משירות לפי סעיך 20 ואז מכירים בהכנסה לפי שיעור ההשלמה של השירות כמו קבלן מבצע   </a:t>
          </a:r>
        </a:p>
      </dsp:txBody>
      <dsp:txXfrm>
        <a:off x="34160" y="2114932"/>
        <a:ext cx="846557" cy="1165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D4E0-7C2C-40C6-B878-CFCCAABF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1346</Words>
  <Characters>6730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55</cp:revision>
  <cp:lastPrinted>2014-10-27T07:49:00Z</cp:lastPrinted>
  <dcterms:created xsi:type="dcterms:W3CDTF">2014-10-25T18:40:00Z</dcterms:created>
  <dcterms:modified xsi:type="dcterms:W3CDTF">2014-11-09T11:28:00Z</dcterms:modified>
</cp:coreProperties>
</file>