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16B" w:rsidRDefault="009B295E" w:rsidP="0047616B">
      <w:pPr>
        <w:spacing w:line="360" w:lineRule="auto"/>
        <w:jc w:val="center"/>
        <w:rPr>
          <w:rFonts w:cs="David"/>
          <w:b/>
          <w:bCs/>
          <w:sz w:val="24"/>
          <w:szCs w:val="24"/>
          <w:u w:val="single"/>
        </w:rPr>
      </w:pPr>
      <w:r w:rsidRPr="007073C1">
        <w:rPr>
          <w:rFonts w:cs="David" w:hint="cs"/>
          <w:b/>
          <w:bCs/>
          <w:sz w:val="24"/>
          <w:szCs w:val="24"/>
          <w:u w:val="single"/>
          <w:rtl/>
        </w:rPr>
        <w:t>מיסים למתקדמים א</w:t>
      </w:r>
      <w:r w:rsidR="00B83888" w:rsidRPr="007073C1">
        <w:rPr>
          <w:rFonts w:cs="David" w:hint="cs"/>
          <w:b/>
          <w:bCs/>
          <w:sz w:val="24"/>
          <w:szCs w:val="24"/>
          <w:u w:val="single"/>
          <w:rtl/>
        </w:rPr>
        <w:t xml:space="preserve">' </w:t>
      </w:r>
      <w:r w:rsidR="00B83888" w:rsidRPr="007073C1">
        <w:rPr>
          <w:rFonts w:cs="David"/>
          <w:b/>
          <w:bCs/>
          <w:sz w:val="24"/>
          <w:szCs w:val="24"/>
          <w:u w:val="single"/>
          <w:rtl/>
        </w:rPr>
        <w:t>–</w:t>
      </w:r>
      <w:r w:rsidR="0042093B">
        <w:rPr>
          <w:rFonts w:cs="David" w:hint="cs"/>
          <w:b/>
          <w:bCs/>
          <w:sz w:val="24"/>
          <w:szCs w:val="24"/>
          <w:u w:val="single"/>
          <w:rtl/>
        </w:rPr>
        <w:t xml:space="preserve"> שיע</w:t>
      </w:r>
      <w:r w:rsidR="00781712">
        <w:rPr>
          <w:rFonts w:cs="David" w:hint="cs"/>
          <w:b/>
          <w:bCs/>
          <w:sz w:val="24"/>
          <w:szCs w:val="24"/>
          <w:u w:val="single"/>
          <w:rtl/>
        </w:rPr>
        <w:t>ור 12</w:t>
      </w:r>
    </w:p>
    <w:p w:rsidR="00781712" w:rsidRDefault="004F3B17" w:rsidP="004F3B17">
      <w:pPr>
        <w:spacing w:line="360" w:lineRule="auto"/>
        <w:jc w:val="center"/>
        <w:rPr>
          <w:rFonts w:cs="David"/>
          <w:b/>
          <w:bCs/>
          <w:sz w:val="24"/>
          <w:szCs w:val="24"/>
          <w:u w:val="single"/>
          <w:rtl/>
        </w:rPr>
      </w:pPr>
      <w:r>
        <w:rPr>
          <w:rFonts w:cs="David" w:hint="cs"/>
          <w:b/>
          <w:bCs/>
          <w:sz w:val="24"/>
          <w:szCs w:val="24"/>
          <w:u w:val="single"/>
          <w:rtl/>
        </w:rPr>
        <w:t>תושבות לפי האמנות - יחיד</w:t>
      </w:r>
    </w:p>
    <w:p w:rsidR="004F3B17" w:rsidRDefault="004F3B17" w:rsidP="004F3B17">
      <w:pPr>
        <w:spacing w:line="360" w:lineRule="auto"/>
        <w:jc w:val="both"/>
        <w:rPr>
          <w:rFonts w:cs="David"/>
          <w:sz w:val="24"/>
          <w:szCs w:val="24"/>
          <w:rtl/>
        </w:rPr>
      </w:pPr>
      <w:r>
        <w:rPr>
          <w:rFonts w:cs="David" w:hint="cs"/>
          <w:sz w:val="24"/>
          <w:szCs w:val="24"/>
          <w:rtl/>
        </w:rPr>
        <w:t xml:space="preserve">אנו דנים במצב בו 2 המדינות המתקשרות רואות בנישום תושב שלהן והאמנה צריכה להכריע של איזה מדינה יהיה הנישום תושב. </w:t>
      </w:r>
    </w:p>
    <w:p w:rsidR="004F3B17" w:rsidRDefault="004F3B17" w:rsidP="004F3B17">
      <w:pPr>
        <w:spacing w:line="360" w:lineRule="auto"/>
        <w:jc w:val="both"/>
        <w:rPr>
          <w:rFonts w:cs="David"/>
          <w:b/>
          <w:bCs/>
          <w:sz w:val="24"/>
          <w:szCs w:val="24"/>
          <w:rtl/>
        </w:rPr>
      </w:pPr>
      <w:r>
        <w:rPr>
          <w:rFonts w:cs="David" w:hint="cs"/>
          <w:sz w:val="24"/>
          <w:szCs w:val="24"/>
          <w:rtl/>
        </w:rPr>
        <w:t xml:space="preserve">בניגוד להוראות פקודת מ"ה שבה המבחן הרלוונטי הוא מרכז החיים שמשקלל מספר פרמטרים כמו: בית הקבע, מקום המגורים של בני המשפחה וכיו"ב . האמנה קובעת את </w:t>
      </w:r>
      <w:proofErr w:type="spellStart"/>
      <w:r>
        <w:rPr>
          <w:rFonts w:cs="David" w:hint="cs"/>
          <w:sz w:val="24"/>
          <w:szCs w:val="24"/>
          <w:rtl/>
        </w:rPr>
        <w:t>תושבותו</w:t>
      </w:r>
      <w:proofErr w:type="spellEnd"/>
      <w:r>
        <w:rPr>
          <w:rFonts w:cs="David" w:hint="cs"/>
          <w:sz w:val="24"/>
          <w:szCs w:val="24"/>
          <w:rtl/>
        </w:rPr>
        <w:t xml:space="preserve"> של הנישום בהתאם לסדרת מבחנים היררכיים שנקראים </w:t>
      </w:r>
      <w:r>
        <w:rPr>
          <w:rFonts w:cs="David" w:hint="cs"/>
          <w:b/>
          <w:bCs/>
          <w:sz w:val="24"/>
          <w:szCs w:val="24"/>
          <w:rtl/>
        </w:rPr>
        <w:t>שובר שוויון.</w:t>
      </w:r>
    </w:p>
    <w:p w:rsidR="004F3B17" w:rsidRDefault="004F3B17" w:rsidP="004F3B17">
      <w:pPr>
        <w:spacing w:line="360" w:lineRule="auto"/>
        <w:jc w:val="both"/>
        <w:rPr>
          <w:rFonts w:cs="David"/>
          <w:sz w:val="24"/>
          <w:szCs w:val="24"/>
          <w:rtl/>
        </w:rPr>
      </w:pPr>
      <w:r>
        <w:rPr>
          <w:rFonts w:cs="David" w:hint="cs"/>
          <w:sz w:val="24"/>
          <w:szCs w:val="24"/>
          <w:rtl/>
        </w:rPr>
        <w:t xml:space="preserve">אנו נפעיל ביחס לנישום את המבחנים בסדר בו הם רשומים באמנה . אם קיבלנו תשובה במבחן הראשון הבדיקה תסתיים. אם אין הכרעה נעבור למבחן הבא וכך הלאה. </w:t>
      </w:r>
    </w:p>
    <w:p w:rsidR="00246A2A" w:rsidRDefault="00246A2A" w:rsidP="004F3B17">
      <w:pPr>
        <w:spacing w:line="360" w:lineRule="auto"/>
        <w:jc w:val="both"/>
        <w:rPr>
          <w:rFonts w:cs="David"/>
          <w:sz w:val="24"/>
          <w:szCs w:val="24"/>
          <w:rtl/>
        </w:rPr>
      </w:pPr>
      <w:r>
        <w:rPr>
          <w:rFonts w:cs="David" w:hint="cs"/>
          <w:sz w:val="24"/>
          <w:szCs w:val="24"/>
          <w:rtl/>
        </w:rPr>
        <w:t xml:space="preserve">מבחני שוברי </w:t>
      </w:r>
      <w:proofErr w:type="spellStart"/>
      <w:r>
        <w:rPr>
          <w:rFonts w:cs="David" w:hint="cs"/>
          <w:sz w:val="24"/>
          <w:szCs w:val="24"/>
          <w:rtl/>
        </w:rPr>
        <w:t>השיוויון</w:t>
      </w:r>
      <w:proofErr w:type="spellEnd"/>
      <w:r>
        <w:rPr>
          <w:rFonts w:cs="David" w:hint="cs"/>
          <w:sz w:val="24"/>
          <w:szCs w:val="24"/>
          <w:rtl/>
        </w:rPr>
        <w:t xml:space="preserve"> הינם :</w:t>
      </w:r>
    </w:p>
    <w:p w:rsidR="00246A2A" w:rsidRDefault="00246A2A" w:rsidP="00246A2A">
      <w:pPr>
        <w:pStyle w:val="a7"/>
        <w:numPr>
          <w:ilvl w:val="0"/>
          <w:numId w:val="27"/>
        </w:numPr>
        <w:spacing w:line="360" w:lineRule="auto"/>
        <w:jc w:val="both"/>
        <w:rPr>
          <w:rFonts w:cs="David"/>
          <w:sz w:val="24"/>
          <w:szCs w:val="24"/>
        </w:rPr>
      </w:pPr>
      <w:r>
        <w:rPr>
          <w:rFonts w:cs="David" w:hint="cs"/>
          <w:b/>
          <w:bCs/>
          <w:sz w:val="24"/>
          <w:szCs w:val="24"/>
          <w:rtl/>
        </w:rPr>
        <w:t xml:space="preserve">מבחן בית הקבע </w:t>
      </w:r>
      <w:r>
        <w:rPr>
          <w:rFonts w:cs="David"/>
          <w:b/>
          <w:bCs/>
          <w:sz w:val="24"/>
          <w:szCs w:val="24"/>
          <w:rtl/>
        </w:rPr>
        <w:t>–</w:t>
      </w:r>
      <w:r>
        <w:rPr>
          <w:rFonts w:cs="David" w:hint="cs"/>
          <w:b/>
          <w:bCs/>
          <w:sz w:val="24"/>
          <w:szCs w:val="24"/>
          <w:rtl/>
        </w:rPr>
        <w:t xml:space="preserve"> </w:t>
      </w:r>
      <w:r>
        <w:rPr>
          <w:rFonts w:cs="David" w:hint="cs"/>
          <w:sz w:val="24"/>
          <w:szCs w:val="24"/>
          <w:rtl/>
        </w:rPr>
        <w:t>המונח בית הקבע באמנות שבהן חתומה ישראל זהה למונח שבסעיף 1 לפקודה והוא בוחן היכן לנישום יש בית קבוע שזמין לרשותו מבחינה משפטית . אין צורך שבית הקבע יהיה בבעלות או בשכירות של הנישום וגם חדק פנוי בבית ההורים יכול להוות בית קבע. באופן כללי המדובר הוא במקום מגורים קבוע הכולל את השירותים הבסיסיים הנדרשים למגורים. אם יש לנישום בית בבעלותו והוא משכיר אותו לטווח ארוך (מעל שנה) כבר אין לו בית קבע. מצד שני השכרה לטווח ארוך (שהוא שוכר) יכולת ליצור בית קבע אם יש לנישום בית קבע רק באחת מהמדינות אותה המדינה תיחשב למדינת המושב שלו לצורך האמנה . אם יש לו בית קבע בשתי המדינות נעבור למבחן הבא.</w:t>
      </w:r>
    </w:p>
    <w:p w:rsidR="00246A2A" w:rsidRDefault="00246A2A" w:rsidP="00246A2A">
      <w:pPr>
        <w:pStyle w:val="a7"/>
        <w:numPr>
          <w:ilvl w:val="0"/>
          <w:numId w:val="27"/>
        </w:numPr>
        <w:spacing w:line="360" w:lineRule="auto"/>
        <w:jc w:val="both"/>
        <w:rPr>
          <w:rFonts w:cs="David"/>
          <w:sz w:val="24"/>
          <w:szCs w:val="24"/>
        </w:rPr>
      </w:pPr>
      <w:r>
        <w:rPr>
          <w:rFonts w:cs="David" w:hint="cs"/>
          <w:b/>
          <w:bCs/>
          <w:sz w:val="24"/>
          <w:szCs w:val="24"/>
          <w:rtl/>
        </w:rPr>
        <w:t xml:space="preserve">מבחן מרכז האינטרסים החיוניים </w:t>
      </w:r>
      <w:r>
        <w:rPr>
          <w:rFonts w:cs="David"/>
          <w:b/>
          <w:bCs/>
          <w:sz w:val="24"/>
          <w:szCs w:val="24"/>
          <w:rtl/>
        </w:rPr>
        <w:t>–</w:t>
      </w:r>
      <w:r>
        <w:rPr>
          <w:rFonts w:cs="David" w:hint="cs"/>
          <w:sz w:val="24"/>
          <w:szCs w:val="24"/>
          <w:rtl/>
        </w:rPr>
        <w:t xml:space="preserve"> מבחן הבודק היכן מצויות הזיקות המשפחתיות והכלכליות של היחיד. כאשר לעניין זה ניקח בחשבון רק את הילדים הקטינים (מתחת לגיל 18) כאשר יש סתירה בין הפן המשפחתי לפן הכלכלי הפן המשפחתי גובר.</w:t>
      </w:r>
    </w:p>
    <w:p w:rsidR="00246A2A" w:rsidRDefault="00246A2A" w:rsidP="00246A2A">
      <w:pPr>
        <w:pStyle w:val="a7"/>
        <w:numPr>
          <w:ilvl w:val="0"/>
          <w:numId w:val="27"/>
        </w:numPr>
        <w:spacing w:line="360" w:lineRule="auto"/>
        <w:jc w:val="both"/>
        <w:rPr>
          <w:rFonts w:cs="David"/>
          <w:sz w:val="24"/>
          <w:szCs w:val="24"/>
        </w:rPr>
      </w:pPr>
      <w:r>
        <w:rPr>
          <w:rFonts w:cs="David" w:hint="cs"/>
          <w:b/>
          <w:bCs/>
          <w:sz w:val="24"/>
          <w:szCs w:val="24"/>
          <w:rtl/>
        </w:rPr>
        <w:t xml:space="preserve">נוהג לגור </w:t>
      </w:r>
      <w:r>
        <w:rPr>
          <w:rFonts w:cs="David"/>
          <w:b/>
          <w:bCs/>
          <w:sz w:val="24"/>
          <w:szCs w:val="24"/>
          <w:rtl/>
        </w:rPr>
        <w:t>–</w:t>
      </w:r>
      <w:r>
        <w:rPr>
          <w:rFonts w:cs="David" w:hint="cs"/>
          <w:b/>
          <w:bCs/>
          <w:sz w:val="24"/>
          <w:szCs w:val="24"/>
          <w:rtl/>
        </w:rPr>
        <w:t xml:space="preserve"> </w:t>
      </w:r>
      <w:r>
        <w:rPr>
          <w:rFonts w:cs="David" w:hint="cs"/>
          <w:sz w:val="24"/>
          <w:szCs w:val="24"/>
          <w:rtl/>
        </w:rPr>
        <w:t>מדובר במבחן של ספירת ימים כלומר, נבדוק היכן נמצא הנישום תקופה כלשהי.</w:t>
      </w:r>
    </w:p>
    <w:p w:rsidR="00246A2A" w:rsidRDefault="00246A2A" w:rsidP="00246A2A">
      <w:pPr>
        <w:pStyle w:val="a7"/>
        <w:numPr>
          <w:ilvl w:val="0"/>
          <w:numId w:val="27"/>
        </w:numPr>
        <w:spacing w:line="360" w:lineRule="auto"/>
        <w:jc w:val="both"/>
        <w:rPr>
          <w:rFonts w:cs="David"/>
          <w:sz w:val="24"/>
          <w:szCs w:val="24"/>
        </w:rPr>
      </w:pPr>
      <w:r>
        <w:rPr>
          <w:rFonts w:cs="David" w:hint="cs"/>
          <w:b/>
          <w:bCs/>
          <w:sz w:val="24"/>
          <w:szCs w:val="24"/>
          <w:rtl/>
        </w:rPr>
        <w:t xml:space="preserve">מבחן האזרחות </w:t>
      </w:r>
      <w:r>
        <w:rPr>
          <w:rFonts w:cs="David"/>
          <w:b/>
          <w:bCs/>
          <w:sz w:val="24"/>
          <w:szCs w:val="24"/>
          <w:rtl/>
        </w:rPr>
        <w:t>–</w:t>
      </w:r>
      <w:r>
        <w:rPr>
          <w:rFonts w:cs="David" w:hint="cs"/>
          <w:sz w:val="24"/>
          <w:szCs w:val="24"/>
          <w:rtl/>
        </w:rPr>
        <w:t xml:space="preserve"> אם היחיד הוא אזרח 2 המדינות או לא אזרח של אף אחת מהן</w:t>
      </w:r>
    </w:p>
    <w:p w:rsidR="00246A2A" w:rsidRDefault="00246A2A" w:rsidP="00246A2A">
      <w:pPr>
        <w:pStyle w:val="a7"/>
        <w:numPr>
          <w:ilvl w:val="0"/>
          <w:numId w:val="27"/>
        </w:numPr>
        <w:spacing w:line="360" w:lineRule="auto"/>
        <w:jc w:val="both"/>
        <w:rPr>
          <w:rFonts w:cs="David"/>
          <w:sz w:val="24"/>
          <w:szCs w:val="24"/>
        </w:rPr>
      </w:pPr>
      <w:r>
        <w:rPr>
          <w:rFonts w:cs="David" w:hint="cs"/>
          <w:b/>
          <w:bCs/>
          <w:sz w:val="24"/>
          <w:szCs w:val="24"/>
          <w:rtl/>
        </w:rPr>
        <w:t xml:space="preserve">ההסכמה הדדית </w:t>
      </w:r>
      <w:r>
        <w:rPr>
          <w:rFonts w:cs="David"/>
          <w:b/>
          <w:bCs/>
          <w:sz w:val="24"/>
          <w:szCs w:val="24"/>
          <w:rtl/>
        </w:rPr>
        <w:t>–</w:t>
      </w:r>
      <w:r>
        <w:rPr>
          <w:rFonts w:cs="David" w:hint="cs"/>
          <w:b/>
          <w:bCs/>
          <w:sz w:val="24"/>
          <w:szCs w:val="24"/>
          <w:rtl/>
        </w:rPr>
        <w:t xml:space="preserve"> </w:t>
      </w:r>
      <w:r>
        <w:rPr>
          <w:rFonts w:cs="David" w:hint="cs"/>
          <w:sz w:val="24"/>
          <w:szCs w:val="24"/>
          <w:rtl/>
        </w:rPr>
        <w:t xml:space="preserve">מדובר בנוהל שנקבע באמנה בו הרשויות המוסמכות של המדינות המתקשרות דנות וקובעות היכן היחיד הוא תושב. </w:t>
      </w:r>
    </w:p>
    <w:p w:rsidR="00246A2A" w:rsidRDefault="00246A2A" w:rsidP="00246A2A">
      <w:pPr>
        <w:spacing w:line="360" w:lineRule="auto"/>
        <w:jc w:val="center"/>
        <w:rPr>
          <w:rFonts w:cs="David"/>
          <w:b/>
          <w:bCs/>
          <w:sz w:val="24"/>
          <w:szCs w:val="24"/>
          <w:u w:val="single"/>
          <w:rtl/>
        </w:rPr>
      </w:pPr>
      <w:r>
        <w:rPr>
          <w:rFonts w:cs="David" w:hint="cs"/>
          <w:b/>
          <w:bCs/>
          <w:sz w:val="24"/>
          <w:szCs w:val="24"/>
          <w:u w:val="single"/>
          <w:rtl/>
        </w:rPr>
        <w:t xml:space="preserve">תושבות של חבר בני אדם </w:t>
      </w:r>
      <w:r>
        <w:rPr>
          <w:rFonts w:cs="David"/>
          <w:b/>
          <w:bCs/>
          <w:sz w:val="24"/>
          <w:szCs w:val="24"/>
          <w:u w:val="single"/>
          <w:rtl/>
        </w:rPr>
        <w:t>–</w:t>
      </w:r>
      <w:r>
        <w:rPr>
          <w:rFonts w:cs="David" w:hint="cs"/>
          <w:b/>
          <w:bCs/>
          <w:sz w:val="24"/>
          <w:szCs w:val="24"/>
          <w:u w:val="single"/>
          <w:rtl/>
        </w:rPr>
        <w:t xml:space="preserve"> לפי האמנות</w:t>
      </w:r>
    </w:p>
    <w:p w:rsidR="00246A2A" w:rsidRDefault="00246A2A" w:rsidP="00F35D5D">
      <w:pPr>
        <w:spacing w:line="360" w:lineRule="auto"/>
        <w:jc w:val="both"/>
        <w:rPr>
          <w:rFonts w:cs="David"/>
          <w:b/>
          <w:bCs/>
          <w:sz w:val="24"/>
          <w:szCs w:val="24"/>
          <w:u w:val="single"/>
          <w:rtl/>
        </w:rPr>
      </w:pPr>
      <w:r>
        <w:rPr>
          <w:rFonts w:cs="David" w:hint="cs"/>
          <w:b/>
          <w:bCs/>
          <w:sz w:val="24"/>
          <w:szCs w:val="24"/>
          <w:u w:val="single"/>
          <w:rtl/>
        </w:rPr>
        <w:t>אמנה עם שוויץ</w:t>
      </w:r>
    </w:p>
    <w:p w:rsidR="00246A2A" w:rsidRPr="00246A2A" w:rsidRDefault="00F35D5D" w:rsidP="00F35D5D">
      <w:pPr>
        <w:spacing w:line="360" w:lineRule="auto"/>
        <w:jc w:val="both"/>
        <w:rPr>
          <w:rFonts w:cs="David"/>
          <w:sz w:val="24"/>
          <w:szCs w:val="24"/>
          <w:rtl/>
        </w:rPr>
      </w:pPr>
      <w:r>
        <w:rPr>
          <w:rFonts w:cs="David" w:hint="cs"/>
          <w:sz w:val="24"/>
          <w:szCs w:val="24"/>
          <w:rtl/>
        </w:rPr>
        <w:t xml:space="preserve">המבחן הוא מקום הניהול הממשי </w:t>
      </w:r>
      <w:r>
        <w:rPr>
          <w:rFonts w:cs="David"/>
          <w:sz w:val="24"/>
          <w:szCs w:val="24"/>
          <w:rtl/>
        </w:rPr>
        <w:t>–</w:t>
      </w:r>
      <w:r>
        <w:rPr>
          <w:rFonts w:cs="David" w:hint="cs"/>
          <w:sz w:val="24"/>
          <w:szCs w:val="24"/>
          <w:rtl/>
        </w:rPr>
        <w:t xml:space="preserve"> הוא מבחן שדומה במהות למבחן השליטה והניהול בדין הפנימי אלא שהוא נותן דגש יותר על מקום הניהול היומיומי של העסק.</w:t>
      </w:r>
    </w:p>
    <w:p w:rsidR="00246A2A" w:rsidRDefault="00246A2A" w:rsidP="00F35D5D">
      <w:pPr>
        <w:spacing w:line="360" w:lineRule="auto"/>
        <w:jc w:val="both"/>
        <w:rPr>
          <w:rFonts w:cs="David"/>
          <w:b/>
          <w:bCs/>
          <w:sz w:val="24"/>
          <w:szCs w:val="24"/>
          <w:u w:val="single"/>
          <w:rtl/>
        </w:rPr>
      </w:pPr>
      <w:r>
        <w:rPr>
          <w:rFonts w:cs="David" w:hint="cs"/>
          <w:b/>
          <w:bCs/>
          <w:sz w:val="24"/>
          <w:szCs w:val="24"/>
          <w:u w:val="single"/>
          <w:rtl/>
        </w:rPr>
        <w:t>אמנה עם ארה"ב</w:t>
      </w:r>
    </w:p>
    <w:p w:rsidR="00246A2A" w:rsidRDefault="00F35D5D" w:rsidP="00F35D5D">
      <w:pPr>
        <w:spacing w:line="360" w:lineRule="auto"/>
        <w:jc w:val="both"/>
        <w:rPr>
          <w:rFonts w:cs="David"/>
          <w:sz w:val="24"/>
          <w:szCs w:val="24"/>
          <w:rtl/>
        </w:rPr>
      </w:pPr>
      <w:r>
        <w:rPr>
          <w:rFonts w:cs="David" w:hint="cs"/>
          <w:sz w:val="24"/>
          <w:szCs w:val="24"/>
          <w:rtl/>
        </w:rPr>
        <w:t xml:space="preserve">תושבות של חברה שלפי הדין הפנימי בישראל היא תושבת ישראל ולפי הדין בארה"ב היא תושבת ארה"ב. </w:t>
      </w:r>
      <w:r>
        <w:rPr>
          <w:rFonts w:cs="David"/>
          <w:sz w:val="24"/>
          <w:szCs w:val="24"/>
          <w:rtl/>
        </w:rPr>
        <w:t>–</w:t>
      </w:r>
      <w:r>
        <w:rPr>
          <w:rFonts w:cs="David" w:hint="cs"/>
          <w:sz w:val="24"/>
          <w:szCs w:val="24"/>
          <w:rtl/>
        </w:rPr>
        <w:t xml:space="preserve"> ייקבע בנוהל הסכמה הדדית. </w:t>
      </w:r>
    </w:p>
    <w:p w:rsidR="00F35D5D" w:rsidRDefault="00F35D5D" w:rsidP="00F35D5D">
      <w:pPr>
        <w:spacing w:line="360" w:lineRule="auto"/>
        <w:jc w:val="center"/>
        <w:rPr>
          <w:rFonts w:cs="David"/>
          <w:b/>
          <w:bCs/>
          <w:sz w:val="24"/>
          <w:szCs w:val="24"/>
          <w:u w:val="single"/>
          <w:rtl/>
        </w:rPr>
      </w:pPr>
      <w:r>
        <w:rPr>
          <w:rFonts w:cs="David" w:hint="cs"/>
          <w:b/>
          <w:bCs/>
          <w:sz w:val="24"/>
          <w:szCs w:val="24"/>
          <w:u w:val="single"/>
          <w:rtl/>
        </w:rPr>
        <w:lastRenderedPageBreak/>
        <w:t>מיסוי הכנסה מעסק ומשלח יד</w:t>
      </w:r>
    </w:p>
    <w:p w:rsidR="00F35D5D" w:rsidRDefault="00F35D5D" w:rsidP="00F35D5D">
      <w:pPr>
        <w:spacing w:line="360" w:lineRule="auto"/>
        <w:jc w:val="both"/>
        <w:rPr>
          <w:rFonts w:cs="David"/>
          <w:sz w:val="24"/>
          <w:szCs w:val="24"/>
          <w:rtl/>
        </w:rPr>
      </w:pPr>
      <w:r>
        <w:rPr>
          <w:rFonts w:cs="David" w:hint="cs"/>
          <w:sz w:val="24"/>
          <w:szCs w:val="24"/>
          <w:rtl/>
        </w:rPr>
        <w:t xml:space="preserve">אנו דנים במצב בו לתושב של אחת המדינות המתקשרות, יש פעילות עסקית במדינה המתקשרת </w:t>
      </w:r>
      <w:proofErr w:type="spellStart"/>
      <w:r>
        <w:rPr>
          <w:rFonts w:cs="David" w:hint="cs"/>
          <w:sz w:val="24"/>
          <w:szCs w:val="24"/>
          <w:rtl/>
        </w:rPr>
        <w:t>השניה</w:t>
      </w:r>
      <w:proofErr w:type="spellEnd"/>
      <w:r>
        <w:rPr>
          <w:rFonts w:cs="David" w:hint="cs"/>
          <w:sz w:val="24"/>
          <w:szCs w:val="24"/>
          <w:rtl/>
        </w:rPr>
        <w:t xml:space="preserve">. האמנה (שתיהן) קובעת שעל מנת שמדינת המקור תוכל למסות פעילות עסקית של תושב המדינה </w:t>
      </w:r>
      <w:proofErr w:type="spellStart"/>
      <w:r>
        <w:rPr>
          <w:rFonts w:cs="David" w:hint="cs"/>
          <w:sz w:val="24"/>
          <w:szCs w:val="24"/>
          <w:rtl/>
        </w:rPr>
        <w:t>השניה</w:t>
      </w:r>
      <w:proofErr w:type="spellEnd"/>
      <w:r>
        <w:rPr>
          <w:rFonts w:cs="David" w:hint="cs"/>
          <w:sz w:val="24"/>
          <w:szCs w:val="24"/>
          <w:rtl/>
        </w:rPr>
        <w:t xml:space="preserve"> , צריך להיות לו מוסד קבע במדינת המקור. </w:t>
      </w:r>
    </w:p>
    <w:p w:rsidR="001A32A4" w:rsidRDefault="00F35D5D" w:rsidP="00F35D5D">
      <w:pPr>
        <w:spacing w:line="360" w:lineRule="auto"/>
        <w:jc w:val="both"/>
        <w:rPr>
          <w:rFonts w:cs="David"/>
          <w:sz w:val="24"/>
          <w:szCs w:val="24"/>
          <w:rtl/>
        </w:rPr>
      </w:pPr>
      <w:r>
        <w:rPr>
          <w:rFonts w:cs="David" w:hint="cs"/>
          <w:sz w:val="24"/>
          <w:szCs w:val="24"/>
          <w:rtl/>
        </w:rPr>
        <w:t xml:space="preserve">אם יש מוסד קבע בישראל ניתן יהיה למסות את הרווחים של המוסד קבע בהתאם להוראות הדין הפנימי בישראל .(מס חברות) כלומר, במקרה זה </w:t>
      </w:r>
      <w:proofErr w:type="spellStart"/>
      <w:r>
        <w:rPr>
          <w:rFonts w:cs="David" w:hint="cs"/>
          <w:sz w:val="24"/>
          <w:szCs w:val="24"/>
          <w:rtl/>
        </w:rPr>
        <w:t>תיהיה</w:t>
      </w:r>
      <w:proofErr w:type="spellEnd"/>
      <w:r>
        <w:rPr>
          <w:rFonts w:cs="David" w:hint="cs"/>
          <w:sz w:val="24"/>
          <w:szCs w:val="24"/>
          <w:rtl/>
        </w:rPr>
        <w:t xml:space="preserve"> לישראל זכות מיסוי ראשוני בלתי מוגבלת</w:t>
      </w:r>
      <w:r w:rsidR="001A32A4">
        <w:rPr>
          <w:rFonts w:cs="David" w:hint="cs"/>
          <w:sz w:val="24"/>
          <w:szCs w:val="24"/>
          <w:rtl/>
        </w:rPr>
        <w:t xml:space="preserve"> וזכות מיסוי שיורית למדינת המושב תוך מתן זיכוי על המס ששולם במדינת המקור</w:t>
      </w:r>
      <w:r>
        <w:rPr>
          <w:rFonts w:cs="David" w:hint="cs"/>
          <w:sz w:val="24"/>
          <w:szCs w:val="24"/>
          <w:rtl/>
        </w:rPr>
        <w:t xml:space="preserve">. אם לתושב הזר יש פעילות עסקית בישראל שאינה מגיעה לכדי מוסד קבע </w:t>
      </w:r>
      <w:proofErr w:type="spellStart"/>
      <w:r>
        <w:rPr>
          <w:rFonts w:cs="David" w:hint="cs"/>
          <w:sz w:val="24"/>
          <w:szCs w:val="24"/>
          <w:rtl/>
        </w:rPr>
        <w:t>תיהיה</w:t>
      </w:r>
      <w:proofErr w:type="spellEnd"/>
      <w:r>
        <w:rPr>
          <w:rFonts w:cs="David" w:hint="cs"/>
          <w:sz w:val="24"/>
          <w:szCs w:val="24"/>
          <w:rtl/>
        </w:rPr>
        <w:t xml:space="preserve"> למדינת המושב זכות מיסוי בלעדית</w:t>
      </w:r>
      <w:r w:rsidR="001A32A4">
        <w:rPr>
          <w:rFonts w:cs="David" w:hint="cs"/>
          <w:sz w:val="24"/>
          <w:szCs w:val="24"/>
          <w:rtl/>
        </w:rPr>
        <w:t xml:space="preserve">. </w:t>
      </w:r>
    </w:p>
    <w:p w:rsidR="001A32A4" w:rsidRDefault="001A32A4" w:rsidP="001A32A4">
      <w:pPr>
        <w:spacing w:line="360" w:lineRule="auto"/>
        <w:jc w:val="both"/>
        <w:rPr>
          <w:rFonts w:cs="David"/>
          <w:sz w:val="24"/>
          <w:szCs w:val="24"/>
          <w:rtl/>
        </w:rPr>
      </w:pPr>
      <w:r>
        <w:rPr>
          <w:rFonts w:cs="David" w:hint="cs"/>
          <w:sz w:val="24"/>
          <w:szCs w:val="24"/>
          <w:rtl/>
        </w:rPr>
        <w:t>האמנה מגדירה מוסד קבע כמקום עסקים קבוע שבו מתנהלים עסקי המיזם (הזר) כולם או חלקם בהגדרה זו יש שלושה יסודות :</w:t>
      </w:r>
    </w:p>
    <w:p w:rsidR="001A32A4" w:rsidRPr="001A32A4" w:rsidRDefault="001A32A4" w:rsidP="001A32A4">
      <w:pPr>
        <w:pStyle w:val="a7"/>
        <w:numPr>
          <w:ilvl w:val="0"/>
          <w:numId w:val="28"/>
        </w:numPr>
        <w:spacing w:line="360" w:lineRule="auto"/>
        <w:jc w:val="both"/>
        <w:rPr>
          <w:rFonts w:cs="David"/>
          <w:b/>
          <w:bCs/>
          <w:sz w:val="24"/>
          <w:szCs w:val="24"/>
        </w:rPr>
      </w:pPr>
      <w:r w:rsidRPr="001A32A4">
        <w:rPr>
          <w:rFonts w:cs="David" w:hint="cs"/>
          <w:b/>
          <w:bCs/>
          <w:sz w:val="24"/>
          <w:szCs w:val="24"/>
          <w:rtl/>
        </w:rPr>
        <w:t>מקום</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למוסד הקבע צריך להיות מקום גיאוגרפי מוגדר היטב כלומר צריך לעמוד לרשות המיזם הזר מקום ספציפי. אין צורך שהמקום יהיה בבעלות המיזם הזר או מושכר על ידו ומקום יכול שיהיה , גם בחצרות של הלקוח</w:t>
      </w:r>
      <w:r>
        <w:rPr>
          <w:rFonts w:cs="David" w:hint="cs"/>
          <w:b/>
          <w:bCs/>
          <w:sz w:val="24"/>
          <w:szCs w:val="24"/>
          <w:rtl/>
        </w:rPr>
        <w:t xml:space="preserve">. </w:t>
      </w:r>
    </w:p>
    <w:p w:rsidR="001A32A4" w:rsidRPr="001A32A4" w:rsidRDefault="001A32A4" w:rsidP="001A32A4">
      <w:pPr>
        <w:pStyle w:val="a7"/>
        <w:numPr>
          <w:ilvl w:val="0"/>
          <w:numId w:val="28"/>
        </w:numPr>
        <w:spacing w:line="360" w:lineRule="auto"/>
        <w:jc w:val="both"/>
        <w:rPr>
          <w:rFonts w:cs="David"/>
          <w:b/>
          <w:bCs/>
          <w:sz w:val="24"/>
          <w:szCs w:val="24"/>
        </w:rPr>
      </w:pPr>
      <w:r w:rsidRPr="001A32A4">
        <w:rPr>
          <w:rFonts w:cs="David" w:hint="cs"/>
          <w:b/>
          <w:bCs/>
          <w:sz w:val="24"/>
          <w:szCs w:val="24"/>
          <w:rtl/>
        </w:rPr>
        <w:t>עסקים</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על מנת שנבוא ונאמר שנוצר מוסד קבע יש צורך שתהיה בו פעילות עסקית לא שולית שתניב רווח או שיש לה פוטנציאל לרווח במיזם הזר </w:t>
      </w:r>
      <w:r w:rsidRPr="001A32A4">
        <w:rPr>
          <w:rFonts w:cs="David" w:hint="cs"/>
          <w:b/>
          <w:bCs/>
          <w:sz w:val="24"/>
          <w:szCs w:val="24"/>
          <w:rtl/>
        </w:rPr>
        <w:t xml:space="preserve"> </w:t>
      </w:r>
    </w:p>
    <w:p w:rsidR="001A32A4" w:rsidRDefault="001A32A4" w:rsidP="001A32A4">
      <w:pPr>
        <w:pStyle w:val="a7"/>
        <w:numPr>
          <w:ilvl w:val="0"/>
          <w:numId w:val="28"/>
        </w:numPr>
        <w:spacing w:line="360" w:lineRule="auto"/>
        <w:jc w:val="both"/>
        <w:rPr>
          <w:rFonts w:cs="David"/>
          <w:sz w:val="24"/>
          <w:szCs w:val="24"/>
        </w:rPr>
      </w:pPr>
      <w:r w:rsidRPr="001A32A4">
        <w:rPr>
          <w:rFonts w:cs="David" w:hint="cs"/>
          <w:b/>
          <w:bCs/>
          <w:sz w:val="24"/>
          <w:szCs w:val="24"/>
          <w:rtl/>
        </w:rPr>
        <w:t>קבוע</w:t>
      </w:r>
      <w:r>
        <w:rPr>
          <w:rFonts w:cs="David" w:hint="cs"/>
          <w:sz w:val="24"/>
          <w:szCs w:val="24"/>
          <w:rtl/>
        </w:rPr>
        <w:t xml:space="preserve"> </w:t>
      </w:r>
      <w:r>
        <w:rPr>
          <w:rFonts w:cs="David"/>
          <w:sz w:val="24"/>
          <w:szCs w:val="24"/>
          <w:rtl/>
        </w:rPr>
        <w:t>–</w:t>
      </w:r>
      <w:r>
        <w:rPr>
          <w:rFonts w:cs="David" w:hint="cs"/>
          <w:sz w:val="24"/>
          <w:szCs w:val="24"/>
          <w:rtl/>
        </w:rPr>
        <w:t xml:space="preserve"> הגדרת קבוע מתייחסת הן למיקום הפיזי והן למשך זמן הפעילות במדינת המקור. כלומר, יש צורך שהפעילות של מוסד הקבע תתארך תקופה מינימאלית. באמנות לא נקובה התקופה המינימאלית הנדרשת לקיומו של מוסד קבע אך בדברי הפרשנות של ארגון ה- </w:t>
      </w:r>
      <w:r>
        <w:rPr>
          <w:rFonts w:cs="David" w:hint="cs"/>
          <w:sz w:val="24"/>
          <w:szCs w:val="24"/>
        </w:rPr>
        <w:t>OECD</w:t>
      </w:r>
      <w:r>
        <w:rPr>
          <w:rFonts w:cs="David" w:hint="cs"/>
          <w:sz w:val="24"/>
          <w:szCs w:val="24"/>
          <w:rtl/>
        </w:rPr>
        <w:t xml:space="preserve"> נקבע ששהות של תושב החוץ במדינת המקור לתקופה רצופה של מעל 6 חודשים תיצור לרוב מוסד קבע (יש לשים לב לחריג של </w:t>
      </w:r>
      <w:proofErr w:type="spellStart"/>
      <w:r>
        <w:rPr>
          <w:rFonts w:cs="David" w:hint="cs"/>
          <w:sz w:val="24"/>
          <w:szCs w:val="24"/>
          <w:rtl/>
        </w:rPr>
        <w:t>פרוייקט</w:t>
      </w:r>
      <w:proofErr w:type="spellEnd"/>
      <w:r>
        <w:rPr>
          <w:rFonts w:cs="David" w:hint="cs"/>
          <w:sz w:val="24"/>
          <w:szCs w:val="24"/>
          <w:rtl/>
        </w:rPr>
        <w:t xml:space="preserve"> בניה או הרכבה).</w:t>
      </w:r>
    </w:p>
    <w:p w:rsidR="00F35D5D" w:rsidRDefault="001A32A4" w:rsidP="001A32A4">
      <w:pPr>
        <w:spacing w:line="360" w:lineRule="auto"/>
        <w:jc w:val="center"/>
        <w:rPr>
          <w:rFonts w:cs="David"/>
          <w:b/>
          <w:bCs/>
          <w:sz w:val="24"/>
          <w:szCs w:val="24"/>
          <w:u w:val="single"/>
          <w:rtl/>
        </w:rPr>
      </w:pPr>
      <w:r>
        <w:rPr>
          <w:rFonts w:cs="David" w:hint="cs"/>
          <w:b/>
          <w:bCs/>
          <w:sz w:val="24"/>
          <w:szCs w:val="24"/>
          <w:u w:val="single"/>
          <w:rtl/>
        </w:rPr>
        <w:t>אתר בניה והרכבה</w:t>
      </w:r>
    </w:p>
    <w:p w:rsidR="001A32A4" w:rsidRDefault="001A32A4" w:rsidP="001A32A4">
      <w:pPr>
        <w:spacing w:line="360" w:lineRule="auto"/>
        <w:jc w:val="both"/>
        <w:rPr>
          <w:rFonts w:cs="David"/>
          <w:sz w:val="24"/>
          <w:szCs w:val="24"/>
          <w:rtl/>
        </w:rPr>
      </w:pPr>
      <w:r>
        <w:rPr>
          <w:rFonts w:cs="David" w:hint="cs"/>
          <w:sz w:val="24"/>
          <w:szCs w:val="24"/>
          <w:rtl/>
        </w:rPr>
        <w:t xml:space="preserve">הן האמנה עם שווייץ והן האמנה עם ארה"ב מתייחסות באופן ספציפי לתנאים שבהם אתר בניה או הרכבה ייצור מוסד קבע. </w:t>
      </w:r>
    </w:p>
    <w:p w:rsidR="004D4152" w:rsidRDefault="004D4152" w:rsidP="001A32A4">
      <w:pPr>
        <w:spacing w:line="360" w:lineRule="auto"/>
        <w:jc w:val="both"/>
        <w:rPr>
          <w:rFonts w:cs="David"/>
          <w:sz w:val="24"/>
          <w:szCs w:val="24"/>
          <w:rtl/>
        </w:rPr>
      </w:pPr>
      <w:r w:rsidRPr="004D4152">
        <w:rPr>
          <w:rFonts w:cs="David" w:hint="cs"/>
          <w:b/>
          <w:bCs/>
          <w:sz w:val="24"/>
          <w:szCs w:val="24"/>
          <w:rtl/>
        </w:rPr>
        <w:t>באמנה שבין ישראל לשוויץ נקבע</w:t>
      </w:r>
      <w:r>
        <w:rPr>
          <w:rFonts w:cs="David" w:hint="cs"/>
          <w:sz w:val="24"/>
          <w:szCs w:val="24"/>
          <w:rtl/>
        </w:rPr>
        <w:t xml:space="preserve"> שהתקופה המינימאלית שבה אתר בניה יהווה מוסד קבע היא 12 חודשים. </w:t>
      </w:r>
    </w:p>
    <w:p w:rsidR="004D4152" w:rsidRDefault="004D4152" w:rsidP="001A32A4">
      <w:pPr>
        <w:spacing w:line="360" w:lineRule="auto"/>
        <w:jc w:val="both"/>
        <w:rPr>
          <w:rFonts w:cs="David"/>
          <w:sz w:val="24"/>
          <w:szCs w:val="24"/>
          <w:rtl/>
        </w:rPr>
      </w:pPr>
      <w:r>
        <w:rPr>
          <w:rFonts w:cs="David" w:hint="cs"/>
          <w:b/>
          <w:bCs/>
          <w:sz w:val="24"/>
          <w:szCs w:val="24"/>
          <w:rtl/>
        </w:rPr>
        <w:t xml:space="preserve">באמנה שבין ישראל לארה"ב נקבע </w:t>
      </w:r>
      <w:r>
        <w:rPr>
          <w:rFonts w:cs="David" w:hint="cs"/>
          <w:sz w:val="24"/>
          <w:szCs w:val="24"/>
          <w:rtl/>
        </w:rPr>
        <w:t xml:space="preserve">כי פעילות של 6 חודשים מספיקה על מנת ליצור מוסד קבע. </w:t>
      </w:r>
    </w:p>
    <w:p w:rsidR="004D4152" w:rsidRDefault="004D4152" w:rsidP="001A32A4">
      <w:pPr>
        <w:spacing w:line="360" w:lineRule="auto"/>
        <w:jc w:val="both"/>
        <w:rPr>
          <w:rFonts w:cs="David"/>
          <w:sz w:val="24"/>
          <w:szCs w:val="24"/>
          <w:rtl/>
        </w:rPr>
      </w:pPr>
      <w:r w:rsidRPr="004D4152">
        <w:rPr>
          <w:rFonts w:cs="David" w:hint="cs"/>
          <w:b/>
          <w:bCs/>
          <w:color w:val="FF0000"/>
          <w:sz w:val="24"/>
          <w:szCs w:val="24"/>
          <w:rtl/>
        </w:rPr>
        <w:t>חריג</w:t>
      </w:r>
      <w:r>
        <w:rPr>
          <w:rFonts w:cs="David" w:hint="cs"/>
          <w:b/>
          <w:bCs/>
          <w:color w:val="FF0000"/>
          <w:sz w:val="24"/>
          <w:szCs w:val="24"/>
          <w:rtl/>
        </w:rPr>
        <w:t xml:space="preserve">: </w:t>
      </w:r>
      <w:r w:rsidRPr="004D4152">
        <w:rPr>
          <w:rFonts w:cs="David" w:hint="cs"/>
          <w:b/>
          <w:bCs/>
          <w:sz w:val="24"/>
          <w:szCs w:val="24"/>
          <w:rtl/>
        </w:rPr>
        <w:t>באמנה עם ארה"ב</w:t>
      </w:r>
      <w:r>
        <w:rPr>
          <w:rFonts w:cs="David" w:hint="cs"/>
          <w:sz w:val="24"/>
          <w:szCs w:val="24"/>
          <w:rtl/>
        </w:rPr>
        <w:t xml:space="preserve"> נקבע שנוכחות של ציוד מהותי במדינה המקור מעל 6 חודשים תיצור מוסד קבע לדוגמא: אם לחברה תושבת ארה"ב יש אסדת קידוח במים הכלכליים של ישראל יש בכך כדי ליצור לחברה האמריקאית מוסד קבע בישראל.  </w:t>
      </w:r>
    </w:p>
    <w:p w:rsidR="004D4152" w:rsidRPr="004D4152" w:rsidRDefault="004D4152" w:rsidP="004D4152">
      <w:pPr>
        <w:spacing w:line="360" w:lineRule="auto"/>
        <w:jc w:val="center"/>
        <w:rPr>
          <w:rFonts w:cs="David"/>
          <w:b/>
          <w:bCs/>
          <w:sz w:val="24"/>
          <w:szCs w:val="24"/>
          <w:u w:val="single"/>
          <w:rtl/>
        </w:rPr>
      </w:pPr>
      <w:r>
        <w:rPr>
          <w:rFonts w:cs="David" w:hint="cs"/>
          <w:b/>
          <w:bCs/>
          <w:sz w:val="24"/>
          <w:szCs w:val="24"/>
          <w:u w:val="single"/>
          <w:rtl/>
        </w:rPr>
        <w:t xml:space="preserve">פעילות שולית </w:t>
      </w:r>
    </w:p>
    <w:p w:rsidR="004D4152" w:rsidRDefault="004D4152" w:rsidP="00637FE0">
      <w:pPr>
        <w:spacing w:line="360" w:lineRule="auto"/>
        <w:jc w:val="both"/>
        <w:rPr>
          <w:rFonts w:cs="David"/>
          <w:sz w:val="24"/>
          <w:szCs w:val="24"/>
          <w:rtl/>
        </w:rPr>
      </w:pPr>
      <w:r>
        <w:rPr>
          <w:rFonts w:cs="David" w:hint="cs"/>
          <w:sz w:val="24"/>
          <w:szCs w:val="24"/>
          <w:rtl/>
        </w:rPr>
        <w:t xml:space="preserve">הן באמנה עם ארה"ב והן באמנה עם שוויץ נקובים חריגים </w:t>
      </w:r>
      <w:r w:rsidR="00637FE0">
        <w:rPr>
          <w:rFonts w:cs="David" w:hint="cs"/>
          <w:sz w:val="24"/>
          <w:szCs w:val="24"/>
          <w:rtl/>
        </w:rPr>
        <w:t xml:space="preserve">שלא יהוו מוסד קבע כמו: </w:t>
      </w:r>
      <w:r w:rsidR="00637FE0" w:rsidRPr="00637FE0">
        <w:rPr>
          <w:rFonts w:cs="David" w:hint="cs"/>
          <w:sz w:val="24"/>
          <w:szCs w:val="24"/>
          <w:rtl/>
        </w:rPr>
        <w:t xml:space="preserve">החזקת </w:t>
      </w:r>
      <w:r w:rsidR="00637FE0">
        <w:rPr>
          <w:rFonts w:cs="David" w:hint="cs"/>
          <w:sz w:val="24"/>
          <w:szCs w:val="24"/>
          <w:rtl/>
        </w:rPr>
        <w:t xml:space="preserve">מלאי טובין במדינת המקור, פעילות של איסוף מידע וכיו"ב לדוגמא : אם לחברה זרה יש מחסן חלפים </w:t>
      </w:r>
      <w:r w:rsidR="00637FE0">
        <w:rPr>
          <w:rFonts w:cs="David" w:hint="cs"/>
          <w:sz w:val="24"/>
          <w:szCs w:val="24"/>
          <w:rtl/>
        </w:rPr>
        <w:lastRenderedPageBreak/>
        <w:t xml:space="preserve">בישראל והיא לא מבצעת פעילות של מכירה ושיווק בארץ . עצם פעילות המחסן לא תיצור בשל עצמה מוסד קבע לחברה הזרה בישראל. </w:t>
      </w:r>
      <w:r w:rsidRPr="00637FE0">
        <w:rPr>
          <w:rFonts w:cs="David" w:hint="cs"/>
          <w:sz w:val="24"/>
          <w:szCs w:val="24"/>
          <w:rtl/>
        </w:rPr>
        <w:t xml:space="preserve">  </w:t>
      </w:r>
    </w:p>
    <w:p w:rsidR="00637FE0" w:rsidRDefault="00637FE0" w:rsidP="00637FE0">
      <w:pPr>
        <w:spacing w:line="360" w:lineRule="auto"/>
        <w:jc w:val="center"/>
        <w:rPr>
          <w:rFonts w:cs="David"/>
          <w:b/>
          <w:bCs/>
          <w:sz w:val="24"/>
          <w:szCs w:val="24"/>
          <w:u w:val="single"/>
          <w:rtl/>
        </w:rPr>
      </w:pPr>
      <w:r>
        <w:rPr>
          <w:rFonts w:cs="David" w:hint="cs"/>
          <w:b/>
          <w:bCs/>
          <w:sz w:val="24"/>
          <w:szCs w:val="24"/>
          <w:u w:val="single"/>
          <w:rtl/>
        </w:rPr>
        <w:t>סוכן תלוי</w:t>
      </w:r>
    </w:p>
    <w:p w:rsidR="00292A3F" w:rsidRDefault="00637FE0" w:rsidP="00292A3F">
      <w:pPr>
        <w:spacing w:line="360" w:lineRule="auto"/>
        <w:jc w:val="both"/>
        <w:rPr>
          <w:rFonts w:cs="David"/>
          <w:sz w:val="24"/>
          <w:szCs w:val="24"/>
          <w:rtl/>
        </w:rPr>
      </w:pPr>
      <w:r>
        <w:rPr>
          <w:rFonts w:cs="David" w:hint="cs"/>
          <w:sz w:val="24"/>
          <w:szCs w:val="24"/>
          <w:rtl/>
        </w:rPr>
        <w:t>עד כה דנו במוסד קבע שהוא מקום עסקים קבוע כשהכוונה היא למעשה לסניף. ייתכנו מצבים בהם אין למיזם הזר מקום עסקים קבוע במדינת המקור אבל ייווצר לו מוסד קבע באמצעות תושב מדינת המקור שהוא סוכן תלוי של המיזם הזר. הכוונה , במקרה של ישראל, היא לתושב ישראל שהוא היד הארוכה של המיזם הזר והוא תלוי בו מבחינה משפטית וכלכלית. על מנת שיהיה לנו סוכן תלוי אותו גוף חייב להיות בעל הסמכות לחייב בחוזים את המיזם הזר ולהשתמש בסמכות זו באופן שכיח</w:t>
      </w:r>
      <w:r w:rsidR="00A027C1">
        <w:rPr>
          <w:rFonts w:cs="David" w:hint="cs"/>
          <w:sz w:val="24"/>
          <w:szCs w:val="24"/>
          <w:rtl/>
        </w:rPr>
        <w:t>.</w:t>
      </w:r>
      <w:r>
        <w:rPr>
          <w:rFonts w:cs="David" w:hint="cs"/>
          <w:sz w:val="24"/>
          <w:szCs w:val="24"/>
          <w:rtl/>
        </w:rPr>
        <w:t xml:space="preserve"> </w:t>
      </w:r>
    </w:p>
    <w:p w:rsidR="00292A3F" w:rsidRDefault="00292A3F" w:rsidP="00292A3F">
      <w:pPr>
        <w:spacing w:line="360" w:lineRule="auto"/>
        <w:jc w:val="both"/>
        <w:rPr>
          <w:rFonts w:cs="David"/>
          <w:b/>
          <w:bCs/>
          <w:sz w:val="24"/>
          <w:szCs w:val="24"/>
          <w:u w:val="single"/>
          <w:rtl/>
        </w:rPr>
      </w:pPr>
      <w:r>
        <w:rPr>
          <w:rFonts w:cs="David" w:hint="cs"/>
          <w:b/>
          <w:bCs/>
          <w:sz w:val="24"/>
          <w:szCs w:val="24"/>
          <w:u w:val="single"/>
          <w:rtl/>
        </w:rPr>
        <w:t xml:space="preserve">הכנסה משירותים </w:t>
      </w:r>
    </w:p>
    <w:p w:rsidR="00292A3F" w:rsidRDefault="00292A3F" w:rsidP="00292A3F">
      <w:pPr>
        <w:spacing w:line="360" w:lineRule="auto"/>
        <w:jc w:val="both"/>
        <w:rPr>
          <w:rFonts w:cs="David"/>
          <w:sz w:val="24"/>
          <w:szCs w:val="24"/>
          <w:rtl/>
        </w:rPr>
      </w:pPr>
      <w:r>
        <w:rPr>
          <w:rFonts w:cs="David" w:hint="cs"/>
          <w:sz w:val="24"/>
          <w:szCs w:val="24"/>
          <w:rtl/>
        </w:rPr>
        <w:t>הטיפול בהכנסה משירותים דומה במהותו לטיפול ברווחי עסקים.</w:t>
      </w:r>
    </w:p>
    <w:p w:rsidR="00292A3F" w:rsidRDefault="00292A3F" w:rsidP="00292A3F">
      <w:pPr>
        <w:spacing w:line="360" w:lineRule="auto"/>
        <w:jc w:val="both"/>
        <w:rPr>
          <w:rFonts w:cs="David"/>
          <w:sz w:val="24"/>
          <w:szCs w:val="24"/>
          <w:rtl/>
        </w:rPr>
      </w:pPr>
      <w:r>
        <w:rPr>
          <w:rFonts w:cs="David" w:hint="cs"/>
          <w:sz w:val="24"/>
          <w:szCs w:val="24"/>
          <w:rtl/>
        </w:rPr>
        <w:t xml:space="preserve">סעיף 14 לאמנה שבין ישראל לשוויץ קובע שמדינת המקור </w:t>
      </w:r>
      <w:proofErr w:type="spellStart"/>
      <w:r>
        <w:rPr>
          <w:rFonts w:cs="David" w:hint="cs"/>
          <w:sz w:val="24"/>
          <w:szCs w:val="24"/>
          <w:rtl/>
        </w:rPr>
        <w:t>תיהיה</w:t>
      </w:r>
      <w:proofErr w:type="spellEnd"/>
      <w:r>
        <w:rPr>
          <w:rFonts w:cs="David" w:hint="cs"/>
          <w:sz w:val="24"/>
          <w:szCs w:val="24"/>
          <w:rtl/>
        </w:rPr>
        <w:t xml:space="preserve"> רשאית למסות הכנסות משירותים של תושב שווייץ אם יש לו בסיס קבוע בישראל בסיס קבוע הוא מושג מקביל למוסד קבע</w:t>
      </w:r>
    </w:p>
    <w:p w:rsidR="00292A3F" w:rsidRDefault="00292A3F" w:rsidP="00292A3F">
      <w:pPr>
        <w:spacing w:line="360" w:lineRule="auto"/>
        <w:jc w:val="both"/>
        <w:rPr>
          <w:rFonts w:cs="David"/>
          <w:sz w:val="24"/>
          <w:szCs w:val="24"/>
          <w:rtl/>
        </w:rPr>
      </w:pPr>
      <w:r>
        <w:rPr>
          <w:rFonts w:cs="David" w:hint="cs"/>
          <w:sz w:val="24"/>
          <w:szCs w:val="24"/>
          <w:rtl/>
        </w:rPr>
        <w:t xml:space="preserve">באמנה שבין ישראל לארה"ב קובע סעיף 16 כלל כמותי שעל פיו למדינת המקור </w:t>
      </w:r>
      <w:proofErr w:type="spellStart"/>
      <w:r>
        <w:rPr>
          <w:rFonts w:cs="David" w:hint="cs"/>
          <w:sz w:val="24"/>
          <w:szCs w:val="24"/>
          <w:rtl/>
        </w:rPr>
        <w:t>תיהיה</w:t>
      </w:r>
      <w:proofErr w:type="spellEnd"/>
      <w:r>
        <w:rPr>
          <w:rFonts w:cs="David" w:hint="cs"/>
          <w:sz w:val="24"/>
          <w:szCs w:val="24"/>
          <w:rtl/>
        </w:rPr>
        <w:t xml:space="preserve"> זכות מיסוי ביחס להכנסה משירותים, אם מבצע הפעילות שוהה באותה מדינה 183 יום בתקופה של 12 חודשים.</w:t>
      </w:r>
    </w:p>
    <w:p w:rsidR="00292A3F" w:rsidRPr="00292A3F" w:rsidRDefault="00292A3F" w:rsidP="00292A3F">
      <w:pPr>
        <w:spacing w:line="360" w:lineRule="auto"/>
        <w:jc w:val="both"/>
        <w:rPr>
          <w:rFonts w:cs="David"/>
          <w:b/>
          <w:bCs/>
          <w:sz w:val="24"/>
          <w:szCs w:val="24"/>
          <w:u w:val="single"/>
          <w:rtl/>
        </w:rPr>
      </w:pPr>
      <w:r>
        <w:rPr>
          <w:rFonts w:cs="David" w:hint="cs"/>
          <w:b/>
          <w:bCs/>
          <w:sz w:val="24"/>
          <w:szCs w:val="24"/>
          <w:u w:val="single"/>
          <w:rtl/>
        </w:rPr>
        <w:t>הכנסת עבודה</w:t>
      </w:r>
    </w:p>
    <w:p w:rsidR="00292A3F" w:rsidRDefault="00292A3F" w:rsidP="00292A3F">
      <w:pPr>
        <w:spacing w:line="360" w:lineRule="auto"/>
        <w:jc w:val="both"/>
        <w:rPr>
          <w:rFonts w:cs="David"/>
          <w:sz w:val="24"/>
          <w:szCs w:val="24"/>
          <w:rtl/>
        </w:rPr>
      </w:pPr>
      <w:r>
        <w:rPr>
          <w:rFonts w:cs="David" w:hint="cs"/>
          <w:sz w:val="24"/>
          <w:szCs w:val="24"/>
          <w:rtl/>
        </w:rPr>
        <w:t>ברירת המחדל היא שלמדינת המושב יש זכות מיסוי בלעדית . על מנת שלמדינת המקור תהיה זכות מיסוי ראשונית יש צורך שיתקיימו 2 תנאים במצטבר:</w:t>
      </w:r>
    </w:p>
    <w:p w:rsidR="00292A3F" w:rsidRDefault="00292A3F" w:rsidP="00292A3F">
      <w:pPr>
        <w:pStyle w:val="a7"/>
        <w:numPr>
          <w:ilvl w:val="0"/>
          <w:numId w:val="30"/>
        </w:numPr>
        <w:spacing w:line="360" w:lineRule="auto"/>
        <w:jc w:val="both"/>
        <w:rPr>
          <w:rFonts w:cs="David"/>
          <w:sz w:val="24"/>
          <w:szCs w:val="24"/>
        </w:rPr>
      </w:pPr>
      <w:r>
        <w:rPr>
          <w:rFonts w:cs="David" w:hint="cs"/>
          <w:sz w:val="24"/>
          <w:szCs w:val="24"/>
          <w:rtl/>
        </w:rPr>
        <w:t>העבודה צריכה להתבצע בפועל במדינת המקור</w:t>
      </w:r>
    </w:p>
    <w:p w:rsidR="00292A3F" w:rsidRDefault="00292A3F" w:rsidP="00292A3F">
      <w:pPr>
        <w:pStyle w:val="a7"/>
        <w:numPr>
          <w:ilvl w:val="0"/>
          <w:numId w:val="30"/>
        </w:numPr>
        <w:spacing w:line="360" w:lineRule="auto"/>
        <w:jc w:val="both"/>
        <w:rPr>
          <w:rFonts w:cs="David"/>
          <w:sz w:val="24"/>
          <w:szCs w:val="24"/>
        </w:rPr>
      </w:pPr>
      <w:r>
        <w:rPr>
          <w:rFonts w:cs="David" w:hint="cs"/>
          <w:sz w:val="24"/>
          <w:szCs w:val="24"/>
          <w:rtl/>
        </w:rPr>
        <w:t>מתקיים אחד מאלה :</w:t>
      </w:r>
    </w:p>
    <w:p w:rsidR="007F7B77" w:rsidRDefault="00292A3F" w:rsidP="00292A3F">
      <w:pPr>
        <w:pStyle w:val="a7"/>
        <w:numPr>
          <w:ilvl w:val="0"/>
          <w:numId w:val="31"/>
        </w:numPr>
        <w:spacing w:line="360" w:lineRule="auto"/>
        <w:jc w:val="both"/>
        <w:rPr>
          <w:rFonts w:cs="David"/>
          <w:sz w:val="24"/>
          <w:szCs w:val="24"/>
        </w:rPr>
      </w:pPr>
      <w:r>
        <w:rPr>
          <w:rFonts w:cs="David" w:hint="cs"/>
          <w:sz w:val="24"/>
          <w:szCs w:val="24"/>
          <w:rtl/>
        </w:rPr>
        <w:t>היחיד נמצא במדינת המקור מעל 183 יום</w:t>
      </w:r>
      <w:r w:rsidR="007F7B77">
        <w:rPr>
          <w:rFonts w:cs="David" w:hint="cs"/>
          <w:sz w:val="24"/>
          <w:szCs w:val="24"/>
          <w:rtl/>
        </w:rPr>
        <w:t>.</w:t>
      </w:r>
    </w:p>
    <w:p w:rsidR="007F7B77" w:rsidRDefault="007F7B77" w:rsidP="00292A3F">
      <w:pPr>
        <w:pStyle w:val="a7"/>
        <w:numPr>
          <w:ilvl w:val="0"/>
          <w:numId w:val="31"/>
        </w:numPr>
        <w:spacing w:line="360" w:lineRule="auto"/>
        <w:jc w:val="both"/>
        <w:rPr>
          <w:rFonts w:cs="David"/>
          <w:sz w:val="24"/>
          <w:szCs w:val="24"/>
        </w:rPr>
      </w:pPr>
      <w:r>
        <w:rPr>
          <w:rFonts w:cs="David" w:hint="cs"/>
          <w:sz w:val="24"/>
          <w:szCs w:val="24"/>
          <w:rtl/>
        </w:rPr>
        <w:t>משלם שכר העבודה הוא תושב מדינת המקור.</w:t>
      </w:r>
    </w:p>
    <w:p w:rsidR="00292A3F" w:rsidRDefault="007F7B77" w:rsidP="00292A3F">
      <w:pPr>
        <w:pStyle w:val="a7"/>
        <w:numPr>
          <w:ilvl w:val="0"/>
          <w:numId w:val="31"/>
        </w:numPr>
        <w:spacing w:line="360" w:lineRule="auto"/>
        <w:jc w:val="both"/>
        <w:rPr>
          <w:rFonts w:cs="David"/>
          <w:sz w:val="24"/>
          <w:szCs w:val="24"/>
        </w:rPr>
      </w:pPr>
      <w:r>
        <w:rPr>
          <w:rFonts w:cs="David" w:hint="cs"/>
          <w:sz w:val="24"/>
          <w:szCs w:val="24"/>
          <w:rtl/>
        </w:rPr>
        <w:t xml:space="preserve">משלם שכר העבודה הוא מוסד קבע שפועל במדינת המקור. </w:t>
      </w:r>
      <w:r w:rsidR="00292A3F">
        <w:rPr>
          <w:rFonts w:cs="David" w:hint="cs"/>
          <w:sz w:val="24"/>
          <w:szCs w:val="24"/>
          <w:rtl/>
        </w:rPr>
        <w:t xml:space="preserve"> </w:t>
      </w:r>
    </w:p>
    <w:p w:rsidR="007F7B77" w:rsidRDefault="007F7B77" w:rsidP="007F7B77">
      <w:pPr>
        <w:spacing w:line="360" w:lineRule="auto"/>
        <w:ind w:left="720"/>
        <w:jc w:val="both"/>
        <w:rPr>
          <w:rFonts w:cs="David"/>
          <w:b/>
          <w:bCs/>
          <w:sz w:val="24"/>
          <w:szCs w:val="24"/>
          <w:rtl/>
        </w:rPr>
      </w:pPr>
      <w:r>
        <w:rPr>
          <w:rFonts w:cs="David" w:hint="cs"/>
          <w:b/>
          <w:bCs/>
          <w:sz w:val="24"/>
          <w:szCs w:val="24"/>
          <w:rtl/>
        </w:rPr>
        <w:t xml:space="preserve">באמנה עם ארה"ב על מנת שהשכר יהיה פטור ממס במדינת המקור צריך לחול תנאי נוסף והוא שהוא מתחייב במס בפועל במדינת המושב . </w:t>
      </w:r>
    </w:p>
    <w:p w:rsidR="007F7B77" w:rsidRDefault="007F7B77" w:rsidP="007F7B77">
      <w:pPr>
        <w:spacing w:line="360" w:lineRule="auto"/>
        <w:jc w:val="both"/>
        <w:rPr>
          <w:rFonts w:cs="David"/>
          <w:b/>
          <w:bCs/>
          <w:sz w:val="24"/>
          <w:szCs w:val="24"/>
          <w:rtl/>
        </w:rPr>
      </w:pPr>
      <w:r>
        <w:rPr>
          <w:rFonts w:cs="David" w:hint="cs"/>
          <w:b/>
          <w:bCs/>
          <w:sz w:val="24"/>
          <w:szCs w:val="24"/>
          <w:rtl/>
        </w:rPr>
        <w:t>נתון שלחברה שווייצרית יש פעילות בישראל שמבוצעת ע"י שני תושבי שווייץ. האחד נמצא בישראל 100 יום והשני 200 יום</w:t>
      </w:r>
    </w:p>
    <w:p w:rsidR="007F7B77" w:rsidRDefault="007F7B77" w:rsidP="007F7B77">
      <w:pPr>
        <w:spacing w:line="360" w:lineRule="auto"/>
        <w:jc w:val="both"/>
        <w:rPr>
          <w:rFonts w:cs="David"/>
          <w:b/>
          <w:bCs/>
          <w:sz w:val="24"/>
          <w:szCs w:val="24"/>
          <w:rtl/>
        </w:rPr>
      </w:pPr>
      <w:r>
        <w:rPr>
          <w:rFonts w:cs="David" w:hint="cs"/>
          <w:b/>
          <w:bCs/>
          <w:sz w:val="24"/>
          <w:szCs w:val="24"/>
          <w:rtl/>
        </w:rPr>
        <w:t>האם ההכנסה החייבת של העובדים חייבת במס בישראל תחת שתי הנחות :</w:t>
      </w:r>
    </w:p>
    <w:p w:rsidR="007F7B77" w:rsidRDefault="007F7B77" w:rsidP="007F7B77">
      <w:pPr>
        <w:pStyle w:val="a7"/>
        <w:numPr>
          <w:ilvl w:val="0"/>
          <w:numId w:val="32"/>
        </w:numPr>
        <w:spacing w:line="360" w:lineRule="auto"/>
        <w:jc w:val="both"/>
        <w:rPr>
          <w:rFonts w:cs="David"/>
          <w:b/>
          <w:bCs/>
          <w:sz w:val="24"/>
          <w:szCs w:val="24"/>
        </w:rPr>
      </w:pPr>
      <w:r>
        <w:rPr>
          <w:rFonts w:cs="David" w:hint="cs"/>
          <w:b/>
          <w:bCs/>
          <w:sz w:val="24"/>
          <w:szCs w:val="24"/>
          <w:rtl/>
        </w:rPr>
        <w:t xml:space="preserve">הפעילות בישראל מגיעה לכדי מוסד קבע- </w:t>
      </w:r>
      <w:r>
        <w:rPr>
          <w:rFonts w:cs="David" w:hint="cs"/>
          <w:sz w:val="24"/>
          <w:szCs w:val="24"/>
          <w:rtl/>
        </w:rPr>
        <w:t xml:space="preserve">שכר העובדים מוטל על מוסד הקבע ולכן הוא התחייב במס בישראל ללא תלות בימי השהייה של העובדים ולכן שכר העובדים יהיה חייב </w:t>
      </w:r>
      <w:r>
        <w:rPr>
          <w:rFonts w:cs="David" w:hint="cs"/>
          <w:sz w:val="24"/>
          <w:szCs w:val="24"/>
          <w:rtl/>
        </w:rPr>
        <w:lastRenderedPageBreak/>
        <w:t xml:space="preserve">במס בישראל ללא תלות בימי השהייה של העובדים בישראל </w:t>
      </w:r>
      <w:r w:rsidR="00DE37EA">
        <w:rPr>
          <w:rFonts w:cs="David" w:hint="cs"/>
          <w:sz w:val="24"/>
          <w:szCs w:val="24"/>
          <w:rtl/>
        </w:rPr>
        <w:t xml:space="preserve">במקרה השני פעילות המיזם הזר אינה מגיעה לכדי מוסד קבע בישראל ולכן רק שכר העבודה של העובד ששהה בישראל מעל 183 יום יהיה חייב במס בישראל כאשר לישראל </w:t>
      </w:r>
      <w:proofErr w:type="spellStart"/>
      <w:r w:rsidR="00DE37EA">
        <w:rPr>
          <w:rFonts w:cs="David" w:hint="cs"/>
          <w:sz w:val="24"/>
          <w:szCs w:val="24"/>
          <w:rtl/>
        </w:rPr>
        <w:t>תיהיה</w:t>
      </w:r>
      <w:proofErr w:type="spellEnd"/>
      <w:r w:rsidR="00DE37EA">
        <w:rPr>
          <w:rFonts w:cs="David" w:hint="cs"/>
          <w:sz w:val="24"/>
          <w:szCs w:val="24"/>
          <w:rtl/>
        </w:rPr>
        <w:t xml:space="preserve"> זכות מיסוי ראשונית ולשווייץ זכות מיסוי שיורית תוך מתן זיכוי על המס ששולם בישראל.</w:t>
      </w:r>
    </w:p>
    <w:p w:rsidR="007F7B77" w:rsidRPr="00DE37EA" w:rsidRDefault="007F7B77" w:rsidP="00DE37EA">
      <w:pPr>
        <w:pStyle w:val="a7"/>
        <w:numPr>
          <w:ilvl w:val="0"/>
          <w:numId w:val="32"/>
        </w:numPr>
        <w:spacing w:line="360" w:lineRule="auto"/>
        <w:jc w:val="both"/>
        <w:rPr>
          <w:rFonts w:cs="David"/>
          <w:b/>
          <w:bCs/>
          <w:sz w:val="24"/>
          <w:szCs w:val="24"/>
        </w:rPr>
      </w:pPr>
      <w:r>
        <w:rPr>
          <w:rFonts w:cs="David" w:hint="cs"/>
          <w:b/>
          <w:bCs/>
          <w:sz w:val="24"/>
          <w:szCs w:val="24"/>
          <w:rtl/>
        </w:rPr>
        <w:t xml:space="preserve">הפעילות אינה מגיעה לכדי מוסד קבע </w:t>
      </w:r>
      <w:r w:rsidRPr="007F7B77">
        <w:rPr>
          <w:rFonts w:cs="David" w:hint="cs"/>
          <w:b/>
          <w:bCs/>
          <w:sz w:val="24"/>
          <w:szCs w:val="24"/>
          <w:rtl/>
        </w:rPr>
        <w:t xml:space="preserve"> </w:t>
      </w:r>
      <w:r>
        <w:rPr>
          <w:rFonts w:cs="David" w:hint="cs"/>
          <w:b/>
          <w:bCs/>
          <w:sz w:val="24"/>
          <w:szCs w:val="24"/>
          <w:rtl/>
        </w:rPr>
        <w:t>-</w:t>
      </w:r>
      <w:r w:rsidR="00DE37EA">
        <w:rPr>
          <w:rFonts w:cs="David" w:hint="cs"/>
          <w:sz w:val="24"/>
          <w:szCs w:val="24"/>
          <w:rtl/>
        </w:rPr>
        <w:t xml:space="preserve">לגבי העובד ששהה 100 יום לשווייץ יש זכות מיסוי בלעדית </w:t>
      </w:r>
    </w:p>
    <w:p w:rsidR="00DE37EA" w:rsidRDefault="00DE37EA" w:rsidP="00DE37EA">
      <w:pPr>
        <w:spacing w:line="360" w:lineRule="auto"/>
        <w:jc w:val="both"/>
        <w:rPr>
          <w:rFonts w:cs="David"/>
          <w:b/>
          <w:bCs/>
          <w:sz w:val="24"/>
          <w:szCs w:val="24"/>
          <w:u w:val="single"/>
          <w:rtl/>
        </w:rPr>
      </w:pPr>
      <w:r>
        <w:rPr>
          <w:rFonts w:cs="David" w:hint="cs"/>
          <w:b/>
          <w:bCs/>
          <w:sz w:val="24"/>
          <w:szCs w:val="24"/>
          <w:u w:val="single"/>
          <w:rtl/>
        </w:rPr>
        <w:t xml:space="preserve">הכנסה מהשכרת מקרקעין סעיף 6 </w:t>
      </w:r>
      <w:proofErr w:type="spellStart"/>
      <w:r>
        <w:rPr>
          <w:rFonts w:cs="David" w:hint="cs"/>
          <w:b/>
          <w:bCs/>
          <w:sz w:val="24"/>
          <w:szCs w:val="24"/>
          <w:u w:val="single"/>
          <w:rtl/>
        </w:rPr>
        <w:t>שוייץ</w:t>
      </w:r>
      <w:proofErr w:type="spellEnd"/>
      <w:r>
        <w:rPr>
          <w:rFonts w:cs="David" w:hint="cs"/>
          <w:b/>
          <w:bCs/>
          <w:sz w:val="24"/>
          <w:szCs w:val="24"/>
          <w:u w:val="single"/>
          <w:rtl/>
        </w:rPr>
        <w:t xml:space="preserve"> סעיף 7 ארה"ב </w:t>
      </w:r>
    </w:p>
    <w:p w:rsidR="00DE37EA" w:rsidRPr="00DE37EA" w:rsidRDefault="00DE37EA" w:rsidP="00DE37EA">
      <w:pPr>
        <w:spacing w:line="360" w:lineRule="auto"/>
        <w:jc w:val="both"/>
        <w:rPr>
          <w:rFonts w:cs="David"/>
          <w:sz w:val="24"/>
          <w:szCs w:val="24"/>
          <w:rtl/>
        </w:rPr>
      </w:pPr>
      <w:r w:rsidRPr="00DE37EA">
        <w:rPr>
          <w:rFonts w:cs="David" w:hint="cs"/>
          <w:sz w:val="24"/>
          <w:szCs w:val="24"/>
          <w:rtl/>
        </w:rPr>
        <w:t xml:space="preserve">למשל : ז'אק הוא תושב שווייץ בעלים של בניין באור יהודה משכיר לקריה האקדמית ומקבל </w:t>
      </w:r>
      <w:proofErr w:type="spellStart"/>
      <w:r w:rsidRPr="00DE37EA">
        <w:rPr>
          <w:rFonts w:cs="David" w:hint="cs"/>
          <w:sz w:val="24"/>
          <w:szCs w:val="24"/>
          <w:rtl/>
        </w:rPr>
        <w:t>דמ"ש</w:t>
      </w:r>
      <w:proofErr w:type="spellEnd"/>
      <w:r w:rsidRPr="00DE37EA">
        <w:rPr>
          <w:rFonts w:cs="David" w:hint="cs"/>
          <w:sz w:val="24"/>
          <w:szCs w:val="24"/>
          <w:rtl/>
        </w:rPr>
        <w:t xml:space="preserve">  </w:t>
      </w:r>
    </w:p>
    <w:p w:rsidR="00DE37EA" w:rsidRPr="00DE37EA" w:rsidRDefault="00DE37EA" w:rsidP="00DE37EA">
      <w:pPr>
        <w:spacing w:line="360" w:lineRule="auto"/>
        <w:jc w:val="both"/>
        <w:rPr>
          <w:rFonts w:cs="David"/>
          <w:sz w:val="24"/>
          <w:szCs w:val="24"/>
          <w:rtl/>
        </w:rPr>
      </w:pPr>
      <w:r w:rsidRPr="00DE37EA">
        <w:rPr>
          <w:rFonts w:cs="David" w:hint="cs"/>
          <w:sz w:val="24"/>
          <w:szCs w:val="24"/>
          <w:rtl/>
        </w:rPr>
        <w:t xml:space="preserve">מדינת מושב </w:t>
      </w:r>
      <w:r w:rsidRPr="00DE37EA">
        <w:rPr>
          <w:rFonts w:cs="David"/>
          <w:sz w:val="24"/>
          <w:szCs w:val="24"/>
          <w:rtl/>
        </w:rPr>
        <w:t>–</w:t>
      </w:r>
      <w:r w:rsidRPr="00DE37EA">
        <w:rPr>
          <w:rFonts w:cs="David" w:hint="cs"/>
          <w:sz w:val="24"/>
          <w:szCs w:val="24"/>
          <w:rtl/>
        </w:rPr>
        <w:t xml:space="preserve"> שוויץ </w:t>
      </w:r>
    </w:p>
    <w:p w:rsidR="00DE37EA" w:rsidRDefault="00DE37EA" w:rsidP="00DE37EA">
      <w:pPr>
        <w:spacing w:line="360" w:lineRule="auto"/>
        <w:jc w:val="both"/>
        <w:rPr>
          <w:rFonts w:cs="David"/>
          <w:sz w:val="24"/>
          <w:szCs w:val="24"/>
          <w:rtl/>
        </w:rPr>
      </w:pPr>
      <w:r w:rsidRPr="00DE37EA">
        <w:rPr>
          <w:rFonts w:cs="David" w:hint="cs"/>
          <w:sz w:val="24"/>
          <w:szCs w:val="24"/>
          <w:rtl/>
        </w:rPr>
        <w:t xml:space="preserve">מדינת מקור </w:t>
      </w:r>
      <w:r>
        <w:rPr>
          <w:rFonts w:cs="David" w:hint="cs"/>
          <w:sz w:val="24"/>
          <w:szCs w:val="24"/>
          <w:rtl/>
        </w:rPr>
        <w:t xml:space="preserve">- </w:t>
      </w:r>
      <w:r w:rsidRPr="00DE37EA">
        <w:rPr>
          <w:rFonts w:cs="David" w:hint="cs"/>
          <w:sz w:val="24"/>
          <w:szCs w:val="24"/>
          <w:rtl/>
        </w:rPr>
        <w:t xml:space="preserve">ישראל </w:t>
      </w:r>
    </w:p>
    <w:p w:rsidR="00DE37EA" w:rsidRDefault="00DE37EA" w:rsidP="00DE37EA">
      <w:pPr>
        <w:spacing w:line="360" w:lineRule="auto"/>
        <w:jc w:val="both"/>
        <w:rPr>
          <w:rFonts w:cs="David"/>
          <w:sz w:val="24"/>
          <w:szCs w:val="24"/>
          <w:rtl/>
        </w:rPr>
      </w:pPr>
      <w:r>
        <w:rPr>
          <w:rFonts w:cs="David" w:hint="cs"/>
          <w:sz w:val="24"/>
          <w:szCs w:val="24"/>
          <w:rtl/>
        </w:rPr>
        <w:t xml:space="preserve">הכלל לגבי הכנסה מהשכרת מקרקעין הוא זכות מיסוי ראשונית (לא מוגבלת) למדינת המקור וזכות מיסוי שיורית (למדינת המושב) תוך מתן זיכוי למס ששולם במדינת המקור. </w:t>
      </w:r>
    </w:p>
    <w:p w:rsidR="00DE37EA" w:rsidRDefault="00DE37EA" w:rsidP="00DE37EA">
      <w:pPr>
        <w:spacing w:line="360" w:lineRule="auto"/>
        <w:jc w:val="both"/>
        <w:rPr>
          <w:rFonts w:cs="David"/>
          <w:sz w:val="24"/>
          <w:szCs w:val="24"/>
          <w:rtl/>
        </w:rPr>
      </w:pPr>
      <w:r>
        <w:rPr>
          <w:rFonts w:cs="David" w:hint="cs"/>
          <w:b/>
          <w:bCs/>
          <w:sz w:val="24"/>
          <w:szCs w:val="24"/>
          <w:rtl/>
        </w:rPr>
        <w:t xml:space="preserve">הסיבה לחלוקת המס כאמור לעיל </w:t>
      </w:r>
      <w:r>
        <w:rPr>
          <w:rFonts w:cs="David" w:hint="cs"/>
          <w:sz w:val="24"/>
          <w:szCs w:val="24"/>
          <w:rtl/>
        </w:rPr>
        <w:t xml:space="preserve">נובעת מכך שלמקרקעין יש זיקה מובהקת למדינת המקור ולכן זכות המיסוי שלה נשמרת תמיד. </w:t>
      </w:r>
    </w:p>
    <w:p w:rsidR="00DE37EA" w:rsidRDefault="00DE37EA" w:rsidP="00DE37EA">
      <w:pPr>
        <w:spacing w:line="360" w:lineRule="auto"/>
        <w:jc w:val="both"/>
        <w:rPr>
          <w:rFonts w:cs="David"/>
          <w:b/>
          <w:bCs/>
          <w:sz w:val="24"/>
          <w:szCs w:val="24"/>
          <w:u w:val="single"/>
          <w:rtl/>
        </w:rPr>
      </w:pPr>
      <w:r>
        <w:rPr>
          <w:rFonts w:cs="David" w:hint="cs"/>
          <w:b/>
          <w:bCs/>
          <w:sz w:val="24"/>
          <w:szCs w:val="24"/>
          <w:u w:val="single"/>
          <w:rtl/>
        </w:rPr>
        <w:t xml:space="preserve">הכנסות פאסיביות </w:t>
      </w:r>
    </w:p>
    <w:p w:rsidR="00DE37EA" w:rsidRDefault="00DE37EA" w:rsidP="00DE37EA">
      <w:pPr>
        <w:spacing w:line="360" w:lineRule="auto"/>
        <w:jc w:val="both"/>
        <w:rPr>
          <w:rFonts w:cs="David"/>
          <w:sz w:val="24"/>
          <w:szCs w:val="24"/>
          <w:rtl/>
        </w:rPr>
      </w:pPr>
      <w:r>
        <w:rPr>
          <w:rFonts w:cs="David" w:hint="cs"/>
          <w:sz w:val="24"/>
          <w:szCs w:val="24"/>
          <w:rtl/>
        </w:rPr>
        <w:t>המדובר ב:</w:t>
      </w:r>
    </w:p>
    <w:p w:rsidR="00DE37EA" w:rsidRDefault="00DE37EA" w:rsidP="00DE37EA">
      <w:pPr>
        <w:spacing w:line="360" w:lineRule="auto"/>
        <w:jc w:val="both"/>
        <w:rPr>
          <w:rFonts w:cs="David"/>
          <w:sz w:val="24"/>
          <w:szCs w:val="24"/>
          <w:rtl/>
        </w:rPr>
      </w:pPr>
      <w:r>
        <w:rPr>
          <w:rFonts w:cs="David" w:hint="cs"/>
          <w:sz w:val="24"/>
          <w:szCs w:val="24"/>
          <w:rtl/>
        </w:rPr>
        <w:t xml:space="preserve">הכנסות מדיבידנד- שזה סעיף 10 באמנה עם שווייץ וסעיף 12 באמנה עם ארה"ב </w:t>
      </w:r>
    </w:p>
    <w:p w:rsidR="00DE37EA" w:rsidRDefault="00DE37EA" w:rsidP="002400A0">
      <w:pPr>
        <w:spacing w:line="360" w:lineRule="auto"/>
        <w:jc w:val="both"/>
        <w:rPr>
          <w:rFonts w:cs="David"/>
          <w:sz w:val="24"/>
          <w:szCs w:val="24"/>
          <w:rtl/>
        </w:rPr>
      </w:pPr>
      <w:r>
        <w:rPr>
          <w:rFonts w:cs="David" w:hint="cs"/>
          <w:sz w:val="24"/>
          <w:szCs w:val="24"/>
          <w:rtl/>
        </w:rPr>
        <w:t xml:space="preserve">ריבית-  סעיף 11 </w:t>
      </w:r>
      <w:r w:rsidR="002400A0">
        <w:rPr>
          <w:rFonts w:cs="David" w:hint="cs"/>
          <w:sz w:val="24"/>
          <w:szCs w:val="24"/>
          <w:rtl/>
        </w:rPr>
        <w:t>ב</w:t>
      </w:r>
      <w:r>
        <w:rPr>
          <w:rFonts w:cs="David" w:hint="cs"/>
          <w:sz w:val="24"/>
          <w:szCs w:val="24"/>
          <w:rtl/>
        </w:rPr>
        <w:t>שווייץ ו</w:t>
      </w:r>
      <w:r w:rsidR="002400A0">
        <w:rPr>
          <w:rFonts w:cs="David" w:hint="cs"/>
          <w:sz w:val="24"/>
          <w:szCs w:val="24"/>
          <w:rtl/>
        </w:rPr>
        <w:t xml:space="preserve">סעיף </w:t>
      </w:r>
      <w:r>
        <w:rPr>
          <w:rFonts w:cs="David" w:hint="cs"/>
          <w:sz w:val="24"/>
          <w:szCs w:val="24"/>
          <w:rtl/>
        </w:rPr>
        <w:t xml:space="preserve">13 בארה"ב. </w:t>
      </w:r>
    </w:p>
    <w:p w:rsidR="00DE37EA" w:rsidRPr="00DE37EA" w:rsidRDefault="00DE37EA" w:rsidP="00DE37EA">
      <w:pPr>
        <w:spacing w:line="360" w:lineRule="auto"/>
        <w:jc w:val="both"/>
        <w:rPr>
          <w:rFonts w:cs="David"/>
          <w:sz w:val="24"/>
          <w:szCs w:val="24"/>
          <w:rtl/>
        </w:rPr>
      </w:pPr>
      <w:r>
        <w:rPr>
          <w:rFonts w:cs="David" w:hint="cs"/>
          <w:sz w:val="24"/>
          <w:szCs w:val="24"/>
          <w:rtl/>
        </w:rPr>
        <w:t xml:space="preserve">ותמלוגים- שזה סעיף 12 באמנה עם שוויץ ו-14 באמנה עם ארה"ב   </w:t>
      </w:r>
    </w:p>
    <w:p w:rsidR="002400A0" w:rsidRDefault="00DE37EA" w:rsidP="002400A0">
      <w:pPr>
        <w:spacing w:line="360" w:lineRule="auto"/>
        <w:jc w:val="both"/>
        <w:rPr>
          <w:rFonts w:cs="David"/>
          <w:sz w:val="24"/>
          <w:szCs w:val="24"/>
          <w:rtl/>
        </w:rPr>
      </w:pPr>
      <w:r>
        <w:rPr>
          <w:rFonts w:cs="David" w:hint="cs"/>
          <w:sz w:val="24"/>
          <w:szCs w:val="24"/>
          <w:rtl/>
        </w:rPr>
        <w:t xml:space="preserve">כל ההכנסות המוזכרות לעיל , </w:t>
      </w:r>
      <w:r w:rsidR="00D71D96">
        <w:rPr>
          <w:rFonts w:cs="David" w:hint="cs"/>
          <w:sz w:val="24"/>
          <w:szCs w:val="24"/>
          <w:rtl/>
        </w:rPr>
        <w:t>מאופיינות בכך שלמדינת המקור (מדינת המקור נקבעת לפי מקום מושבו של המשלם)</w:t>
      </w:r>
      <w:r w:rsidR="002400A0">
        <w:rPr>
          <w:rFonts w:cs="David" w:hint="cs"/>
          <w:sz w:val="24"/>
          <w:szCs w:val="24"/>
          <w:rtl/>
        </w:rPr>
        <w:t xml:space="preserve"> יש זכות מיסוי ראשונית </w:t>
      </w:r>
      <w:r w:rsidR="002400A0" w:rsidRPr="002400A0">
        <w:rPr>
          <w:rFonts w:cs="David" w:hint="cs"/>
          <w:b/>
          <w:bCs/>
          <w:sz w:val="24"/>
          <w:szCs w:val="24"/>
          <w:rtl/>
        </w:rPr>
        <w:t>מוגבלת</w:t>
      </w:r>
      <w:r w:rsidR="002400A0">
        <w:rPr>
          <w:rFonts w:cs="David" w:hint="cs"/>
          <w:sz w:val="24"/>
          <w:szCs w:val="24"/>
          <w:rtl/>
        </w:rPr>
        <w:t xml:space="preserve"> כלומר, היא רשאית למסות אבל בשיעור מס מוגבל שקבוע באמנה </w:t>
      </w:r>
      <w:r w:rsidR="002400A0">
        <w:rPr>
          <w:rFonts w:cs="David" w:hint="cs"/>
          <w:sz w:val="24"/>
          <w:szCs w:val="24"/>
        </w:rPr>
        <w:t>;</w:t>
      </w:r>
      <w:r w:rsidR="002400A0">
        <w:rPr>
          <w:rFonts w:cs="David" w:hint="cs"/>
          <w:sz w:val="24"/>
          <w:szCs w:val="24"/>
          <w:rtl/>
        </w:rPr>
        <w:t xml:space="preserve"> למדינה המושב יש כמובן זכות מיסוי שיורית תוך מתן זיכוי על המס ששולם במדינת המקור. </w:t>
      </w:r>
      <w:r w:rsidR="00D71D96">
        <w:rPr>
          <w:rFonts w:cs="David" w:hint="cs"/>
          <w:sz w:val="24"/>
          <w:szCs w:val="24"/>
          <w:rtl/>
        </w:rPr>
        <w:t xml:space="preserve"> </w:t>
      </w:r>
    </w:p>
    <w:p w:rsidR="002400A0" w:rsidRPr="002400A0" w:rsidRDefault="002400A0" w:rsidP="002400A0">
      <w:pPr>
        <w:pStyle w:val="a7"/>
        <w:numPr>
          <w:ilvl w:val="0"/>
          <w:numId w:val="33"/>
        </w:numPr>
        <w:spacing w:line="360" w:lineRule="auto"/>
        <w:jc w:val="both"/>
        <w:rPr>
          <w:rFonts w:cs="David"/>
          <w:sz w:val="24"/>
          <w:szCs w:val="24"/>
          <w:rtl/>
        </w:rPr>
      </w:pPr>
      <w:r w:rsidRPr="002400A0">
        <w:rPr>
          <w:rFonts w:cs="David" w:hint="cs"/>
          <w:sz w:val="24"/>
          <w:szCs w:val="24"/>
          <w:rtl/>
        </w:rPr>
        <w:t xml:space="preserve">זכות המיסוי המוגבלת החלה על מדינת המקור מותנית בכך שמקבל ההכנסה במדינת המושב הוא בעל הזכות שביושר לאותה הכנסה כלומר, בעל הזכות הכלכלית </w:t>
      </w:r>
      <w:proofErr w:type="spellStart"/>
      <w:r w:rsidRPr="002400A0">
        <w:rPr>
          <w:rFonts w:cs="David" w:hint="cs"/>
          <w:sz w:val="24"/>
          <w:szCs w:val="24"/>
          <w:rtl/>
        </w:rPr>
        <w:t>האמיתית</w:t>
      </w:r>
      <w:proofErr w:type="spellEnd"/>
      <w:r w:rsidRPr="002400A0">
        <w:rPr>
          <w:rFonts w:cs="David" w:hint="cs"/>
          <w:sz w:val="24"/>
          <w:szCs w:val="24"/>
          <w:rtl/>
        </w:rPr>
        <w:t xml:space="preserve"> להכנסה ; אם מקבל ההכנסה הוא לא בעל הזכות שביושר מדינת המקור יכולה למסות את ההכנסה עפ"י הדין הפנימי שלה ללא המגבלות שחלות באמנה. </w:t>
      </w:r>
      <w:bookmarkStart w:id="0" w:name="_GoBack"/>
      <w:bookmarkEnd w:id="0"/>
    </w:p>
    <w:sectPr w:rsidR="002400A0" w:rsidRPr="002400A0" w:rsidSect="00DC4940">
      <w:headerReference w:type="default" r:id="rId8"/>
      <w:footerReference w:type="default" r:id="rId9"/>
      <w:pgSz w:w="11906" w:h="16838"/>
      <w:pgMar w:top="1440" w:right="1800" w:bottom="1440" w:left="1800" w:header="708" w:footer="708" w:gutter="0"/>
      <w:pgNumType w:start="3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80F" w:rsidRDefault="00C7580F" w:rsidP="00F172F9">
      <w:pPr>
        <w:spacing w:after="0" w:line="240" w:lineRule="auto"/>
      </w:pPr>
      <w:r>
        <w:separator/>
      </w:r>
    </w:p>
  </w:endnote>
  <w:endnote w:type="continuationSeparator" w:id="0">
    <w:p w:rsidR="00C7580F" w:rsidRDefault="00C7580F"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067034" w:rsidRDefault="00067034">
        <w:pPr>
          <w:pStyle w:val="a5"/>
          <w:jc w:val="center"/>
          <w:rPr>
            <w:rtl/>
            <w:cs/>
          </w:rPr>
        </w:pPr>
        <w:r>
          <w:fldChar w:fldCharType="begin"/>
        </w:r>
        <w:r>
          <w:rPr>
            <w:rtl/>
            <w:cs/>
          </w:rPr>
          <w:instrText>PAGE   \* MERGEFORMAT</w:instrText>
        </w:r>
        <w:r>
          <w:fldChar w:fldCharType="separate"/>
        </w:r>
        <w:r w:rsidR="00721330" w:rsidRPr="00721330">
          <w:rPr>
            <w:noProof/>
            <w:rtl/>
            <w:lang w:val="he-IL"/>
          </w:rPr>
          <w:t>41</w:t>
        </w:r>
        <w:r>
          <w:fldChar w:fldCharType="end"/>
        </w:r>
      </w:p>
    </w:sdtContent>
  </w:sdt>
  <w:p w:rsidR="00067034" w:rsidRDefault="000670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80F" w:rsidRDefault="00C7580F" w:rsidP="00F172F9">
      <w:pPr>
        <w:spacing w:after="0" w:line="240" w:lineRule="auto"/>
      </w:pPr>
      <w:r>
        <w:separator/>
      </w:r>
    </w:p>
  </w:footnote>
  <w:footnote w:type="continuationSeparator" w:id="0">
    <w:p w:rsidR="00C7580F" w:rsidRDefault="00C7580F"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34" w:rsidRPr="00F172F9" w:rsidRDefault="00067034" w:rsidP="009B295E">
    <w:pPr>
      <w:pStyle w:val="a3"/>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sidR="00781712">
      <w:rPr>
        <w:rFonts w:cs="David" w:hint="cs"/>
        <w:sz w:val="24"/>
        <w:szCs w:val="24"/>
        <w:rtl/>
      </w:rPr>
      <w:t>26</w:t>
    </w:r>
    <w:r w:rsidR="0047616B">
      <w:rPr>
        <w:rFonts w:cs="David" w:hint="cs"/>
        <w:sz w:val="24"/>
        <w:szCs w:val="24"/>
        <w:rtl/>
      </w:rPr>
      <w:t>/05</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17C"/>
    <w:multiLevelType w:val="hybridMultilevel"/>
    <w:tmpl w:val="B2808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1373A"/>
    <w:multiLevelType w:val="hybridMultilevel"/>
    <w:tmpl w:val="DF2A0D14"/>
    <w:lvl w:ilvl="0" w:tplc="1A5EF1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45168"/>
    <w:multiLevelType w:val="hybridMultilevel"/>
    <w:tmpl w:val="EC922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813F7"/>
    <w:multiLevelType w:val="hybridMultilevel"/>
    <w:tmpl w:val="13AAADE2"/>
    <w:lvl w:ilvl="0" w:tplc="0596C1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0000D"/>
    <w:multiLevelType w:val="hybridMultilevel"/>
    <w:tmpl w:val="550048E6"/>
    <w:lvl w:ilvl="0" w:tplc="F920026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300A5"/>
    <w:multiLevelType w:val="hybridMultilevel"/>
    <w:tmpl w:val="08FC1234"/>
    <w:lvl w:ilvl="0" w:tplc="751E7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00694C"/>
    <w:multiLevelType w:val="hybridMultilevel"/>
    <w:tmpl w:val="B5201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36FF7"/>
    <w:multiLevelType w:val="hybridMultilevel"/>
    <w:tmpl w:val="A522B7C4"/>
    <w:lvl w:ilvl="0" w:tplc="45147B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90FFC"/>
    <w:multiLevelType w:val="hybridMultilevel"/>
    <w:tmpl w:val="3C58466E"/>
    <w:lvl w:ilvl="0" w:tplc="E280C56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0B4052"/>
    <w:multiLevelType w:val="hybridMultilevel"/>
    <w:tmpl w:val="7128AB2C"/>
    <w:lvl w:ilvl="0" w:tplc="51DA7C50">
      <w:start w:val="1"/>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84EA1"/>
    <w:multiLevelType w:val="hybridMultilevel"/>
    <w:tmpl w:val="768EBDC8"/>
    <w:lvl w:ilvl="0" w:tplc="14CC59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E7DA3"/>
    <w:multiLevelType w:val="hybridMultilevel"/>
    <w:tmpl w:val="F8905EE2"/>
    <w:lvl w:ilvl="0" w:tplc="96D617D0">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2">
    <w:nsid w:val="309D2AE4"/>
    <w:multiLevelType w:val="hybridMultilevel"/>
    <w:tmpl w:val="2BAA995C"/>
    <w:lvl w:ilvl="0" w:tplc="DBB2CDDC">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3">
    <w:nsid w:val="376B4C12"/>
    <w:multiLevelType w:val="hybridMultilevel"/>
    <w:tmpl w:val="0B4014B6"/>
    <w:lvl w:ilvl="0" w:tplc="94F616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B16AE"/>
    <w:multiLevelType w:val="hybridMultilevel"/>
    <w:tmpl w:val="23CA59F0"/>
    <w:lvl w:ilvl="0" w:tplc="43A8106A">
      <w:start w:val="1"/>
      <w:numFmt w:val="bullet"/>
      <w:lvlText w:val=""/>
      <w:lvlJc w:val="left"/>
      <w:pPr>
        <w:ind w:left="720" w:hanging="360"/>
      </w:pPr>
      <w:rPr>
        <w:rFonts w:ascii="Symbol" w:eastAsiaTheme="minorEastAsia"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3A0580"/>
    <w:multiLevelType w:val="hybridMultilevel"/>
    <w:tmpl w:val="E5FEBE0E"/>
    <w:lvl w:ilvl="0" w:tplc="49FEED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9A56BB"/>
    <w:multiLevelType w:val="hybridMultilevel"/>
    <w:tmpl w:val="4EEC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DA24BA"/>
    <w:multiLevelType w:val="hybridMultilevel"/>
    <w:tmpl w:val="AE7C5BFC"/>
    <w:lvl w:ilvl="0" w:tplc="2DB275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E97BC1"/>
    <w:multiLevelType w:val="hybridMultilevel"/>
    <w:tmpl w:val="7A3029CA"/>
    <w:lvl w:ilvl="0" w:tplc="61742B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D51181"/>
    <w:multiLevelType w:val="hybridMultilevel"/>
    <w:tmpl w:val="81AC268E"/>
    <w:lvl w:ilvl="0" w:tplc="D758E8DA">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0">
    <w:nsid w:val="64834FC6"/>
    <w:multiLevelType w:val="hybridMultilevel"/>
    <w:tmpl w:val="87487858"/>
    <w:lvl w:ilvl="0" w:tplc="54C688F4">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1D3AA9"/>
    <w:multiLevelType w:val="hybridMultilevel"/>
    <w:tmpl w:val="23AA8AB4"/>
    <w:lvl w:ilvl="0" w:tplc="BE3A3DBE">
      <w:start w:val="1"/>
      <w:numFmt w:val="hebrew1"/>
      <w:lvlText w:val="%1."/>
      <w:lvlJc w:val="left"/>
      <w:pPr>
        <w:ind w:left="1381" w:hanging="360"/>
      </w:pPr>
      <w:rPr>
        <w:rFonts w:asciiTheme="minorHAnsi" w:eastAsiaTheme="minorHAnsi" w:hAnsiTheme="minorHAnsi" w:cs="David"/>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22">
    <w:nsid w:val="66337270"/>
    <w:multiLevelType w:val="hybridMultilevel"/>
    <w:tmpl w:val="CE123718"/>
    <w:lvl w:ilvl="0" w:tplc="45D6A14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687C30"/>
    <w:multiLevelType w:val="hybridMultilevel"/>
    <w:tmpl w:val="C03404AE"/>
    <w:lvl w:ilvl="0" w:tplc="DAFA25A8">
      <w:start w:val="1"/>
      <w:numFmt w:val="decimal"/>
      <w:lvlText w:val="%1."/>
      <w:lvlJc w:val="left"/>
      <w:pPr>
        <w:ind w:left="1440" w:hanging="360"/>
      </w:pPr>
      <w:rPr>
        <w:rFonts w:asciiTheme="minorHAnsi" w:eastAsiaTheme="minorHAnsi" w:hAnsiTheme="minorHAnsi" w:cs="David"/>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D06486E"/>
    <w:multiLevelType w:val="hybridMultilevel"/>
    <w:tmpl w:val="E9028622"/>
    <w:lvl w:ilvl="0" w:tplc="46C8E8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516961"/>
    <w:multiLevelType w:val="hybridMultilevel"/>
    <w:tmpl w:val="7AEE9928"/>
    <w:lvl w:ilvl="0" w:tplc="1E561746">
      <w:start w:val="1"/>
      <w:numFmt w:val="hebrew1"/>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A238D"/>
    <w:multiLevelType w:val="hybridMultilevel"/>
    <w:tmpl w:val="2E4A3D5C"/>
    <w:lvl w:ilvl="0" w:tplc="71069074">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A24FE8"/>
    <w:multiLevelType w:val="hybridMultilevel"/>
    <w:tmpl w:val="FE9C577C"/>
    <w:lvl w:ilvl="0" w:tplc="138C4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9219E4"/>
    <w:multiLevelType w:val="hybridMultilevel"/>
    <w:tmpl w:val="BB84297A"/>
    <w:lvl w:ilvl="0" w:tplc="5EA669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003AFF"/>
    <w:multiLevelType w:val="hybridMultilevel"/>
    <w:tmpl w:val="438A61A6"/>
    <w:lvl w:ilvl="0" w:tplc="3F4CCBCE">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0">
    <w:nsid w:val="797E322A"/>
    <w:multiLevelType w:val="hybridMultilevel"/>
    <w:tmpl w:val="5FD258D6"/>
    <w:lvl w:ilvl="0" w:tplc="EF427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A1336F"/>
    <w:multiLevelType w:val="hybridMultilevel"/>
    <w:tmpl w:val="B936C3A6"/>
    <w:lvl w:ilvl="0" w:tplc="C46CEAFE">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2">
    <w:nsid w:val="7BFD735A"/>
    <w:multiLevelType w:val="hybridMultilevel"/>
    <w:tmpl w:val="8D0433C0"/>
    <w:lvl w:ilvl="0" w:tplc="CE2AC142">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8"/>
  </w:num>
  <w:num w:numId="4">
    <w:abstractNumId w:val="26"/>
  </w:num>
  <w:num w:numId="5">
    <w:abstractNumId w:val="23"/>
  </w:num>
  <w:num w:numId="6">
    <w:abstractNumId w:val="8"/>
  </w:num>
  <w:num w:numId="7">
    <w:abstractNumId w:val="21"/>
  </w:num>
  <w:num w:numId="8">
    <w:abstractNumId w:val="12"/>
  </w:num>
  <w:num w:numId="9">
    <w:abstractNumId w:val="29"/>
  </w:num>
  <w:num w:numId="10">
    <w:abstractNumId w:val="11"/>
  </w:num>
  <w:num w:numId="11">
    <w:abstractNumId w:val="31"/>
  </w:num>
  <w:num w:numId="12">
    <w:abstractNumId w:val="19"/>
  </w:num>
  <w:num w:numId="13">
    <w:abstractNumId w:val="30"/>
  </w:num>
  <w:num w:numId="14">
    <w:abstractNumId w:val="9"/>
  </w:num>
  <w:num w:numId="15">
    <w:abstractNumId w:val="10"/>
  </w:num>
  <w:num w:numId="16">
    <w:abstractNumId w:val="14"/>
  </w:num>
  <w:num w:numId="17">
    <w:abstractNumId w:val="24"/>
  </w:num>
  <w:num w:numId="18">
    <w:abstractNumId w:val="20"/>
  </w:num>
  <w:num w:numId="19">
    <w:abstractNumId w:val="7"/>
  </w:num>
  <w:num w:numId="20">
    <w:abstractNumId w:val="17"/>
  </w:num>
  <w:num w:numId="21">
    <w:abstractNumId w:val="3"/>
  </w:num>
  <w:num w:numId="22">
    <w:abstractNumId w:val="13"/>
  </w:num>
  <w:num w:numId="23">
    <w:abstractNumId w:val="15"/>
  </w:num>
  <w:num w:numId="24">
    <w:abstractNumId w:val="18"/>
  </w:num>
  <w:num w:numId="25">
    <w:abstractNumId w:val="16"/>
  </w:num>
  <w:num w:numId="26">
    <w:abstractNumId w:val="27"/>
  </w:num>
  <w:num w:numId="27">
    <w:abstractNumId w:val="4"/>
  </w:num>
  <w:num w:numId="28">
    <w:abstractNumId w:val="0"/>
  </w:num>
  <w:num w:numId="29">
    <w:abstractNumId w:val="32"/>
  </w:num>
  <w:num w:numId="30">
    <w:abstractNumId w:val="1"/>
  </w:num>
  <w:num w:numId="31">
    <w:abstractNumId w:val="5"/>
  </w:num>
  <w:num w:numId="32">
    <w:abstractNumId w:val="2"/>
  </w:num>
  <w:num w:numId="3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16D25"/>
    <w:rsid w:val="00032862"/>
    <w:rsid w:val="0003559A"/>
    <w:rsid w:val="000363BD"/>
    <w:rsid w:val="0005138C"/>
    <w:rsid w:val="00056D95"/>
    <w:rsid w:val="00057726"/>
    <w:rsid w:val="00064426"/>
    <w:rsid w:val="00067034"/>
    <w:rsid w:val="000711EB"/>
    <w:rsid w:val="000738AB"/>
    <w:rsid w:val="00074CE5"/>
    <w:rsid w:val="000836E1"/>
    <w:rsid w:val="00086534"/>
    <w:rsid w:val="00091D61"/>
    <w:rsid w:val="000945A1"/>
    <w:rsid w:val="000A25BC"/>
    <w:rsid w:val="000B0A06"/>
    <w:rsid w:val="000C04AC"/>
    <w:rsid w:val="000E0AF4"/>
    <w:rsid w:val="000E2361"/>
    <w:rsid w:val="000E2818"/>
    <w:rsid w:val="000E2846"/>
    <w:rsid w:val="000E2D7F"/>
    <w:rsid w:val="000E635D"/>
    <w:rsid w:val="000F0A4E"/>
    <w:rsid w:val="000F5666"/>
    <w:rsid w:val="001040B2"/>
    <w:rsid w:val="00105D60"/>
    <w:rsid w:val="00110927"/>
    <w:rsid w:val="00113AEF"/>
    <w:rsid w:val="001149FD"/>
    <w:rsid w:val="001179FC"/>
    <w:rsid w:val="00136F21"/>
    <w:rsid w:val="00141690"/>
    <w:rsid w:val="00141C1F"/>
    <w:rsid w:val="00142423"/>
    <w:rsid w:val="001528B5"/>
    <w:rsid w:val="001732EE"/>
    <w:rsid w:val="001750C2"/>
    <w:rsid w:val="00177BDD"/>
    <w:rsid w:val="00177F4F"/>
    <w:rsid w:val="00181A5B"/>
    <w:rsid w:val="001822E1"/>
    <w:rsid w:val="00191DBE"/>
    <w:rsid w:val="001A32A4"/>
    <w:rsid w:val="001B369D"/>
    <w:rsid w:val="001C3945"/>
    <w:rsid w:val="001C767B"/>
    <w:rsid w:val="001E6DAB"/>
    <w:rsid w:val="001F380B"/>
    <w:rsid w:val="00216E13"/>
    <w:rsid w:val="002351B6"/>
    <w:rsid w:val="002400A0"/>
    <w:rsid w:val="00246A2A"/>
    <w:rsid w:val="002540A4"/>
    <w:rsid w:val="00255E31"/>
    <w:rsid w:val="00257DAD"/>
    <w:rsid w:val="00273D67"/>
    <w:rsid w:val="0027485E"/>
    <w:rsid w:val="00291642"/>
    <w:rsid w:val="00292A3F"/>
    <w:rsid w:val="00296691"/>
    <w:rsid w:val="002B6AE7"/>
    <w:rsid w:val="002E555F"/>
    <w:rsid w:val="002F0F21"/>
    <w:rsid w:val="002F42B7"/>
    <w:rsid w:val="00300BD0"/>
    <w:rsid w:val="00307427"/>
    <w:rsid w:val="003202F6"/>
    <w:rsid w:val="00327B3D"/>
    <w:rsid w:val="00357D7E"/>
    <w:rsid w:val="00364AAF"/>
    <w:rsid w:val="0036592B"/>
    <w:rsid w:val="003701A4"/>
    <w:rsid w:val="0037079A"/>
    <w:rsid w:val="003716B5"/>
    <w:rsid w:val="0037542C"/>
    <w:rsid w:val="003A4E5D"/>
    <w:rsid w:val="003B16E1"/>
    <w:rsid w:val="003E11E4"/>
    <w:rsid w:val="003F00CA"/>
    <w:rsid w:val="0041092E"/>
    <w:rsid w:val="0042093B"/>
    <w:rsid w:val="00431510"/>
    <w:rsid w:val="00441C02"/>
    <w:rsid w:val="00442933"/>
    <w:rsid w:val="00445DDE"/>
    <w:rsid w:val="00447CBD"/>
    <w:rsid w:val="004549A8"/>
    <w:rsid w:val="00455E77"/>
    <w:rsid w:val="0047616B"/>
    <w:rsid w:val="00477285"/>
    <w:rsid w:val="004A1D72"/>
    <w:rsid w:val="004B6D28"/>
    <w:rsid w:val="004B7889"/>
    <w:rsid w:val="004D1A4F"/>
    <w:rsid w:val="004D4152"/>
    <w:rsid w:val="004E653C"/>
    <w:rsid w:val="004F370E"/>
    <w:rsid w:val="004F3B17"/>
    <w:rsid w:val="005053DB"/>
    <w:rsid w:val="005071DC"/>
    <w:rsid w:val="00507D74"/>
    <w:rsid w:val="0052484C"/>
    <w:rsid w:val="00526E39"/>
    <w:rsid w:val="00527EA3"/>
    <w:rsid w:val="00536E47"/>
    <w:rsid w:val="00552BEB"/>
    <w:rsid w:val="00572344"/>
    <w:rsid w:val="00583630"/>
    <w:rsid w:val="005A7E0C"/>
    <w:rsid w:val="005B1FE5"/>
    <w:rsid w:val="005C14D9"/>
    <w:rsid w:val="005D2079"/>
    <w:rsid w:val="005E7B86"/>
    <w:rsid w:val="005F7FCF"/>
    <w:rsid w:val="00604254"/>
    <w:rsid w:val="00612D32"/>
    <w:rsid w:val="00613AFB"/>
    <w:rsid w:val="006154DB"/>
    <w:rsid w:val="0062718C"/>
    <w:rsid w:val="00632593"/>
    <w:rsid w:val="0063276A"/>
    <w:rsid w:val="00637FE0"/>
    <w:rsid w:val="00640EE4"/>
    <w:rsid w:val="006411FD"/>
    <w:rsid w:val="006414F2"/>
    <w:rsid w:val="00644924"/>
    <w:rsid w:val="0065582D"/>
    <w:rsid w:val="006575E9"/>
    <w:rsid w:val="00664FBA"/>
    <w:rsid w:val="00671A58"/>
    <w:rsid w:val="0067567C"/>
    <w:rsid w:val="00693015"/>
    <w:rsid w:val="006A12B0"/>
    <w:rsid w:val="006A1EB0"/>
    <w:rsid w:val="006A45C1"/>
    <w:rsid w:val="006C64D2"/>
    <w:rsid w:val="006D24A4"/>
    <w:rsid w:val="006E6434"/>
    <w:rsid w:val="006F096A"/>
    <w:rsid w:val="006F2E48"/>
    <w:rsid w:val="006F5E4B"/>
    <w:rsid w:val="00702A1C"/>
    <w:rsid w:val="00705FCC"/>
    <w:rsid w:val="007073C1"/>
    <w:rsid w:val="007151CD"/>
    <w:rsid w:val="00721330"/>
    <w:rsid w:val="00725398"/>
    <w:rsid w:val="00725A43"/>
    <w:rsid w:val="00730C72"/>
    <w:rsid w:val="00733735"/>
    <w:rsid w:val="007340B9"/>
    <w:rsid w:val="0074281D"/>
    <w:rsid w:val="00746D2D"/>
    <w:rsid w:val="00755965"/>
    <w:rsid w:val="00761698"/>
    <w:rsid w:val="00761CBD"/>
    <w:rsid w:val="0077222F"/>
    <w:rsid w:val="00773583"/>
    <w:rsid w:val="00777F80"/>
    <w:rsid w:val="00781712"/>
    <w:rsid w:val="00797F5B"/>
    <w:rsid w:val="007A4CDA"/>
    <w:rsid w:val="007C61DA"/>
    <w:rsid w:val="007C7309"/>
    <w:rsid w:val="007D2808"/>
    <w:rsid w:val="007F7B77"/>
    <w:rsid w:val="007F7F49"/>
    <w:rsid w:val="008023BB"/>
    <w:rsid w:val="00811840"/>
    <w:rsid w:val="008229E1"/>
    <w:rsid w:val="00834C62"/>
    <w:rsid w:val="008506BC"/>
    <w:rsid w:val="008630BF"/>
    <w:rsid w:val="00892E3F"/>
    <w:rsid w:val="008954AF"/>
    <w:rsid w:val="008A22CD"/>
    <w:rsid w:val="008B5CC5"/>
    <w:rsid w:val="008C369A"/>
    <w:rsid w:val="009000FA"/>
    <w:rsid w:val="0093791D"/>
    <w:rsid w:val="00944800"/>
    <w:rsid w:val="00953E39"/>
    <w:rsid w:val="00954ACA"/>
    <w:rsid w:val="00960595"/>
    <w:rsid w:val="00974906"/>
    <w:rsid w:val="00977C3F"/>
    <w:rsid w:val="00984DD0"/>
    <w:rsid w:val="009930E5"/>
    <w:rsid w:val="00993DC2"/>
    <w:rsid w:val="009949AD"/>
    <w:rsid w:val="009A22BC"/>
    <w:rsid w:val="009B043A"/>
    <w:rsid w:val="009B295E"/>
    <w:rsid w:val="009D043D"/>
    <w:rsid w:val="009D0B64"/>
    <w:rsid w:val="009F1AC4"/>
    <w:rsid w:val="009F6F0D"/>
    <w:rsid w:val="00A019EF"/>
    <w:rsid w:val="00A027C1"/>
    <w:rsid w:val="00A0488D"/>
    <w:rsid w:val="00A05321"/>
    <w:rsid w:val="00A066A1"/>
    <w:rsid w:val="00A254DF"/>
    <w:rsid w:val="00A41A5F"/>
    <w:rsid w:val="00A4372D"/>
    <w:rsid w:val="00A43C18"/>
    <w:rsid w:val="00A46DCF"/>
    <w:rsid w:val="00A66CBA"/>
    <w:rsid w:val="00A721A2"/>
    <w:rsid w:val="00A844E8"/>
    <w:rsid w:val="00A91570"/>
    <w:rsid w:val="00AB0B99"/>
    <w:rsid w:val="00AB455D"/>
    <w:rsid w:val="00AB4C0D"/>
    <w:rsid w:val="00AD68B9"/>
    <w:rsid w:val="00AE4C2B"/>
    <w:rsid w:val="00AE670E"/>
    <w:rsid w:val="00AF37D1"/>
    <w:rsid w:val="00AF440D"/>
    <w:rsid w:val="00B011D3"/>
    <w:rsid w:val="00B07C2D"/>
    <w:rsid w:val="00B2055A"/>
    <w:rsid w:val="00B20785"/>
    <w:rsid w:val="00B244CE"/>
    <w:rsid w:val="00B31679"/>
    <w:rsid w:val="00B3167D"/>
    <w:rsid w:val="00B33C8C"/>
    <w:rsid w:val="00B76492"/>
    <w:rsid w:val="00B83888"/>
    <w:rsid w:val="00B91B0D"/>
    <w:rsid w:val="00BA54A5"/>
    <w:rsid w:val="00BA7637"/>
    <w:rsid w:val="00BB5DC0"/>
    <w:rsid w:val="00BC2C05"/>
    <w:rsid w:val="00BD1469"/>
    <w:rsid w:val="00BD6DCF"/>
    <w:rsid w:val="00BD76B7"/>
    <w:rsid w:val="00BE4178"/>
    <w:rsid w:val="00C13690"/>
    <w:rsid w:val="00C161B9"/>
    <w:rsid w:val="00C16961"/>
    <w:rsid w:val="00C22681"/>
    <w:rsid w:val="00C243AD"/>
    <w:rsid w:val="00C517BF"/>
    <w:rsid w:val="00C531CD"/>
    <w:rsid w:val="00C57676"/>
    <w:rsid w:val="00C7580F"/>
    <w:rsid w:val="00C7584E"/>
    <w:rsid w:val="00C818C1"/>
    <w:rsid w:val="00C83BB4"/>
    <w:rsid w:val="00C94B0F"/>
    <w:rsid w:val="00C957B6"/>
    <w:rsid w:val="00CA78F9"/>
    <w:rsid w:val="00CA7CA4"/>
    <w:rsid w:val="00CC19E2"/>
    <w:rsid w:val="00CC1BA0"/>
    <w:rsid w:val="00CE47B9"/>
    <w:rsid w:val="00CE4C14"/>
    <w:rsid w:val="00CF597C"/>
    <w:rsid w:val="00D0419F"/>
    <w:rsid w:val="00D154EF"/>
    <w:rsid w:val="00D16042"/>
    <w:rsid w:val="00D24CA0"/>
    <w:rsid w:val="00D26696"/>
    <w:rsid w:val="00D3167C"/>
    <w:rsid w:val="00D44F75"/>
    <w:rsid w:val="00D459B7"/>
    <w:rsid w:val="00D50990"/>
    <w:rsid w:val="00D52744"/>
    <w:rsid w:val="00D54A48"/>
    <w:rsid w:val="00D62713"/>
    <w:rsid w:val="00D71D96"/>
    <w:rsid w:val="00D8578E"/>
    <w:rsid w:val="00DA091A"/>
    <w:rsid w:val="00DA3B20"/>
    <w:rsid w:val="00DA71B8"/>
    <w:rsid w:val="00DC36EB"/>
    <w:rsid w:val="00DC3D9A"/>
    <w:rsid w:val="00DC4940"/>
    <w:rsid w:val="00DD74F9"/>
    <w:rsid w:val="00DE193C"/>
    <w:rsid w:val="00DE37EA"/>
    <w:rsid w:val="00DF2468"/>
    <w:rsid w:val="00DF5A11"/>
    <w:rsid w:val="00E17F97"/>
    <w:rsid w:val="00E408D0"/>
    <w:rsid w:val="00E42A69"/>
    <w:rsid w:val="00E43EE9"/>
    <w:rsid w:val="00E45731"/>
    <w:rsid w:val="00E509B3"/>
    <w:rsid w:val="00E55D8E"/>
    <w:rsid w:val="00E61CD3"/>
    <w:rsid w:val="00E819FF"/>
    <w:rsid w:val="00E90188"/>
    <w:rsid w:val="00E91741"/>
    <w:rsid w:val="00EA2D9B"/>
    <w:rsid w:val="00EA5EB3"/>
    <w:rsid w:val="00ED193C"/>
    <w:rsid w:val="00ED2B51"/>
    <w:rsid w:val="00F13610"/>
    <w:rsid w:val="00F172F9"/>
    <w:rsid w:val="00F262C5"/>
    <w:rsid w:val="00F263B2"/>
    <w:rsid w:val="00F35D5D"/>
    <w:rsid w:val="00F37D01"/>
    <w:rsid w:val="00F418E1"/>
    <w:rsid w:val="00F45808"/>
    <w:rsid w:val="00F47B0F"/>
    <w:rsid w:val="00F47C18"/>
    <w:rsid w:val="00F624A4"/>
    <w:rsid w:val="00F64CAB"/>
    <w:rsid w:val="00F77598"/>
    <w:rsid w:val="00F81D7C"/>
    <w:rsid w:val="00F8514F"/>
    <w:rsid w:val="00F85C08"/>
    <w:rsid w:val="00F943F7"/>
    <w:rsid w:val="00F95D4D"/>
    <w:rsid w:val="00FA2085"/>
    <w:rsid w:val="00FB0E02"/>
    <w:rsid w:val="00FB77CA"/>
    <w:rsid w:val="00FC6956"/>
    <w:rsid w:val="00FE7BE3"/>
    <w:rsid w:val="00FF2A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6B3978-7CCC-4AB4-BCF0-F1AEC4BC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69"/>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styleId="af3">
    <w:name w:val="page number"/>
    <w:basedOn w:val="a0"/>
    <w:uiPriority w:val="99"/>
    <w:semiHidden/>
    <w:unhideWhenUsed/>
    <w:rsid w:val="00A2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6144">
      <w:bodyDiv w:val="1"/>
      <w:marLeft w:val="0"/>
      <w:marRight w:val="0"/>
      <w:marTop w:val="0"/>
      <w:marBottom w:val="0"/>
      <w:divBdr>
        <w:top w:val="none" w:sz="0" w:space="0" w:color="auto"/>
        <w:left w:val="none" w:sz="0" w:space="0" w:color="auto"/>
        <w:bottom w:val="none" w:sz="0" w:space="0" w:color="auto"/>
        <w:right w:val="none" w:sz="0" w:space="0" w:color="auto"/>
      </w:divBdr>
    </w:div>
    <w:div w:id="568541533">
      <w:bodyDiv w:val="1"/>
      <w:marLeft w:val="0"/>
      <w:marRight w:val="0"/>
      <w:marTop w:val="0"/>
      <w:marBottom w:val="0"/>
      <w:divBdr>
        <w:top w:val="none" w:sz="0" w:space="0" w:color="auto"/>
        <w:left w:val="none" w:sz="0" w:space="0" w:color="auto"/>
        <w:bottom w:val="none" w:sz="0" w:space="0" w:color="auto"/>
        <w:right w:val="none" w:sz="0" w:space="0" w:color="auto"/>
      </w:divBdr>
      <w:divsChild>
        <w:div w:id="1504978477">
          <w:marLeft w:val="0"/>
          <w:marRight w:val="547"/>
          <w:marTop w:val="0"/>
          <w:marBottom w:val="0"/>
          <w:divBdr>
            <w:top w:val="none" w:sz="0" w:space="0" w:color="auto"/>
            <w:left w:val="none" w:sz="0" w:space="0" w:color="auto"/>
            <w:bottom w:val="none" w:sz="0" w:space="0" w:color="auto"/>
            <w:right w:val="none" w:sz="0" w:space="0" w:color="auto"/>
          </w:divBdr>
        </w:div>
      </w:divsChild>
    </w:div>
    <w:div w:id="1181580548">
      <w:bodyDiv w:val="1"/>
      <w:marLeft w:val="0"/>
      <w:marRight w:val="0"/>
      <w:marTop w:val="0"/>
      <w:marBottom w:val="0"/>
      <w:divBdr>
        <w:top w:val="none" w:sz="0" w:space="0" w:color="auto"/>
        <w:left w:val="none" w:sz="0" w:space="0" w:color="auto"/>
        <w:bottom w:val="none" w:sz="0" w:space="0" w:color="auto"/>
        <w:right w:val="none" w:sz="0" w:space="0" w:color="auto"/>
      </w:divBdr>
      <w:divsChild>
        <w:div w:id="1260527103">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68EAE-B02F-442B-A83B-0461AAD6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1211</Words>
  <Characters>6057</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רחל</dc:creator>
  <cp:lastModifiedBy>רחל</cp:lastModifiedBy>
  <cp:revision>13</cp:revision>
  <cp:lastPrinted>2014-05-29T10:38:00Z</cp:lastPrinted>
  <dcterms:created xsi:type="dcterms:W3CDTF">2014-05-26T14:14:00Z</dcterms:created>
  <dcterms:modified xsi:type="dcterms:W3CDTF">2014-06-02T14:09:00Z</dcterms:modified>
</cp:coreProperties>
</file>