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CD" w:rsidRDefault="003D0D17" w:rsidP="008F43AD">
      <w:pPr>
        <w:spacing w:line="360" w:lineRule="auto"/>
        <w:jc w:val="both"/>
        <w:rPr>
          <w:rFonts w:cs="David"/>
          <w:sz w:val="24"/>
          <w:szCs w:val="24"/>
          <w:rtl/>
        </w:rPr>
      </w:pPr>
      <w:r w:rsidRPr="005C63AD">
        <w:rPr>
          <w:rFonts w:cs="David" w:hint="cs"/>
          <w:b/>
          <w:bCs/>
          <w:sz w:val="24"/>
          <w:szCs w:val="24"/>
          <w:u w:val="single"/>
          <w:rtl/>
        </w:rPr>
        <w:t xml:space="preserve">יסודות הביקורת </w:t>
      </w:r>
      <w:r w:rsidRPr="005C63AD">
        <w:rPr>
          <w:rFonts w:cs="David"/>
          <w:b/>
          <w:bCs/>
          <w:sz w:val="24"/>
          <w:szCs w:val="24"/>
          <w:u w:val="single"/>
          <w:rtl/>
        </w:rPr>
        <w:t>–</w:t>
      </w:r>
      <w:r w:rsidR="004B266F">
        <w:rPr>
          <w:rFonts w:cs="David" w:hint="cs"/>
          <w:b/>
          <w:bCs/>
          <w:sz w:val="24"/>
          <w:szCs w:val="24"/>
          <w:u w:val="single"/>
          <w:rtl/>
        </w:rPr>
        <w:t xml:space="preserve"> שיעור 11</w:t>
      </w:r>
    </w:p>
    <w:p w:rsidR="0074405B" w:rsidRPr="0074405B" w:rsidRDefault="005E520D" w:rsidP="005E520D">
      <w:pPr>
        <w:spacing w:line="360" w:lineRule="auto"/>
        <w:jc w:val="both"/>
        <w:rPr>
          <w:rFonts w:cs="David"/>
          <w:b/>
          <w:bCs/>
          <w:sz w:val="24"/>
          <w:szCs w:val="24"/>
          <w:u w:val="single"/>
        </w:rPr>
      </w:pPr>
      <w:r>
        <w:rPr>
          <w:rFonts w:cs="David" w:hint="cs"/>
          <w:b/>
          <w:bCs/>
          <w:sz w:val="24"/>
          <w:szCs w:val="24"/>
          <w:u w:val="single"/>
          <w:rtl/>
        </w:rPr>
        <w:t xml:space="preserve">תקן 82 </w:t>
      </w:r>
      <w:r w:rsidR="0074405B" w:rsidRPr="0074405B">
        <w:rPr>
          <w:rFonts w:cs="David"/>
          <w:b/>
          <w:bCs/>
          <w:sz w:val="24"/>
          <w:szCs w:val="24"/>
          <w:u w:val="single"/>
          <w:rtl/>
        </w:rPr>
        <w:t>–</w:t>
      </w:r>
      <w:r w:rsidR="0074405B" w:rsidRPr="0074405B">
        <w:rPr>
          <w:rFonts w:cs="David" w:hint="cs"/>
          <w:b/>
          <w:bCs/>
          <w:sz w:val="24"/>
          <w:szCs w:val="24"/>
          <w:u w:val="single"/>
          <w:rtl/>
        </w:rPr>
        <w:t xml:space="preserve"> </w:t>
      </w:r>
      <w:r>
        <w:rPr>
          <w:rFonts w:cs="David" w:hint="cs"/>
          <w:b/>
          <w:bCs/>
          <w:sz w:val="24"/>
          <w:szCs w:val="24"/>
          <w:u w:val="single"/>
          <w:rtl/>
        </w:rPr>
        <w:t>ראיות</w:t>
      </w:r>
      <w:r w:rsidR="0074405B" w:rsidRPr="0074405B">
        <w:rPr>
          <w:rFonts w:cs="David" w:hint="cs"/>
          <w:b/>
          <w:bCs/>
          <w:sz w:val="24"/>
          <w:szCs w:val="24"/>
          <w:u w:val="single"/>
          <w:rtl/>
        </w:rPr>
        <w:t xml:space="preserve"> הביקורת</w:t>
      </w:r>
    </w:p>
    <w:p w:rsidR="0074405B" w:rsidRPr="0074405B" w:rsidRDefault="0074405B" w:rsidP="005E520D">
      <w:pPr>
        <w:spacing w:line="360" w:lineRule="auto"/>
        <w:jc w:val="both"/>
        <w:rPr>
          <w:rFonts w:cs="David"/>
          <w:b/>
          <w:bCs/>
          <w:sz w:val="24"/>
          <w:szCs w:val="24"/>
          <w:u w:val="single"/>
          <w:rtl/>
        </w:rPr>
      </w:pPr>
      <w:r w:rsidRPr="0074405B">
        <w:rPr>
          <w:rFonts w:cs="David" w:hint="cs"/>
          <w:b/>
          <w:bCs/>
          <w:sz w:val="24"/>
          <w:szCs w:val="24"/>
          <w:u w:val="single"/>
          <w:rtl/>
        </w:rPr>
        <w:t>סעיף 2</w:t>
      </w:r>
      <w:r>
        <w:rPr>
          <w:rFonts w:cs="David" w:hint="cs"/>
          <w:b/>
          <w:bCs/>
          <w:sz w:val="24"/>
          <w:szCs w:val="24"/>
          <w:u w:val="single"/>
          <w:rtl/>
        </w:rPr>
        <w:t xml:space="preserve"> </w:t>
      </w:r>
    </w:p>
    <w:p w:rsidR="005E520D" w:rsidRPr="005E520D" w:rsidRDefault="005E520D" w:rsidP="005E520D">
      <w:pPr>
        <w:spacing w:line="360" w:lineRule="auto"/>
        <w:jc w:val="both"/>
        <w:rPr>
          <w:rFonts w:cs="David"/>
          <w:sz w:val="24"/>
          <w:szCs w:val="24"/>
        </w:rPr>
      </w:pPr>
      <w:r w:rsidRPr="005E520D">
        <w:rPr>
          <w:rFonts w:cs="David" w:hint="cs"/>
          <w:sz w:val="24"/>
          <w:szCs w:val="24"/>
          <w:rtl/>
        </w:rPr>
        <w:t xml:space="preserve">המבקר צריך </w:t>
      </w:r>
      <w:r>
        <w:rPr>
          <w:rFonts w:cs="David" w:hint="cs"/>
          <w:sz w:val="24"/>
          <w:szCs w:val="24"/>
          <w:rtl/>
        </w:rPr>
        <w:t xml:space="preserve">להשיג ראיות בביקורת נאותות שיאפשרו לו להסיק מסקנות סבירות שעליהן תתבסס </w:t>
      </w:r>
      <w:proofErr w:type="spellStart"/>
      <w:r>
        <w:rPr>
          <w:rFonts w:cs="David" w:hint="cs"/>
          <w:sz w:val="24"/>
          <w:szCs w:val="24"/>
          <w:rtl/>
        </w:rPr>
        <w:t>חוו"ד</w:t>
      </w:r>
      <w:proofErr w:type="spellEnd"/>
      <w:r>
        <w:rPr>
          <w:rFonts w:cs="David" w:hint="cs"/>
          <w:sz w:val="24"/>
          <w:szCs w:val="24"/>
          <w:rtl/>
        </w:rPr>
        <w:t xml:space="preserve"> . כלומר , המטרה שלנו כשאנו אוספים ראיות ביקורת זה כדי שנוכל לבסס את </w:t>
      </w:r>
      <w:proofErr w:type="spellStart"/>
      <w:r>
        <w:rPr>
          <w:rFonts w:cs="David" w:hint="cs"/>
          <w:sz w:val="24"/>
          <w:szCs w:val="24"/>
          <w:rtl/>
        </w:rPr>
        <w:t>חוו"ד</w:t>
      </w:r>
      <w:proofErr w:type="spellEnd"/>
      <w:r>
        <w:rPr>
          <w:rFonts w:cs="David" w:hint="cs"/>
          <w:sz w:val="24"/>
          <w:szCs w:val="24"/>
          <w:rtl/>
        </w:rPr>
        <w:t xml:space="preserve"> באופן סביר . ז"א שנוכל לשכנע את עצמינו בדבר נאותות </w:t>
      </w:r>
      <w:proofErr w:type="spellStart"/>
      <w:r>
        <w:rPr>
          <w:rFonts w:cs="David" w:hint="cs"/>
          <w:sz w:val="24"/>
          <w:szCs w:val="24"/>
          <w:rtl/>
        </w:rPr>
        <w:t>חוו"ד</w:t>
      </w:r>
      <w:proofErr w:type="spellEnd"/>
      <w:r>
        <w:rPr>
          <w:rFonts w:cs="David" w:hint="cs"/>
          <w:sz w:val="24"/>
          <w:szCs w:val="24"/>
          <w:rtl/>
        </w:rPr>
        <w:t xml:space="preserve"> </w:t>
      </w:r>
    </w:p>
    <w:p w:rsidR="0074405B" w:rsidRDefault="0074405B" w:rsidP="005E520D">
      <w:pPr>
        <w:spacing w:line="360" w:lineRule="auto"/>
        <w:jc w:val="both"/>
        <w:rPr>
          <w:rFonts w:cs="David"/>
          <w:b/>
          <w:bCs/>
          <w:sz w:val="24"/>
          <w:szCs w:val="24"/>
          <w:u w:val="single"/>
          <w:rtl/>
        </w:rPr>
      </w:pPr>
      <w:r>
        <w:rPr>
          <w:rFonts w:cs="David" w:hint="cs"/>
          <w:b/>
          <w:bCs/>
          <w:sz w:val="24"/>
          <w:szCs w:val="24"/>
          <w:u w:val="single"/>
          <w:rtl/>
        </w:rPr>
        <w:t xml:space="preserve">סעיף 3 </w:t>
      </w:r>
      <w:r w:rsidR="005E520D">
        <w:rPr>
          <w:rFonts w:cs="David" w:hint="cs"/>
          <w:b/>
          <w:bCs/>
          <w:sz w:val="24"/>
          <w:szCs w:val="24"/>
          <w:u w:val="single"/>
          <w:rtl/>
        </w:rPr>
        <w:t>+ 4</w:t>
      </w:r>
    </w:p>
    <w:p w:rsidR="0074405B" w:rsidRDefault="005E520D" w:rsidP="008F43AD">
      <w:pPr>
        <w:spacing w:line="360" w:lineRule="auto"/>
        <w:jc w:val="both"/>
        <w:rPr>
          <w:rFonts w:cs="David" w:hint="cs"/>
          <w:sz w:val="24"/>
          <w:szCs w:val="24"/>
          <w:rtl/>
        </w:rPr>
      </w:pPr>
      <w:r>
        <w:rPr>
          <w:rFonts w:cs="David" w:hint="cs"/>
          <w:sz w:val="24"/>
          <w:szCs w:val="24"/>
          <w:rtl/>
        </w:rPr>
        <w:t xml:space="preserve">הסעיף מרחיב את המושג מהן ראיות ביקורת </w:t>
      </w:r>
    </w:p>
    <w:p w:rsidR="005E520D" w:rsidRPr="005E520D" w:rsidRDefault="005E520D" w:rsidP="008F43AD">
      <w:pPr>
        <w:spacing w:line="360" w:lineRule="auto"/>
        <w:jc w:val="both"/>
        <w:rPr>
          <w:rFonts w:cs="David"/>
          <w:sz w:val="24"/>
          <w:szCs w:val="24"/>
          <w:rtl/>
        </w:rPr>
      </w:pPr>
      <w:r>
        <w:rPr>
          <w:rFonts w:cs="David" w:hint="cs"/>
          <w:b/>
          <w:bCs/>
          <w:sz w:val="24"/>
          <w:szCs w:val="24"/>
          <w:rtl/>
        </w:rPr>
        <w:t xml:space="preserve">ראיות ביקורת </w:t>
      </w:r>
      <w:r>
        <w:rPr>
          <w:rFonts w:cs="David"/>
          <w:b/>
          <w:bCs/>
          <w:sz w:val="24"/>
          <w:szCs w:val="24"/>
          <w:rtl/>
        </w:rPr>
        <w:t>–</w:t>
      </w:r>
      <w:r>
        <w:rPr>
          <w:rFonts w:cs="David" w:hint="cs"/>
          <w:b/>
          <w:bCs/>
          <w:sz w:val="24"/>
          <w:szCs w:val="24"/>
          <w:rtl/>
        </w:rPr>
        <w:t xml:space="preserve"> </w:t>
      </w:r>
      <w:r>
        <w:rPr>
          <w:rFonts w:cs="David" w:hint="cs"/>
          <w:sz w:val="24"/>
          <w:szCs w:val="24"/>
          <w:rtl/>
        </w:rPr>
        <w:t xml:space="preserve">כל מידע שהמבקר משתמש בו כדי לגבש את המסקנות אשר עליהן מתבססת </w:t>
      </w:r>
      <w:proofErr w:type="spellStart"/>
      <w:r>
        <w:rPr>
          <w:rFonts w:cs="David" w:hint="cs"/>
          <w:sz w:val="24"/>
          <w:szCs w:val="24"/>
          <w:rtl/>
        </w:rPr>
        <w:t>חוו"ד</w:t>
      </w:r>
      <w:proofErr w:type="spellEnd"/>
      <w:r>
        <w:rPr>
          <w:rFonts w:cs="David" w:hint="cs"/>
          <w:sz w:val="24"/>
          <w:szCs w:val="24"/>
          <w:rtl/>
        </w:rPr>
        <w:t xml:space="preserve"> </w:t>
      </w:r>
    </w:p>
    <w:p w:rsidR="005E520D" w:rsidRDefault="005E520D" w:rsidP="008F43AD">
      <w:pPr>
        <w:spacing w:line="360" w:lineRule="auto"/>
        <w:jc w:val="both"/>
        <w:rPr>
          <w:rFonts w:cs="David" w:hint="cs"/>
          <w:b/>
          <w:bCs/>
          <w:sz w:val="24"/>
          <w:szCs w:val="24"/>
          <w:u w:val="single"/>
          <w:rtl/>
        </w:rPr>
      </w:pPr>
      <w:r>
        <w:rPr>
          <w:rFonts w:cs="David" w:hint="cs"/>
          <w:b/>
          <w:bCs/>
          <w:sz w:val="24"/>
          <w:szCs w:val="24"/>
          <w:u w:val="single"/>
          <w:rtl/>
        </w:rPr>
        <w:t>סעיף 5</w:t>
      </w:r>
    </w:p>
    <w:p w:rsidR="005E520D" w:rsidRPr="005E520D" w:rsidRDefault="005E520D" w:rsidP="00664CFC">
      <w:pPr>
        <w:spacing w:line="360" w:lineRule="auto"/>
        <w:jc w:val="both"/>
        <w:rPr>
          <w:rFonts w:cs="David"/>
          <w:sz w:val="24"/>
          <w:szCs w:val="24"/>
          <w:rtl/>
        </w:rPr>
      </w:pPr>
      <w:r>
        <w:rPr>
          <w:rFonts w:cs="David" w:hint="cs"/>
          <w:sz w:val="24"/>
          <w:szCs w:val="24"/>
          <w:rtl/>
        </w:rPr>
        <w:t xml:space="preserve">הסעיף מדגיש את נושא אחריות ההנהלה על </w:t>
      </w:r>
      <w:proofErr w:type="spellStart"/>
      <w:r>
        <w:rPr>
          <w:rFonts w:cs="David" w:hint="cs"/>
          <w:sz w:val="24"/>
          <w:szCs w:val="24"/>
          <w:rtl/>
        </w:rPr>
        <w:t>הדוכ"ס</w:t>
      </w:r>
      <w:proofErr w:type="spellEnd"/>
      <w:r>
        <w:rPr>
          <w:rFonts w:cs="David" w:hint="cs"/>
          <w:sz w:val="24"/>
          <w:szCs w:val="24"/>
          <w:rtl/>
        </w:rPr>
        <w:t xml:space="preserve"> (תקן 73 אחריות הראשונית של הביקורת היא על ההנהלה ועל הדירקטוריון).</w:t>
      </w:r>
      <w:r w:rsidR="00664CFC">
        <w:rPr>
          <w:rFonts w:cs="David" w:hint="cs"/>
          <w:sz w:val="24"/>
          <w:szCs w:val="24"/>
          <w:rtl/>
        </w:rPr>
        <w:t xml:space="preserve"> </w:t>
      </w:r>
      <w:r w:rsidRPr="005E520D">
        <w:rPr>
          <w:rFonts w:cs="David" w:hint="cs"/>
          <w:sz w:val="24"/>
          <w:szCs w:val="24"/>
          <w:rtl/>
        </w:rPr>
        <w:t>מאיפה אנו משיגים את ראיות הביקורת ?</w:t>
      </w:r>
    </w:p>
    <w:p w:rsidR="005E520D" w:rsidRPr="005E520D" w:rsidRDefault="005E520D" w:rsidP="008F43AD">
      <w:pPr>
        <w:spacing w:line="360" w:lineRule="auto"/>
        <w:jc w:val="both"/>
        <w:rPr>
          <w:rFonts w:cs="David"/>
          <w:sz w:val="24"/>
          <w:szCs w:val="24"/>
          <w:rtl/>
        </w:rPr>
      </w:pPr>
      <w:r w:rsidRPr="005E520D">
        <w:rPr>
          <w:rFonts w:cs="David" w:hint="cs"/>
          <w:sz w:val="24"/>
          <w:szCs w:val="24"/>
          <w:rtl/>
        </w:rPr>
        <w:t>אנו משיגים את ראיות הביקורת משני מקומות עיקריים :</w:t>
      </w:r>
    </w:p>
    <w:p w:rsidR="005E520D" w:rsidRPr="00B16839" w:rsidRDefault="00B16839" w:rsidP="0064743A">
      <w:pPr>
        <w:pStyle w:val="a8"/>
        <w:numPr>
          <w:ilvl w:val="0"/>
          <w:numId w:val="2"/>
        </w:numPr>
        <w:spacing w:line="360" w:lineRule="auto"/>
        <w:jc w:val="both"/>
        <w:rPr>
          <w:rFonts w:cs="David" w:hint="cs"/>
          <w:b/>
          <w:bCs/>
          <w:sz w:val="24"/>
          <w:szCs w:val="24"/>
        </w:rPr>
      </w:pPr>
      <w:r>
        <w:rPr>
          <w:rFonts w:cs="David" w:hint="cs"/>
          <w:b/>
          <w:bCs/>
          <w:sz w:val="24"/>
          <w:szCs w:val="24"/>
          <w:rtl/>
        </w:rPr>
        <w:t xml:space="preserve">מהחברה עצמה </w:t>
      </w:r>
      <w:r>
        <w:rPr>
          <w:rFonts w:cs="David"/>
          <w:b/>
          <w:bCs/>
          <w:sz w:val="24"/>
          <w:szCs w:val="24"/>
          <w:rtl/>
        </w:rPr>
        <w:t>–</w:t>
      </w:r>
      <w:r>
        <w:rPr>
          <w:rFonts w:cs="David" w:hint="cs"/>
          <w:b/>
          <w:bCs/>
          <w:sz w:val="24"/>
          <w:szCs w:val="24"/>
          <w:rtl/>
        </w:rPr>
        <w:t xml:space="preserve"> </w:t>
      </w:r>
      <w:r>
        <w:rPr>
          <w:rFonts w:cs="David" w:hint="cs"/>
          <w:sz w:val="24"/>
          <w:szCs w:val="24"/>
          <w:rtl/>
        </w:rPr>
        <w:t xml:space="preserve">כרטסות מאזן בוחן , פנקסי חשבונות </w:t>
      </w:r>
    </w:p>
    <w:p w:rsidR="00B16839" w:rsidRPr="00B16839" w:rsidRDefault="00B16839" w:rsidP="0064743A">
      <w:pPr>
        <w:pStyle w:val="a8"/>
        <w:numPr>
          <w:ilvl w:val="0"/>
          <w:numId w:val="2"/>
        </w:numPr>
        <w:spacing w:line="360" w:lineRule="auto"/>
        <w:jc w:val="both"/>
        <w:rPr>
          <w:rFonts w:cs="David" w:hint="cs"/>
          <w:b/>
          <w:bCs/>
          <w:sz w:val="24"/>
          <w:szCs w:val="24"/>
        </w:rPr>
      </w:pPr>
      <w:r>
        <w:rPr>
          <w:rFonts w:cs="David" w:hint="cs"/>
          <w:b/>
          <w:bCs/>
          <w:sz w:val="24"/>
          <w:szCs w:val="24"/>
          <w:rtl/>
        </w:rPr>
        <w:t xml:space="preserve">גורמים חיצוניים </w:t>
      </w:r>
      <w:r>
        <w:rPr>
          <w:rFonts w:cs="David"/>
          <w:b/>
          <w:bCs/>
          <w:sz w:val="24"/>
          <w:szCs w:val="24"/>
          <w:rtl/>
        </w:rPr>
        <w:t>–</w:t>
      </w:r>
      <w:r>
        <w:rPr>
          <w:rFonts w:cs="David" w:hint="cs"/>
          <w:b/>
          <w:bCs/>
          <w:sz w:val="24"/>
          <w:szCs w:val="24"/>
          <w:rtl/>
        </w:rPr>
        <w:t xml:space="preserve"> </w:t>
      </w:r>
      <w:r>
        <w:rPr>
          <w:rFonts w:cs="David" w:hint="cs"/>
          <w:sz w:val="24"/>
          <w:szCs w:val="24"/>
          <w:rtl/>
        </w:rPr>
        <w:t>אישורי יתרות מבנקים , הפקדות לקופות גמל , חוזים עם צדדים שלישיים.</w:t>
      </w:r>
    </w:p>
    <w:p w:rsidR="00B16839" w:rsidRPr="00B16839" w:rsidRDefault="00B16839" w:rsidP="00B16839">
      <w:pPr>
        <w:spacing w:line="360" w:lineRule="auto"/>
        <w:jc w:val="both"/>
        <w:rPr>
          <w:rFonts w:cs="David"/>
          <w:b/>
          <w:bCs/>
          <w:sz w:val="24"/>
          <w:szCs w:val="24"/>
          <w:u w:val="single"/>
        </w:rPr>
      </w:pPr>
      <w:r w:rsidRPr="00B16839">
        <w:rPr>
          <w:rFonts w:cs="David" w:hint="cs"/>
          <w:b/>
          <w:bCs/>
          <w:sz w:val="24"/>
          <w:szCs w:val="24"/>
          <w:u w:val="single"/>
          <w:rtl/>
        </w:rPr>
        <w:t xml:space="preserve">סעיף 9 </w:t>
      </w:r>
    </w:p>
    <w:p w:rsidR="00664CFC" w:rsidRDefault="00B16839" w:rsidP="00B16839">
      <w:pPr>
        <w:spacing w:line="360" w:lineRule="auto"/>
        <w:jc w:val="both"/>
        <w:rPr>
          <w:rFonts w:cs="David"/>
          <w:sz w:val="24"/>
          <w:szCs w:val="24"/>
          <w:rtl/>
        </w:rPr>
      </w:pPr>
      <w:r>
        <w:rPr>
          <w:rFonts w:cs="David" w:hint="cs"/>
          <w:sz w:val="24"/>
          <w:szCs w:val="24"/>
          <w:rtl/>
        </w:rPr>
        <w:t>מהימנותן של ראיות ביקורת</w:t>
      </w:r>
      <w:r w:rsidR="00664CFC">
        <w:rPr>
          <w:rFonts w:cs="David" w:hint="cs"/>
          <w:sz w:val="24"/>
          <w:szCs w:val="24"/>
          <w:rtl/>
        </w:rPr>
        <w:t xml:space="preserve"> עובדת לפי דרגות :</w:t>
      </w:r>
    </w:p>
    <w:p w:rsidR="00664CFC" w:rsidRDefault="00664CFC" w:rsidP="0064743A">
      <w:pPr>
        <w:pStyle w:val="a8"/>
        <w:numPr>
          <w:ilvl w:val="0"/>
          <w:numId w:val="3"/>
        </w:numPr>
        <w:spacing w:line="360" w:lineRule="auto"/>
        <w:jc w:val="both"/>
        <w:rPr>
          <w:rFonts w:cs="David" w:hint="cs"/>
          <w:sz w:val="24"/>
          <w:szCs w:val="24"/>
        </w:rPr>
      </w:pPr>
      <w:r>
        <w:rPr>
          <w:rFonts w:cs="David" w:hint="cs"/>
          <w:b/>
          <w:bCs/>
          <w:sz w:val="24"/>
          <w:szCs w:val="24"/>
          <w:rtl/>
        </w:rPr>
        <w:t xml:space="preserve">בדיקה בעין </w:t>
      </w:r>
      <w:r>
        <w:rPr>
          <w:rFonts w:cs="David"/>
          <w:b/>
          <w:bCs/>
          <w:sz w:val="24"/>
          <w:szCs w:val="24"/>
          <w:rtl/>
        </w:rPr>
        <w:t>–</w:t>
      </w:r>
      <w:r>
        <w:rPr>
          <w:rFonts w:cs="David" w:hint="cs"/>
          <w:b/>
          <w:bCs/>
          <w:sz w:val="24"/>
          <w:szCs w:val="24"/>
          <w:rtl/>
        </w:rPr>
        <w:t xml:space="preserve"> </w:t>
      </w:r>
      <w:r>
        <w:rPr>
          <w:rFonts w:cs="David" w:hint="cs"/>
          <w:sz w:val="24"/>
          <w:szCs w:val="24"/>
          <w:rtl/>
        </w:rPr>
        <w:t xml:space="preserve">ראיית הביקורת </w:t>
      </w:r>
      <w:proofErr w:type="spellStart"/>
      <w:r>
        <w:rPr>
          <w:rFonts w:cs="David" w:hint="cs"/>
          <w:sz w:val="24"/>
          <w:szCs w:val="24"/>
          <w:rtl/>
        </w:rPr>
        <w:t>המהיימנה</w:t>
      </w:r>
      <w:proofErr w:type="spellEnd"/>
      <w:r>
        <w:rPr>
          <w:rFonts w:cs="David" w:hint="cs"/>
          <w:sz w:val="24"/>
          <w:szCs w:val="24"/>
          <w:rtl/>
        </w:rPr>
        <w:t xml:space="preserve"> ביותר . אם חברה אומרת לי שיש לה 10 מכונות ואני מגיע לחברה ורואה שיש 10 מכונות זוהי הראיה הכי טובה שיש</w:t>
      </w:r>
    </w:p>
    <w:p w:rsidR="00664CFC" w:rsidRPr="00664CFC" w:rsidRDefault="00664CFC" w:rsidP="0064743A">
      <w:pPr>
        <w:pStyle w:val="a8"/>
        <w:numPr>
          <w:ilvl w:val="0"/>
          <w:numId w:val="3"/>
        </w:numPr>
        <w:spacing w:line="360" w:lineRule="auto"/>
        <w:jc w:val="both"/>
        <w:rPr>
          <w:rFonts w:cs="David" w:hint="cs"/>
          <w:sz w:val="24"/>
          <w:szCs w:val="24"/>
        </w:rPr>
      </w:pPr>
      <w:r>
        <w:rPr>
          <w:rFonts w:cs="David" w:hint="cs"/>
          <w:b/>
          <w:bCs/>
          <w:sz w:val="24"/>
          <w:szCs w:val="24"/>
          <w:rtl/>
        </w:rPr>
        <w:t xml:space="preserve">אישורים חיצוניים בכתב- </w:t>
      </w:r>
      <w:r>
        <w:rPr>
          <w:rFonts w:cs="David" w:hint="cs"/>
          <w:sz w:val="24"/>
          <w:szCs w:val="24"/>
          <w:rtl/>
        </w:rPr>
        <w:t xml:space="preserve">אישורים מגורם חיצוני לחברה למשל </w:t>
      </w:r>
      <w:r>
        <w:rPr>
          <w:rFonts w:cs="David"/>
          <w:sz w:val="24"/>
          <w:szCs w:val="24"/>
          <w:rtl/>
        </w:rPr>
        <w:t>–</w:t>
      </w:r>
      <w:r>
        <w:rPr>
          <w:rFonts w:cs="David" w:hint="cs"/>
          <w:sz w:val="24"/>
          <w:szCs w:val="24"/>
          <w:rtl/>
        </w:rPr>
        <w:t xml:space="preserve"> אישור יתרה מבנק , אישור מספק , תעודת משלוח מספק , </w:t>
      </w:r>
      <w:proofErr w:type="spellStart"/>
      <w:r>
        <w:rPr>
          <w:rFonts w:cs="David" w:hint="cs"/>
          <w:sz w:val="24"/>
          <w:szCs w:val="24"/>
          <w:rtl/>
        </w:rPr>
        <w:t>חוו"ד</w:t>
      </w:r>
      <w:proofErr w:type="spellEnd"/>
      <w:r>
        <w:rPr>
          <w:rFonts w:cs="David" w:hint="cs"/>
          <w:sz w:val="24"/>
          <w:szCs w:val="24"/>
          <w:rtl/>
        </w:rPr>
        <w:t xml:space="preserve"> מומחה . חזקה שהם יהיו אובייקטיביים . </w:t>
      </w:r>
      <w:r>
        <w:rPr>
          <w:rFonts w:cs="David" w:hint="cs"/>
          <w:b/>
          <w:bCs/>
          <w:sz w:val="24"/>
          <w:szCs w:val="24"/>
          <w:rtl/>
        </w:rPr>
        <w:t xml:space="preserve"> </w:t>
      </w:r>
    </w:p>
    <w:p w:rsidR="00664CFC" w:rsidRPr="00664CFC" w:rsidRDefault="00664CFC" w:rsidP="0064743A">
      <w:pPr>
        <w:pStyle w:val="a8"/>
        <w:numPr>
          <w:ilvl w:val="0"/>
          <w:numId w:val="3"/>
        </w:numPr>
        <w:spacing w:line="360" w:lineRule="auto"/>
        <w:jc w:val="both"/>
        <w:rPr>
          <w:rFonts w:cs="David" w:hint="cs"/>
          <w:sz w:val="24"/>
          <w:szCs w:val="24"/>
        </w:rPr>
      </w:pPr>
      <w:r>
        <w:rPr>
          <w:rFonts w:cs="David" w:hint="cs"/>
          <w:b/>
          <w:bCs/>
          <w:sz w:val="24"/>
          <w:szCs w:val="24"/>
          <w:rtl/>
        </w:rPr>
        <w:t xml:space="preserve">אישורים פנימיים בכתב </w:t>
      </w:r>
      <w:r>
        <w:rPr>
          <w:rFonts w:cs="David"/>
          <w:sz w:val="24"/>
          <w:szCs w:val="24"/>
          <w:rtl/>
        </w:rPr>
        <w:t>–</w:t>
      </w:r>
      <w:r>
        <w:rPr>
          <w:rFonts w:cs="David" w:hint="cs"/>
          <w:sz w:val="24"/>
          <w:szCs w:val="24"/>
          <w:rtl/>
        </w:rPr>
        <w:t xml:space="preserve"> למשל : חשבונית מס ללקוח או הצהרת מנהלים , </w:t>
      </w:r>
      <w:proofErr w:type="spellStart"/>
      <w:r>
        <w:rPr>
          <w:rFonts w:cs="David" w:hint="cs"/>
          <w:sz w:val="24"/>
          <w:szCs w:val="24"/>
          <w:rtl/>
        </w:rPr>
        <w:t>פרוטוקלים</w:t>
      </w:r>
      <w:proofErr w:type="spellEnd"/>
      <w:r>
        <w:rPr>
          <w:rFonts w:cs="David" w:hint="cs"/>
          <w:sz w:val="24"/>
          <w:szCs w:val="24"/>
          <w:rtl/>
        </w:rPr>
        <w:t xml:space="preserve"> וכדו' </w:t>
      </w:r>
    </w:p>
    <w:p w:rsidR="00664CFC" w:rsidRPr="00664CFC" w:rsidRDefault="00664CFC" w:rsidP="0064743A">
      <w:pPr>
        <w:pStyle w:val="a8"/>
        <w:numPr>
          <w:ilvl w:val="0"/>
          <w:numId w:val="3"/>
        </w:numPr>
        <w:spacing w:line="360" w:lineRule="auto"/>
        <w:jc w:val="both"/>
        <w:rPr>
          <w:rFonts w:cs="David" w:hint="cs"/>
          <w:sz w:val="24"/>
          <w:szCs w:val="24"/>
        </w:rPr>
      </w:pPr>
      <w:r>
        <w:rPr>
          <w:rFonts w:cs="David" w:hint="cs"/>
          <w:b/>
          <w:bCs/>
          <w:sz w:val="24"/>
          <w:szCs w:val="24"/>
          <w:rtl/>
        </w:rPr>
        <w:t xml:space="preserve">אישורים חיצוניים בע"פ </w:t>
      </w:r>
      <w:r>
        <w:rPr>
          <w:rFonts w:cs="David"/>
          <w:b/>
          <w:bCs/>
          <w:sz w:val="24"/>
          <w:szCs w:val="24"/>
          <w:rtl/>
        </w:rPr>
        <w:t>–</w:t>
      </w:r>
      <w:r>
        <w:rPr>
          <w:rFonts w:cs="David" w:hint="cs"/>
          <w:b/>
          <w:bCs/>
          <w:sz w:val="24"/>
          <w:szCs w:val="24"/>
          <w:rtl/>
        </w:rPr>
        <w:t xml:space="preserve"> </w:t>
      </w:r>
      <w:r>
        <w:rPr>
          <w:rFonts w:cs="David" w:hint="cs"/>
          <w:sz w:val="24"/>
          <w:szCs w:val="24"/>
          <w:rtl/>
        </w:rPr>
        <w:t xml:space="preserve">אישור מספק בעל פה לגבי אספקת סחורה בסך 10,000 ₪ </w:t>
      </w:r>
    </w:p>
    <w:p w:rsidR="00B16839" w:rsidRDefault="00664CFC" w:rsidP="0064743A">
      <w:pPr>
        <w:pStyle w:val="a8"/>
        <w:numPr>
          <w:ilvl w:val="0"/>
          <w:numId w:val="3"/>
        </w:numPr>
        <w:spacing w:line="360" w:lineRule="auto"/>
        <w:jc w:val="both"/>
        <w:rPr>
          <w:rFonts w:cs="David" w:hint="cs"/>
          <w:sz w:val="24"/>
          <w:szCs w:val="24"/>
        </w:rPr>
      </w:pPr>
      <w:r>
        <w:rPr>
          <w:rFonts w:cs="David" w:hint="cs"/>
          <w:b/>
          <w:bCs/>
          <w:sz w:val="24"/>
          <w:szCs w:val="24"/>
          <w:rtl/>
        </w:rPr>
        <w:t xml:space="preserve">אישורים פנימיים בע"פ </w:t>
      </w:r>
      <w:r w:rsidR="00B16839" w:rsidRPr="00664CFC">
        <w:rPr>
          <w:rFonts w:cs="David" w:hint="cs"/>
          <w:sz w:val="24"/>
          <w:szCs w:val="24"/>
          <w:rtl/>
        </w:rPr>
        <w:t xml:space="preserve"> </w:t>
      </w:r>
      <w:r>
        <w:rPr>
          <w:rFonts w:cs="David" w:hint="cs"/>
          <w:sz w:val="24"/>
          <w:szCs w:val="24"/>
          <w:rtl/>
        </w:rPr>
        <w:t xml:space="preserve">- אישור מהמחסנאי לגבי קבלת סחורה מספק </w:t>
      </w:r>
    </w:p>
    <w:p w:rsidR="00664CFC" w:rsidRPr="00664CFC" w:rsidRDefault="00664CFC" w:rsidP="0064743A">
      <w:pPr>
        <w:pStyle w:val="a8"/>
        <w:numPr>
          <w:ilvl w:val="0"/>
          <w:numId w:val="3"/>
        </w:numPr>
        <w:spacing w:line="360" w:lineRule="auto"/>
        <w:jc w:val="both"/>
        <w:rPr>
          <w:rFonts w:cs="David"/>
          <w:b/>
          <w:bCs/>
          <w:sz w:val="24"/>
          <w:szCs w:val="24"/>
          <w:rtl/>
        </w:rPr>
      </w:pPr>
      <w:r>
        <w:rPr>
          <w:rFonts w:cs="David" w:hint="cs"/>
          <w:b/>
          <w:bCs/>
          <w:sz w:val="24"/>
          <w:szCs w:val="24"/>
          <w:rtl/>
        </w:rPr>
        <w:t xml:space="preserve">נהלים אנליטיים </w:t>
      </w:r>
      <w:r>
        <w:rPr>
          <w:rFonts w:cs="David"/>
          <w:b/>
          <w:bCs/>
          <w:sz w:val="24"/>
          <w:szCs w:val="24"/>
          <w:rtl/>
        </w:rPr>
        <w:t>–</w:t>
      </w:r>
      <w:r>
        <w:rPr>
          <w:rFonts w:cs="David" w:hint="cs"/>
          <w:b/>
          <w:bCs/>
          <w:sz w:val="24"/>
          <w:szCs w:val="24"/>
          <w:rtl/>
        </w:rPr>
        <w:t xml:space="preserve"> </w:t>
      </w:r>
      <w:r>
        <w:rPr>
          <w:rFonts w:cs="David" w:hint="cs"/>
          <w:sz w:val="24"/>
          <w:szCs w:val="24"/>
          <w:rtl/>
        </w:rPr>
        <w:t xml:space="preserve">ניתוח </w:t>
      </w:r>
      <w:proofErr w:type="spellStart"/>
      <w:r>
        <w:rPr>
          <w:rFonts w:cs="David" w:hint="cs"/>
          <w:sz w:val="24"/>
          <w:szCs w:val="24"/>
          <w:rtl/>
        </w:rPr>
        <w:t>דוכ"ס</w:t>
      </w:r>
      <w:proofErr w:type="spellEnd"/>
      <w:r>
        <w:rPr>
          <w:rFonts w:cs="David" w:hint="cs"/>
          <w:sz w:val="24"/>
          <w:szCs w:val="24"/>
          <w:rtl/>
        </w:rPr>
        <w:t xml:space="preserve"> וחישוב יחסים </w:t>
      </w:r>
      <w:proofErr w:type="spellStart"/>
      <w:r>
        <w:rPr>
          <w:rFonts w:cs="David" w:hint="cs"/>
          <w:sz w:val="24"/>
          <w:szCs w:val="24"/>
          <w:rtl/>
        </w:rPr>
        <w:t>פינננסיים</w:t>
      </w:r>
      <w:proofErr w:type="spellEnd"/>
      <w:r>
        <w:rPr>
          <w:rFonts w:cs="David" w:hint="cs"/>
          <w:sz w:val="24"/>
          <w:szCs w:val="24"/>
          <w:rtl/>
        </w:rPr>
        <w:t xml:space="preserve"> ז"א אם כל שנה הלקוחות הם 10% מהמאזן וגם השנה 10% מהמאזן אז אני יכול להגיד שהיחס הוא פחות או יותר בסדר אך להסתמך על נהלים </w:t>
      </w:r>
      <w:proofErr w:type="spellStart"/>
      <w:r>
        <w:rPr>
          <w:rFonts w:cs="David" w:hint="cs"/>
          <w:sz w:val="24"/>
          <w:szCs w:val="24"/>
          <w:rtl/>
        </w:rPr>
        <w:t>אנליטים</w:t>
      </w:r>
      <w:proofErr w:type="spellEnd"/>
      <w:r>
        <w:rPr>
          <w:rFonts w:cs="David" w:hint="cs"/>
          <w:sz w:val="24"/>
          <w:szCs w:val="24"/>
          <w:rtl/>
        </w:rPr>
        <w:t xml:space="preserve"> בתור ראיית ביקורת בפני עצמה זה לא הכי מהימן שיש אלא אם זה מצטרף לראיות ביקורת נוספות </w:t>
      </w:r>
    </w:p>
    <w:p w:rsidR="0064213A" w:rsidRDefault="00664CFC" w:rsidP="0064743A">
      <w:pPr>
        <w:pStyle w:val="a8"/>
        <w:numPr>
          <w:ilvl w:val="0"/>
          <w:numId w:val="4"/>
        </w:numPr>
        <w:spacing w:line="360" w:lineRule="auto"/>
        <w:jc w:val="both"/>
        <w:rPr>
          <w:rFonts w:cs="David"/>
          <w:b/>
          <w:bCs/>
          <w:color w:val="FF0000"/>
          <w:sz w:val="24"/>
          <w:szCs w:val="24"/>
        </w:rPr>
      </w:pPr>
      <w:r w:rsidRPr="00664CFC">
        <w:rPr>
          <w:rFonts w:cs="David" w:hint="cs"/>
          <w:b/>
          <w:bCs/>
          <w:color w:val="FF0000"/>
          <w:sz w:val="24"/>
          <w:szCs w:val="24"/>
          <w:rtl/>
        </w:rPr>
        <w:t xml:space="preserve">תמיד אישור חיצוני עדיף על פנימי ותמיד בכתב עדיף על בע"פ </w:t>
      </w:r>
      <w:r w:rsidR="000878A6">
        <w:rPr>
          <w:rFonts w:cs="David" w:hint="cs"/>
          <w:b/>
          <w:bCs/>
          <w:color w:val="FF0000"/>
          <w:sz w:val="24"/>
          <w:szCs w:val="24"/>
          <w:rtl/>
        </w:rPr>
        <w:t>.</w:t>
      </w:r>
    </w:p>
    <w:p w:rsidR="0069355B" w:rsidRPr="0064213A" w:rsidRDefault="00664CFC" w:rsidP="0064213A">
      <w:pPr>
        <w:spacing w:line="360" w:lineRule="auto"/>
        <w:jc w:val="both"/>
        <w:rPr>
          <w:rFonts w:cs="David" w:hint="cs"/>
          <w:b/>
          <w:bCs/>
          <w:color w:val="FF0000"/>
          <w:sz w:val="24"/>
          <w:szCs w:val="24"/>
          <w:rtl/>
        </w:rPr>
      </w:pPr>
      <w:r w:rsidRPr="0064213A">
        <w:rPr>
          <w:rFonts w:cs="David" w:hint="cs"/>
          <w:b/>
          <w:bCs/>
          <w:sz w:val="24"/>
          <w:szCs w:val="24"/>
          <w:u w:val="single"/>
          <w:rtl/>
        </w:rPr>
        <w:lastRenderedPageBreak/>
        <w:t xml:space="preserve">סעיף 10 </w:t>
      </w:r>
    </w:p>
    <w:p w:rsidR="00664CFC" w:rsidRDefault="00664CFC" w:rsidP="0064213A">
      <w:pPr>
        <w:spacing w:line="360" w:lineRule="auto"/>
        <w:jc w:val="both"/>
        <w:rPr>
          <w:rFonts w:cs="David"/>
          <w:sz w:val="24"/>
          <w:szCs w:val="24"/>
          <w:rtl/>
        </w:rPr>
      </w:pPr>
      <w:r>
        <w:rPr>
          <w:rFonts w:cs="David" w:hint="cs"/>
          <w:sz w:val="24"/>
          <w:szCs w:val="24"/>
          <w:rtl/>
        </w:rPr>
        <w:t xml:space="preserve">רק לעיתים נדירות ראיות הביקורת שנרצה להשיג , נדרוש גם את מקור התיעוד כלומר את המסמך המקורי . </w:t>
      </w:r>
    </w:p>
    <w:p w:rsidR="00664CFC" w:rsidRDefault="00664CFC" w:rsidP="0064213A">
      <w:pPr>
        <w:spacing w:line="360" w:lineRule="auto"/>
        <w:jc w:val="both"/>
        <w:rPr>
          <w:rFonts w:cs="David"/>
          <w:b/>
          <w:bCs/>
          <w:sz w:val="24"/>
          <w:szCs w:val="24"/>
          <w:u w:val="single"/>
          <w:rtl/>
        </w:rPr>
      </w:pPr>
      <w:r>
        <w:rPr>
          <w:rFonts w:cs="David" w:hint="cs"/>
          <w:b/>
          <w:bCs/>
          <w:sz w:val="24"/>
          <w:szCs w:val="24"/>
          <w:u w:val="single"/>
          <w:rtl/>
        </w:rPr>
        <w:t xml:space="preserve">סעיף 13 </w:t>
      </w:r>
      <w:r>
        <w:rPr>
          <w:rFonts w:cs="David"/>
          <w:b/>
          <w:bCs/>
          <w:sz w:val="24"/>
          <w:szCs w:val="24"/>
          <w:u w:val="single"/>
          <w:rtl/>
        </w:rPr>
        <w:t>–</w:t>
      </w:r>
      <w:r>
        <w:rPr>
          <w:rFonts w:cs="David" w:hint="cs"/>
          <w:b/>
          <w:bCs/>
          <w:sz w:val="24"/>
          <w:szCs w:val="24"/>
          <w:u w:val="single"/>
          <w:rtl/>
        </w:rPr>
        <w:t xml:space="preserve"> חשוב מאד!!!</w:t>
      </w:r>
    </w:p>
    <w:p w:rsidR="00664CFC" w:rsidRDefault="00664CFC" w:rsidP="0064213A">
      <w:pPr>
        <w:spacing w:line="360" w:lineRule="auto"/>
        <w:jc w:val="both"/>
        <w:rPr>
          <w:rFonts w:cs="David"/>
          <w:sz w:val="24"/>
          <w:szCs w:val="24"/>
          <w:rtl/>
        </w:rPr>
      </w:pPr>
      <w:r>
        <w:rPr>
          <w:rFonts w:cs="David" w:hint="cs"/>
          <w:sz w:val="24"/>
          <w:szCs w:val="24"/>
          <w:rtl/>
        </w:rPr>
        <w:t xml:space="preserve">הסעיף מדבר על כל הקטע של השגת ראיות בשקלול עלות מול תועלת . האם צריך להשיג ראיות ביקורת בכל מחיר ? </w:t>
      </w:r>
      <w:proofErr w:type="spellStart"/>
      <w:r>
        <w:rPr>
          <w:rFonts w:cs="David" w:hint="cs"/>
          <w:sz w:val="24"/>
          <w:szCs w:val="24"/>
          <w:rtl/>
        </w:rPr>
        <w:t>הכל</w:t>
      </w:r>
      <w:proofErr w:type="spellEnd"/>
      <w:r>
        <w:rPr>
          <w:rFonts w:cs="David" w:hint="cs"/>
          <w:sz w:val="24"/>
          <w:szCs w:val="24"/>
          <w:rtl/>
        </w:rPr>
        <w:t xml:space="preserve"> לפי שיקול של עלות מול תועלת . </w:t>
      </w:r>
    </w:p>
    <w:p w:rsidR="00664CFC" w:rsidRDefault="00664CFC" w:rsidP="0064213A">
      <w:pPr>
        <w:spacing w:line="360" w:lineRule="auto"/>
        <w:jc w:val="both"/>
        <w:rPr>
          <w:rFonts w:cs="David"/>
          <w:sz w:val="24"/>
          <w:szCs w:val="24"/>
          <w:rtl/>
        </w:rPr>
      </w:pPr>
      <w:r>
        <w:rPr>
          <w:rFonts w:cs="David" w:hint="cs"/>
          <w:sz w:val="24"/>
          <w:szCs w:val="24"/>
          <w:rtl/>
        </w:rPr>
        <w:t xml:space="preserve">מה הכוונה , הכוונה היא שגם אם עלות ראיית הביקורת היא יקרה זה לא פוטר אותך רו"ח מלהשיג את אותה ראיית ביקורת . </w:t>
      </w:r>
    </w:p>
    <w:p w:rsidR="008A6A3D" w:rsidRDefault="008A6A3D" w:rsidP="0064213A">
      <w:pPr>
        <w:spacing w:line="360" w:lineRule="auto"/>
        <w:jc w:val="both"/>
        <w:rPr>
          <w:rFonts w:cs="David"/>
          <w:sz w:val="24"/>
          <w:szCs w:val="24"/>
          <w:rtl/>
        </w:rPr>
      </w:pPr>
      <w:r>
        <w:rPr>
          <w:rFonts w:cs="David" w:hint="cs"/>
          <w:sz w:val="24"/>
          <w:szCs w:val="24"/>
          <w:rtl/>
        </w:rPr>
        <w:t>כאשר יש חברות מאוחדות שמורכבות מאם ובת לחברת האם יש מבקר ולחברת הבת יש מבקר רו"ח מודיע לרו"ח של החברות הבנות שהוא מסתמך על עבודת הביקורת שלהן . הוא צריך לוודא שהן עומדות בכללי האי תלות . הוא צריך לוודא שהן מיישמות נהלי ביקורת נאותים ובנוסף לבקש מהן את החומר לדו"חות המאוחדים אבל אם המסקר שלהן לא נחה דעתו מהביקורת של הבנות הוא יכול :</w:t>
      </w:r>
    </w:p>
    <w:p w:rsidR="008A6A3D" w:rsidRDefault="008A6A3D" w:rsidP="0064743A">
      <w:pPr>
        <w:pStyle w:val="a8"/>
        <w:numPr>
          <w:ilvl w:val="0"/>
          <w:numId w:val="5"/>
        </w:numPr>
        <w:spacing w:line="360" w:lineRule="auto"/>
        <w:jc w:val="both"/>
        <w:rPr>
          <w:rFonts w:cs="David" w:hint="cs"/>
          <w:sz w:val="24"/>
          <w:szCs w:val="24"/>
        </w:rPr>
      </w:pPr>
      <w:r>
        <w:rPr>
          <w:rFonts w:cs="David" w:hint="cs"/>
          <w:sz w:val="24"/>
          <w:szCs w:val="24"/>
          <w:rtl/>
        </w:rPr>
        <w:t>להרחיב את בדיקת ראיות הביקורת של החברות הבנות</w:t>
      </w:r>
    </w:p>
    <w:p w:rsidR="008A6A3D" w:rsidRDefault="008A6A3D" w:rsidP="0064743A">
      <w:pPr>
        <w:pStyle w:val="a8"/>
        <w:numPr>
          <w:ilvl w:val="0"/>
          <w:numId w:val="5"/>
        </w:numPr>
        <w:spacing w:line="360" w:lineRule="auto"/>
        <w:jc w:val="both"/>
        <w:rPr>
          <w:rFonts w:cs="David" w:hint="cs"/>
          <w:sz w:val="24"/>
          <w:szCs w:val="24"/>
        </w:rPr>
      </w:pPr>
      <w:r>
        <w:rPr>
          <w:rFonts w:cs="David" w:hint="cs"/>
          <w:sz w:val="24"/>
          <w:szCs w:val="24"/>
          <w:rtl/>
        </w:rPr>
        <w:t xml:space="preserve">ייתן להן הוראה להרחיב את נהלי הביקורת בנושאים </w:t>
      </w:r>
      <w:proofErr w:type="spellStart"/>
      <w:r>
        <w:rPr>
          <w:rFonts w:cs="David" w:hint="cs"/>
          <w:sz w:val="24"/>
          <w:szCs w:val="24"/>
          <w:rtl/>
        </w:rPr>
        <w:t>מסויימים</w:t>
      </w:r>
      <w:proofErr w:type="spellEnd"/>
    </w:p>
    <w:p w:rsidR="008A6A3D" w:rsidRDefault="008A6A3D" w:rsidP="0064213A">
      <w:pPr>
        <w:spacing w:line="360" w:lineRule="auto"/>
        <w:jc w:val="both"/>
        <w:rPr>
          <w:rFonts w:cs="David" w:hint="cs"/>
          <w:b/>
          <w:bCs/>
          <w:sz w:val="24"/>
          <w:szCs w:val="24"/>
          <w:u w:val="single"/>
          <w:rtl/>
        </w:rPr>
      </w:pPr>
      <w:r>
        <w:rPr>
          <w:rFonts w:cs="David" w:hint="cs"/>
          <w:b/>
          <w:bCs/>
          <w:sz w:val="24"/>
          <w:szCs w:val="24"/>
          <w:u w:val="single"/>
          <w:rtl/>
        </w:rPr>
        <w:t>סעיף 14</w:t>
      </w:r>
    </w:p>
    <w:p w:rsidR="008A6A3D" w:rsidRDefault="008A6A3D" w:rsidP="0064213A">
      <w:pPr>
        <w:spacing w:line="360" w:lineRule="auto"/>
        <w:jc w:val="both"/>
        <w:rPr>
          <w:rFonts w:cs="David" w:hint="cs"/>
          <w:sz w:val="24"/>
          <w:szCs w:val="24"/>
          <w:rtl/>
        </w:rPr>
      </w:pPr>
      <w:r>
        <w:rPr>
          <w:rFonts w:cs="David" w:hint="cs"/>
          <w:sz w:val="24"/>
          <w:szCs w:val="24"/>
          <w:rtl/>
        </w:rPr>
        <w:t xml:space="preserve">שימוש בטכניקות דגימה . </w:t>
      </w:r>
    </w:p>
    <w:p w:rsidR="008A6A3D" w:rsidRPr="008A6A3D" w:rsidRDefault="008A6A3D" w:rsidP="0064213A">
      <w:pPr>
        <w:spacing w:line="360" w:lineRule="auto"/>
        <w:jc w:val="both"/>
        <w:rPr>
          <w:rFonts w:cs="David"/>
          <w:sz w:val="24"/>
          <w:szCs w:val="24"/>
          <w:rtl/>
        </w:rPr>
      </w:pPr>
      <w:r>
        <w:rPr>
          <w:rFonts w:cs="David" w:hint="cs"/>
          <w:sz w:val="24"/>
          <w:szCs w:val="24"/>
          <w:rtl/>
        </w:rPr>
        <w:t xml:space="preserve">אם המבקר משתמש בטכניקה של דגימה הוא צריך להגיע לרמת ביטחון סבירה בדבר נאותות הנתונים ואין הוא יכול </w:t>
      </w:r>
      <w:proofErr w:type="spellStart"/>
      <w:r>
        <w:rPr>
          <w:rFonts w:cs="David" w:hint="cs"/>
          <w:sz w:val="24"/>
          <w:szCs w:val="24"/>
          <w:rtl/>
        </w:rPr>
        <w:t>להיסתמך</w:t>
      </w:r>
      <w:proofErr w:type="spellEnd"/>
      <w:r>
        <w:rPr>
          <w:rFonts w:cs="David" w:hint="cs"/>
          <w:sz w:val="24"/>
          <w:szCs w:val="24"/>
          <w:rtl/>
        </w:rPr>
        <w:t xml:space="preserve"> על ראיות ביקורת שהן פחות ממשכנעות .</w:t>
      </w:r>
    </w:p>
    <w:p w:rsidR="00664CFC" w:rsidRDefault="00F742D4" w:rsidP="0064213A">
      <w:pPr>
        <w:spacing w:line="360" w:lineRule="auto"/>
        <w:jc w:val="both"/>
        <w:rPr>
          <w:rFonts w:cs="David"/>
          <w:b/>
          <w:bCs/>
          <w:sz w:val="24"/>
          <w:szCs w:val="24"/>
          <w:u w:val="single"/>
          <w:rtl/>
        </w:rPr>
      </w:pPr>
      <w:r>
        <w:rPr>
          <w:rFonts w:cs="David" w:hint="cs"/>
          <w:b/>
          <w:bCs/>
          <w:sz w:val="24"/>
          <w:szCs w:val="24"/>
          <w:u w:val="single"/>
          <w:rtl/>
        </w:rPr>
        <w:t xml:space="preserve">סעיף 26 + 27 </w:t>
      </w:r>
      <w:r w:rsidR="008A6A3D">
        <w:rPr>
          <w:rFonts w:cs="David" w:hint="cs"/>
          <w:b/>
          <w:bCs/>
          <w:sz w:val="24"/>
          <w:szCs w:val="24"/>
          <w:u w:val="single"/>
          <w:rtl/>
        </w:rPr>
        <w:t xml:space="preserve">נהלים ושיטות להשגת ראיות ביקורת </w:t>
      </w:r>
    </w:p>
    <w:p w:rsidR="00F742D4" w:rsidRDefault="00F742D4" w:rsidP="0064213A">
      <w:pPr>
        <w:spacing w:line="360" w:lineRule="auto"/>
        <w:jc w:val="both"/>
        <w:rPr>
          <w:rFonts w:cs="David"/>
          <w:sz w:val="24"/>
          <w:szCs w:val="24"/>
          <w:rtl/>
        </w:rPr>
      </w:pPr>
      <w:r>
        <w:rPr>
          <w:rFonts w:cs="David" w:hint="cs"/>
          <w:sz w:val="24"/>
          <w:szCs w:val="24"/>
          <w:rtl/>
        </w:rPr>
        <w:t xml:space="preserve">הסעיף נקרא : "בדיקה של רשומות ומסמכים" הכוונה לבדוק באופן פיזי קבלות של הנה"ח בקלסרי החברה , לבדוק מיילים , מסמכי אקסל הנה"ח חוזים והסכמים . </w:t>
      </w:r>
    </w:p>
    <w:p w:rsidR="00F742D4" w:rsidRDefault="00F742D4" w:rsidP="0064213A">
      <w:pPr>
        <w:spacing w:line="360" w:lineRule="auto"/>
        <w:jc w:val="both"/>
        <w:rPr>
          <w:rFonts w:cs="David" w:hint="cs"/>
          <w:b/>
          <w:bCs/>
          <w:sz w:val="24"/>
          <w:szCs w:val="24"/>
          <w:u w:val="single"/>
          <w:rtl/>
        </w:rPr>
      </w:pPr>
      <w:r>
        <w:rPr>
          <w:rFonts w:cs="David" w:hint="cs"/>
          <w:b/>
          <w:bCs/>
          <w:sz w:val="24"/>
          <w:szCs w:val="24"/>
          <w:u w:val="single"/>
          <w:rtl/>
        </w:rPr>
        <w:t xml:space="preserve">סעיף 28 </w:t>
      </w:r>
    </w:p>
    <w:p w:rsidR="00F742D4" w:rsidRDefault="00F742D4" w:rsidP="0064213A">
      <w:pPr>
        <w:spacing w:line="360" w:lineRule="auto"/>
        <w:jc w:val="both"/>
        <w:rPr>
          <w:rFonts w:cs="David"/>
          <w:sz w:val="24"/>
          <w:szCs w:val="24"/>
          <w:rtl/>
        </w:rPr>
      </w:pPr>
      <w:r>
        <w:rPr>
          <w:rFonts w:cs="David" w:hint="cs"/>
          <w:sz w:val="24"/>
          <w:szCs w:val="24"/>
          <w:rtl/>
        </w:rPr>
        <w:t>בדיקה של נכסים מוחשיים . הכוונה היא , לבדוק בעין שהנכס קיים , לבדוק שרישיונות או בשטרות המכירה שהנכס באמת שייך לחברה האם המכונה היא בבעלות החברה .</w:t>
      </w:r>
    </w:p>
    <w:p w:rsidR="00F742D4" w:rsidRDefault="00F742D4" w:rsidP="0064213A">
      <w:pPr>
        <w:spacing w:line="360" w:lineRule="auto"/>
        <w:jc w:val="both"/>
        <w:rPr>
          <w:rFonts w:cs="David" w:hint="cs"/>
          <w:b/>
          <w:bCs/>
          <w:sz w:val="24"/>
          <w:szCs w:val="24"/>
          <w:u w:val="single"/>
          <w:rtl/>
        </w:rPr>
      </w:pPr>
      <w:r>
        <w:rPr>
          <w:rFonts w:cs="David" w:hint="cs"/>
          <w:b/>
          <w:bCs/>
          <w:sz w:val="24"/>
          <w:szCs w:val="24"/>
          <w:u w:val="single"/>
          <w:rtl/>
        </w:rPr>
        <w:t xml:space="preserve">סעיף 29 </w:t>
      </w:r>
      <w:r>
        <w:rPr>
          <w:rFonts w:cs="David"/>
          <w:b/>
          <w:bCs/>
          <w:sz w:val="24"/>
          <w:szCs w:val="24"/>
          <w:u w:val="single"/>
          <w:rtl/>
        </w:rPr>
        <w:t>–</w:t>
      </w:r>
      <w:r>
        <w:rPr>
          <w:rFonts w:cs="David" w:hint="cs"/>
          <w:b/>
          <w:bCs/>
          <w:sz w:val="24"/>
          <w:szCs w:val="24"/>
          <w:u w:val="single"/>
          <w:rtl/>
        </w:rPr>
        <w:t xml:space="preserve"> תצפית  </w:t>
      </w:r>
    </w:p>
    <w:p w:rsidR="00F742D4" w:rsidRDefault="00F742D4" w:rsidP="0064213A">
      <w:pPr>
        <w:spacing w:line="360" w:lineRule="auto"/>
        <w:jc w:val="both"/>
        <w:rPr>
          <w:rFonts w:cs="David"/>
          <w:sz w:val="24"/>
          <w:szCs w:val="24"/>
          <w:rtl/>
        </w:rPr>
      </w:pPr>
      <w:r>
        <w:rPr>
          <w:rFonts w:cs="David" w:hint="cs"/>
          <w:sz w:val="24"/>
          <w:szCs w:val="24"/>
          <w:rtl/>
        </w:rPr>
        <w:t xml:space="preserve">התבוננות בתהליך או בנוהל המבוצע על ידי אחרים למשל : תהליך קליטת המלאי בחברה. </w:t>
      </w:r>
    </w:p>
    <w:p w:rsidR="00F742D4" w:rsidRPr="00F742D4" w:rsidRDefault="00F742D4" w:rsidP="0064213A">
      <w:pPr>
        <w:spacing w:line="360" w:lineRule="auto"/>
        <w:jc w:val="both"/>
        <w:rPr>
          <w:rFonts w:cs="David"/>
          <w:b/>
          <w:bCs/>
          <w:sz w:val="24"/>
          <w:szCs w:val="24"/>
          <w:u w:val="single"/>
          <w:rtl/>
        </w:rPr>
      </w:pPr>
      <w:r>
        <w:rPr>
          <w:rFonts w:cs="David" w:hint="cs"/>
          <w:b/>
          <w:bCs/>
          <w:sz w:val="24"/>
          <w:szCs w:val="24"/>
          <w:u w:val="single"/>
          <w:rtl/>
        </w:rPr>
        <w:t>סעיף 30-34</w:t>
      </w:r>
    </w:p>
    <w:p w:rsidR="00F742D4" w:rsidRDefault="00F742D4" w:rsidP="0064213A">
      <w:pPr>
        <w:spacing w:line="360" w:lineRule="auto"/>
        <w:jc w:val="both"/>
        <w:rPr>
          <w:rFonts w:cs="David"/>
          <w:sz w:val="24"/>
          <w:szCs w:val="24"/>
          <w:rtl/>
        </w:rPr>
      </w:pPr>
      <w:r>
        <w:rPr>
          <w:rFonts w:cs="David" w:hint="cs"/>
          <w:sz w:val="24"/>
          <w:szCs w:val="24"/>
          <w:rtl/>
        </w:rPr>
        <w:t>ברור עם אנשים בעלי ידע בנושאים כספיים במסגרת הגוף המבוקר ומחוצה לו . ובנוסף אני אברר עם אנשים שלא עובדים בתחום הכספי למשל אנשי משאבי אנוש. הבירור נעשה גם עם השומר בכניסה וגם עם מנכ"ל החברה .</w:t>
      </w:r>
    </w:p>
    <w:p w:rsidR="0064213A" w:rsidRDefault="0064213A" w:rsidP="0064213A">
      <w:pPr>
        <w:spacing w:line="360" w:lineRule="auto"/>
        <w:jc w:val="both"/>
        <w:rPr>
          <w:rFonts w:cs="David" w:hint="cs"/>
          <w:b/>
          <w:bCs/>
          <w:sz w:val="24"/>
          <w:szCs w:val="24"/>
          <w:u w:val="single"/>
          <w:rtl/>
        </w:rPr>
      </w:pPr>
      <w:r>
        <w:rPr>
          <w:rFonts w:cs="David" w:hint="cs"/>
          <w:b/>
          <w:bCs/>
          <w:sz w:val="24"/>
          <w:szCs w:val="24"/>
          <w:u w:val="single"/>
          <w:rtl/>
        </w:rPr>
        <w:lastRenderedPageBreak/>
        <w:t xml:space="preserve">סעיף 35 </w:t>
      </w:r>
      <w:r>
        <w:rPr>
          <w:rFonts w:cs="David"/>
          <w:b/>
          <w:bCs/>
          <w:sz w:val="24"/>
          <w:szCs w:val="24"/>
          <w:u w:val="single"/>
          <w:rtl/>
        </w:rPr>
        <w:t>–</w:t>
      </w:r>
      <w:r>
        <w:rPr>
          <w:rFonts w:cs="David" w:hint="cs"/>
          <w:b/>
          <w:bCs/>
          <w:sz w:val="24"/>
          <w:szCs w:val="24"/>
          <w:u w:val="single"/>
          <w:rtl/>
        </w:rPr>
        <w:t xml:space="preserve"> קבלת אישורים </w:t>
      </w:r>
    </w:p>
    <w:p w:rsidR="0064213A" w:rsidRDefault="0064213A" w:rsidP="0064213A">
      <w:pPr>
        <w:spacing w:line="360" w:lineRule="auto"/>
        <w:jc w:val="both"/>
        <w:rPr>
          <w:rFonts w:cs="David" w:hint="cs"/>
          <w:sz w:val="24"/>
          <w:szCs w:val="24"/>
          <w:rtl/>
        </w:rPr>
      </w:pPr>
      <w:r>
        <w:rPr>
          <w:rFonts w:cs="David" w:hint="cs"/>
          <w:sz w:val="24"/>
          <w:szCs w:val="24"/>
          <w:rtl/>
        </w:rPr>
        <w:t>יש  לקבל אישורים מכל מקום אפשרי : ספקים , בנקים , חברות ביטוח וכדו' . נקבל אישורים גם מהחברה וגם מצד שלישי</w:t>
      </w:r>
    </w:p>
    <w:p w:rsidR="0064213A" w:rsidRDefault="0064213A" w:rsidP="0064213A">
      <w:pPr>
        <w:spacing w:line="360" w:lineRule="auto"/>
        <w:jc w:val="both"/>
        <w:rPr>
          <w:rFonts w:cs="David" w:hint="cs"/>
          <w:b/>
          <w:bCs/>
          <w:sz w:val="24"/>
          <w:szCs w:val="24"/>
          <w:u w:val="single"/>
          <w:rtl/>
        </w:rPr>
      </w:pPr>
      <w:r>
        <w:rPr>
          <w:rFonts w:cs="David" w:hint="cs"/>
          <w:b/>
          <w:bCs/>
          <w:sz w:val="24"/>
          <w:szCs w:val="24"/>
          <w:u w:val="single"/>
          <w:rtl/>
        </w:rPr>
        <w:t xml:space="preserve">סעיף 36 </w:t>
      </w:r>
      <w:r>
        <w:rPr>
          <w:rFonts w:cs="David"/>
          <w:b/>
          <w:bCs/>
          <w:sz w:val="24"/>
          <w:szCs w:val="24"/>
          <w:u w:val="single"/>
          <w:rtl/>
        </w:rPr>
        <w:t>–</w:t>
      </w:r>
      <w:r>
        <w:rPr>
          <w:rFonts w:cs="David" w:hint="cs"/>
          <w:b/>
          <w:bCs/>
          <w:sz w:val="24"/>
          <w:szCs w:val="24"/>
          <w:u w:val="single"/>
          <w:rtl/>
        </w:rPr>
        <w:t xml:space="preserve"> חישוב בלתי תלוי </w:t>
      </w:r>
    </w:p>
    <w:p w:rsidR="0064213A" w:rsidRDefault="0064213A" w:rsidP="0064213A">
      <w:pPr>
        <w:spacing w:line="360" w:lineRule="auto"/>
        <w:jc w:val="both"/>
        <w:rPr>
          <w:rFonts w:cs="David" w:hint="cs"/>
          <w:sz w:val="24"/>
          <w:szCs w:val="24"/>
          <w:rtl/>
        </w:rPr>
      </w:pPr>
      <w:r>
        <w:rPr>
          <w:rFonts w:cs="David" w:hint="cs"/>
          <w:sz w:val="24"/>
          <w:szCs w:val="24"/>
          <w:rtl/>
        </w:rPr>
        <w:t xml:space="preserve">הכוונה לבדיקת הדיוק המתמטי של מסמכים ורשומות . מה הכוונה , למשל בקבלנים </w:t>
      </w:r>
      <w:r>
        <w:rPr>
          <w:rFonts w:cs="David"/>
          <w:sz w:val="24"/>
          <w:szCs w:val="24"/>
          <w:rtl/>
        </w:rPr>
        <w:t>–</w:t>
      </w:r>
      <w:r>
        <w:rPr>
          <w:rFonts w:cs="David" w:hint="cs"/>
          <w:sz w:val="24"/>
          <w:szCs w:val="24"/>
          <w:rtl/>
        </w:rPr>
        <w:t xml:space="preserve"> אם החברה חישבה אחוז השלמה אני אחשב את אחוז ההשלמה באופן נפרד על מנת לוודא שאכן החישוב בוצע באופן נכון </w:t>
      </w:r>
    </w:p>
    <w:p w:rsidR="0064213A" w:rsidRPr="0064213A" w:rsidRDefault="0064213A" w:rsidP="0064213A">
      <w:pPr>
        <w:spacing w:line="360" w:lineRule="auto"/>
        <w:jc w:val="both"/>
        <w:rPr>
          <w:rFonts w:cs="David"/>
          <w:b/>
          <w:bCs/>
          <w:sz w:val="24"/>
          <w:szCs w:val="24"/>
          <w:u w:val="single"/>
          <w:rtl/>
        </w:rPr>
      </w:pPr>
      <w:r>
        <w:rPr>
          <w:rFonts w:cs="David" w:hint="cs"/>
          <w:b/>
          <w:bCs/>
          <w:sz w:val="24"/>
          <w:szCs w:val="24"/>
          <w:u w:val="single"/>
          <w:rtl/>
        </w:rPr>
        <w:t xml:space="preserve">סעיף  - 37 ביצוע בלתי תלוי </w:t>
      </w:r>
    </w:p>
    <w:p w:rsidR="0064213A" w:rsidRDefault="0064213A" w:rsidP="0064213A">
      <w:pPr>
        <w:spacing w:line="360" w:lineRule="auto"/>
        <w:jc w:val="both"/>
        <w:rPr>
          <w:rFonts w:cs="David"/>
          <w:sz w:val="24"/>
          <w:szCs w:val="24"/>
          <w:rtl/>
        </w:rPr>
      </w:pPr>
      <w:r>
        <w:rPr>
          <w:rFonts w:cs="David" w:hint="cs"/>
          <w:sz w:val="24"/>
          <w:szCs w:val="24"/>
          <w:rtl/>
        </w:rPr>
        <w:t xml:space="preserve">זהו ביצוע המבוצע ע"י המבקר של נהלים ובקרות אשר בוצעו במקורן או כחלק הבקרה הפנימית של הגוף המבוקר בדיקה בתוכנות שונות . </w:t>
      </w:r>
    </w:p>
    <w:p w:rsidR="0064213A" w:rsidRDefault="0064213A" w:rsidP="0064213A">
      <w:pPr>
        <w:spacing w:line="360" w:lineRule="auto"/>
        <w:jc w:val="both"/>
        <w:rPr>
          <w:rFonts w:cs="David" w:hint="cs"/>
          <w:b/>
          <w:bCs/>
          <w:sz w:val="24"/>
          <w:szCs w:val="24"/>
          <w:u w:val="single"/>
          <w:rtl/>
        </w:rPr>
      </w:pPr>
      <w:r>
        <w:rPr>
          <w:rFonts w:cs="David" w:hint="cs"/>
          <w:b/>
          <w:bCs/>
          <w:sz w:val="24"/>
          <w:szCs w:val="24"/>
          <w:u w:val="single"/>
          <w:rtl/>
        </w:rPr>
        <w:t xml:space="preserve">סעיף 38 </w:t>
      </w:r>
      <w:r>
        <w:rPr>
          <w:rFonts w:cs="David"/>
          <w:b/>
          <w:bCs/>
          <w:sz w:val="24"/>
          <w:szCs w:val="24"/>
          <w:u w:val="single"/>
          <w:rtl/>
        </w:rPr>
        <w:t>–</w:t>
      </w:r>
      <w:r>
        <w:rPr>
          <w:rFonts w:cs="David" w:hint="cs"/>
          <w:b/>
          <w:bCs/>
          <w:sz w:val="24"/>
          <w:szCs w:val="24"/>
          <w:u w:val="single"/>
          <w:rtl/>
        </w:rPr>
        <w:t xml:space="preserve"> נהלים אנליטיים </w:t>
      </w:r>
    </w:p>
    <w:p w:rsidR="0064213A" w:rsidRPr="0064213A" w:rsidRDefault="0064213A" w:rsidP="0064213A">
      <w:pPr>
        <w:spacing w:line="360" w:lineRule="auto"/>
        <w:jc w:val="both"/>
        <w:rPr>
          <w:rFonts w:cs="David" w:hint="cs"/>
          <w:sz w:val="24"/>
          <w:szCs w:val="24"/>
          <w:rtl/>
        </w:rPr>
      </w:pPr>
      <w:r>
        <w:rPr>
          <w:rFonts w:cs="David" w:hint="cs"/>
          <w:sz w:val="24"/>
          <w:szCs w:val="24"/>
          <w:rtl/>
        </w:rPr>
        <w:t>הערכות של מידע כספי שנעשות ע"י בחינה של סבירות הקשר בין נתונים כספיים ולא כספיים.</w:t>
      </w:r>
    </w:p>
    <w:p w:rsidR="001C3F50" w:rsidRDefault="001C3F50" w:rsidP="00574BE8">
      <w:pPr>
        <w:spacing w:line="360" w:lineRule="auto"/>
        <w:jc w:val="both"/>
        <w:rPr>
          <w:rFonts w:cs="David"/>
          <w:b/>
          <w:bCs/>
          <w:sz w:val="24"/>
          <w:szCs w:val="24"/>
          <w:u w:val="single"/>
          <w:rtl/>
        </w:rPr>
      </w:pPr>
    </w:p>
    <w:p w:rsidR="001C3F50" w:rsidRDefault="001C3F50" w:rsidP="00574BE8">
      <w:pPr>
        <w:spacing w:line="360" w:lineRule="auto"/>
        <w:jc w:val="both"/>
        <w:rPr>
          <w:rFonts w:cs="David"/>
          <w:b/>
          <w:bCs/>
          <w:sz w:val="24"/>
          <w:szCs w:val="24"/>
          <w:u w:val="single"/>
          <w:rtl/>
        </w:rPr>
      </w:pPr>
    </w:p>
    <w:p w:rsidR="001C3F50" w:rsidRDefault="001C3F50" w:rsidP="00574BE8">
      <w:pPr>
        <w:spacing w:line="360" w:lineRule="auto"/>
        <w:jc w:val="both"/>
        <w:rPr>
          <w:rFonts w:cs="David"/>
          <w:b/>
          <w:bCs/>
          <w:sz w:val="24"/>
          <w:szCs w:val="24"/>
          <w:u w:val="single"/>
          <w:rtl/>
        </w:rPr>
      </w:pPr>
    </w:p>
    <w:p w:rsidR="001C3F50" w:rsidRDefault="001C3F50" w:rsidP="00574BE8">
      <w:pPr>
        <w:spacing w:line="360" w:lineRule="auto"/>
        <w:jc w:val="both"/>
        <w:rPr>
          <w:rFonts w:cs="David"/>
          <w:b/>
          <w:bCs/>
          <w:sz w:val="24"/>
          <w:szCs w:val="24"/>
          <w:u w:val="single"/>
          <w:rtl/>
        </w:rPr>
      </w:pPr>
    </w:p>
    <w:p w:rsidR="001C3F50" w:rsidRDefault="001C3F50" w:rsidP="00574BE8">
      <w:pPr>
        <w:spacing w:line="360" w:lineRule="auto"/>
        <w:jc w:val="both"/>
        <w:rPr>
          <w:rFonts w:cs="David"/>
          <w:b/>
          <w:bCs/>
          <w:sz w:val="24"/>
          <w:szCs w:val="24"/>
          <w:u w:val="single"/>
          <w:rtl/>
        </w:rPr>
      </w:pPr>
    </w:p>
    <w:p w:rsidR="001C3F50" w:rsidRDefault="001C3F50" w:rsidP="00574BE8">
      <w:pPr>
        <w:spacing w:line="360" w:lineRule="auto"/>
        <w:jc w:val="both"/>
        <w:rPr>
          <w:rFonts w:cs="David"/>
          <w:b/>
          <w:bCs/>
          <w:sz w:val="24"/>
          <w:szCs w:val="24"/>
          <w:u w:val="single"/>
          <w:rtl/>
        </w:rPr>
      </w:pPr>
    </w:p>
    <w:p w:rsidR="001C3F50" w:rsidRDefault="001C3F50" w:rsidP="00574BE8">
      <w:pPr>
        <w:spacing w:line="360" w:lineRule="auto"/>
        <w:jc w:val="both"/>
        <w:rPr>
          <w:rFonts w:cs="David"/>
          <w:b/>
          <w:bCs/>
          <w:sz w:val="24"/>
          <w:szCs w:val="24"/>
          <w:u w:val="single"/>
          <w:rtl/>
        </w:rPr>
      </w:pPr>
    </w:p>
    <w:p w:rsidR="001C3F50" w:rsidRDefault="001C3F50" w:rsidP="00574BE8">
      <w:pPr>
        <w:spacing w:line="360" w:lineRule="auto"/>
        <w:jc w:val="both"/>
        <w:rPr>
          <w:rFonts w:cs="David"/>
          <w:b/>
          <w:bCs/>
          <w:sz w:val="24"/>
          <w:szCs w:val="24"/>
          <w:u w:val="single"/>
          <w:rtl/>
        </w:rPr>
      </w:pPr>
    </w:p>
    <w:p w:rsidR="001C3F50" w:rsidRDefault="001C3F50" w:rsidP="00574BE8">
      <w:pPr>
        <w:spacing w:line="360" w:lineRule="auto"/>
        <w:jc w:val="both"/>
        <w:rPr>
          <w:rFonts w:cs="David"/>
          <w:b/>
          <w:bCs/>
          <w:sz w:val="24"/>
          <w:szCs w:val="24"/>
          <w:u w:val="single"/>
          <w:rtl/>
        </w:rPr>
      </w:pPr>
    </w:p>
    <w:p w:rsidR="001C3F50" w:rsidRDefault="001C3F50" w:rsidP="00574BE8">
      <w:pPr>
        <w:spacing w:line="360" w:lineRule="auto"/>
        <w:jc w:val="both"/>
        <w:rPr>
          <w:rFonts w:cs="David"/>
          <w:b/>
          <w:bCs/>
          <w:sz w:val="24"/>
          <w:szCs w:val="24"/>
          <w:u w:val="single"/>
          <w:rtl/>
        </w:rPr>
      </w:pPr>
    </w:p>
    <w:p w:rsidR="001C3F50" w:rsidRDefault="001C3F50" w:rsidP="00574BE8">
      <w:pPr>
        <w:spacing w:line="360" w:lineRule="auto"/>
        <w:jc w:val="both"/>
        <w:rPr>
          <w:rFonts w:cs="David"/>
          <w:b/>
          <w:bCs/>
          <w:sz w:val="24"/>
          <w:szCs w:val="24"/>
          <w:u w:val="single"/>
          <w:rtl/>
        </w:rPr>
      </w:pPr>
    </w:p>
    <w:p w:rsidR="001C3F50" w:rsidRDefault="001C3F50" w:rsidP="00574BE8">
      <w:pPr>
        <w:spacing w:line="360" w:lineRule="auto"/>
        <w:jc w:val="both"/>
        <w:rPr>
          <w:rFonts w:cs="David"/>
          <w:b/>
          <w:bCs/>
          <w:sz w:val="24"/>
          <w:szCs w:val="24"/>
          <w:u w:val="single"/>
          <w:rtl/>
        </w:rPr>
      </w:pPr>
    </w:p>
    <w:p w:rsidR="001C3F50" w:rsidRDefault="001C3F50" w:rsidP="00574BE8">
      <w:pPr>
        <w:spacing w:line="360" w:lineRule="auto"/>
        <w:jc w:val="both"/>
        <w:rPr>
          <w:rFonts w:cs="David"/>
          <w:b/>
          <w:bCs/>
          <w:sz w:val="24"/>
          <w:szCs w:val="24"/>
          <w:u w:val="single"/>
          <w:rtl/>
        </w:rPr>
      </w:pPr>
    </w:p>
    <w:p w:rsidR="001C3F50" w:rsidRDefault="001C3F50" w:rsidP="00574BE8">
      <w:pPr>
        <w:spacing w:line="360" w:lineRule="auto"/>
        <w:jc w:val="both"/>
        <w:rPr>
          <w:rFonts w:cs="David"/>
          <w:b/>
          <w:bCs/>
          <w:sz w:val="24"/>
          <w:szCs w:val="24"/>
          <w:u w:val="single"/>
          <w:rtl/>
        </w:rPr>
      </w:pPr>
    </w:p>
    <w:p w:rsidR="001C3F50" w:rsidRDefault="001C3F50" w:rsidP="00574BE8">
      <w:pPr>
        <w:spacing w:line="360" w:lineRule="auto"/>
        <w:jc w:val="both"/>
        <w:rPr>
          <w:rFonts w:cs="David"/>
          <w:b/>
          <w:bCs/>
          <w:sz w:val="24"/>
          <w:szCs w:val="24"/>
          <w:u w:val="single"/>
          <w:rtl/>
        </w:rPr>
      </w:pPr>
    </w:p>
    <w:p w:rsidR="001C3F50" w:rsidRDefault="001C3F50" w:rsidP="00574BE8">
      <w:pPr>
        <w:spacing w:line="360" w:lineRule="auto"/>
        <w:jc w:val="both"/>
        <w:rPr>
          <w:rFonts w:cs="David"/>
          <w:b/>
          <w:bCs/>
          <w:sz w:val="24"/>
          <w:szCs w:val="24"/>
          <w:u w:val="single"/>
          <w:rtl/>
        </w:rPr>
      </w:pPr>
    </w:p>
    <w:p w:rsidR="00664CFC" w:rsidRDefault="00574BE8" w:rsidP="00574BE8">
      <w:pPr>
        <w:spacing w:line="360" w:lineRule="auto"/>
        <w:jc w:val="both"/>
        <w:rPr>
          <w:rFonts w:cs="David" w:hint="cs"/>
          <w:b/>
          <w:bCs/>
          <w:sz w:val="24"/>
          <w:szCs w:val="24"/>
          <w:u w:val="single"/>
          <w:rtl/>
        </w:rPr>
      </w:pPr>
      <w:r>
        <w:rPr>
          <w:rFonts w:cs="David" w:hint="cs"/>
          <w:b/>
          <w:bCs/>
          <w:sz w:val="24"/>
          <w:szCs w:val="24"/>
          <w:u w:val="single"/>
          <w:rtl/>
        </w:rPr>
        <w:lastRenderedPageBreak/>
        <w:t xml:space="preserve">תקן 84 </w:t>
      </w:r>
      <w:r>
        <w:rPr>
          <w:rFonts w:cs="David"/>
          <w:b/>
          <w:bCs/>
          <w:sz w:val="24"/>
          <w:szCs w:val="24"/>
          <w:u w:val="single"/>
          <w:rtl/>
        </w:rPr>
        <w:t>–</w:t>
      </w:r>
      <w:r>
        <w:rPr>
          <w:rFonts w:cs="David" w:hint="cs"/>
          <w:b/>
          <w:bCs/>
          <w:sz w:val="24"/>
          <w:szCs w:val="24"/>
          <w:u w:val="single"/>
          <w:rtl/>
        </w:rPr>
        <w:t xml:space="preserve"> אישורים חיצוניים </w:t>
      </w:r>
    </w:p>
    <w:p w:rsidR="00574BE8" w:rsidRDefault="00574BE8" w:rsidP="00574BE8">
      <w:pPr>
        <w:spacing w:line="360" w:lineRule="auto"/>
        <w:jc w:val="both"/>
        <w:rPr>
          <w:rFonts w:cs="David"/>
          <w:sz w:val="24"/>
          <w:szCs w:val="24"/>
          <w:rtl/>
        </w:rPr>
      </w:pPr>
      <w:r>
        <w:rPr>
          <w:rFonts w:cs="David" w:hint="cs"/>
          <w:sz w:val="24"/>
          <w:szCs w:val="24"/>
          <w:rtl/>
        </w:rPr>
        <w:t>התקן עוסק בשלושה נושאים :</w:t>
      </w:r>
    </w:p>
    <w:p w:rsidR="00574BE8" w:rsidRDefault="00574BE8" w:rsidP="0064743A">
      <w:pPr>
        <w:pStyle w:val="a8"/>
        <w:numPr>
          <w:ilvl w:val="0"/>
          <w:numId w:val="6"/>
        </w:numPr>
        <w:spacing w:line="360" w:lineRule="auto"/>
        <w:jc w:val="both"/>
        <w:rPr>
          <w:rFonts w:cs="David" w:hint="cs"/>
          <w:sz w:val="24"/>
          <w:szCs w:val="24"/>
        </w:rPr>
      </w:pPr>
      <w:r>
        <w:rPr>
          <w:rFonts w:cs="David" w:hint="cs"/>
          <w:sz w:val="24"/>
          <w:szCs w:val="24"/>
          <w:rtl/>
        </w:rPr>
        <w:t xml:space="preserve">משלוח בקשה לאישורי יתרה בשיטה החיובית ובשיטה השלילית </w:t>
      </w:r>
      <w:r w:rsidRPr="00574BE8">
        <w:rPr>
          <w:rFonts w:cs="David"/>
          <w:sz w:val="24"/>
          <w:szCs w:val="24"/>
        </w:rPr>
        <w:sym w:font="Wingdings" w:char="F0DF"/>
      </w:r>
      <w:r>
        <w:rPr>
          <w:rFonts w:cs="David" w:hint="cs"/>
          <w:sz w:val="24"/>
          <w:szCs w:val="24"/>
          <w:rtl/>
        </w:rPr>
        <w:t xml:space="preserve"> ילמד </w:t>
      </w:r>
      <w:proofErr w:type="spellStart"/>
      <w:r>
        <w:rPr>
          <w:rFonts w:cs="David" w:hint="cs"/>
          <w:sz w:val="24"/>
          <w:szCs w:val="24"/>
          <w:rtl/>
        </w:rPr>
        <w:t>בסימסטר</w:t>
      </w:r>
      <w:proofErr w:type="spellEnd"/>
      <w:r>
        <w:rPr>
          <w:rFonts w:cs="David" w:hint="cs"/>
          <w:sz w:val="24"/>
          <w:szCs w:val="24"/>
          <w:rtl/>
        </w:rPr>
        <w:t xml:space="preserve"> ב' .</w:t>
      </w:r>
    </w:p>
    <w:p w:rsidR="00574BE8" w:rsidRDefault="00574BE8" w:rsidP="0064743A">
      <w:pPr>
        <w:pStyle w:val="a8"/>
        <w:numPr>
          <w:ilvl w:val="0"/>
          <w:numId w:val="6"/>
        </w:numPr>
        <w:spacing w:line="360" w:lineRule="auto"/>
        <w:jc w:val="both"/>
        <w:rPr>
          <w:rFonts w:cs="David"/>
          <w:sz w:val="24"/>
          <w:szCs w:val="24"/>
        </w:rPr>
      </w:pPr>
      <w:proofErr w:type="spellStart"/>
      <w:r>
        <w:rPr>
          <w:rFonts w:cs="David" w:hint="cs"/>
          <w:sz w:val="24"/>
          <w:szCs w:val="24"/>
          <w:rtl/>
        </w:rPr>
        <w:t>אישוריים</w:t>
      </w:r>
      <w:proofErr w:type="spellEnd"/>
      <w:r>
        <w:rPr>
          <w:rFonts w:cs="David" w:hint="cs"/>
          <w:sz w:val="24"/>
          <w:szCs w:val="24"/>
          <w:rtl/>
        </w:rPr>
        <w:t xml:space="preserve"> חיצוניים ממוסדות .</w:t>
      </w:r>
    </w:p>
    <w:p w:rsidR="00574BE8" w:rsidRDefault="00574BE8" w:rsidP="0064743A">
      <w:pPr>
        <w:pStyle w:val="a8"/>
        <w:numPr>
          <w:ilvl w:val="0"/>
          <w:numId w:val="6"/>
        </w:numPr>
        <w:spacing w:line="360" w:lineRule="auto"/>
        <w:jc w:val="both"/>
        <w:rPr>
          <w:rFonts w:cs="David"/>
          <w:sz w:val="24"/>
          <w:szCs w:val="24"/>
        </w:rPr>
      </w:pPr>
      <w:r>
        <w:rPr>
          <w:rFonts w:cs="David" w:hint="cs"/>
          <w:sz w:val="24"/>
          <w:szCs w:val="24"/>
          <w:rtl/>
        </w:rPr>
        <w:t xml:space="preserve">אישורים חיצוניים מגורמים בעלי אינטרסים </w:t>
      </w:r>
    </w:p>
    <w:p w:rsidR="00984C68" w:rsidRDefault="00984C68" w:rsidP="00984C68">
      <w:pPr>
        <w:spacing w:line="360" w:lineRule="auto"/>
        <w:jc w:val="both"/>
        <w:rPr>
          <w:rFonts w:cs="David"/>
          <w:sz w:val="24"/>
          <w:szCs w:val="24"/>
          <w:rtl/>
        </w:rPr>
      </w:pPr>
      <w:r>
        <w:rPr>
          <w:rFonts w:cs="David" w:hint="cs"/>
          <w:sz w:val="24"/>
          <w:szCs w:val="24"/>
          <w:rtl/>
        </w:rPr>
        <w:t>דיברנו בתקן 82 על כך שתמיד אישור חיצוני יהיו עדיפים ומהימנים מאישורים פנימיים כי לאישור חיצוני יש פחות אינטרסים מאישור פנימי .</w:t>
      </w:r>
    </w:p>
    <w:p w:rsidR="00984C68" w:rsidRDefault="00984C68" w:rsidP="00984C68">
      <w:pPr>
        <w:spacing w:line="360" w:lineRule="auto"/>
        <w:jc w:val="both"/>
        <w:rPr>
          <w:rFonts w:cs="David"/>
          <w:sz w:val="24"/>
          <w:szCs w:val="24"/>
          <w:rtl/>
        </w:rPr>
      </w:pPr>
      <w:r>
        <w:rPr>
          <w:rFonts w:cs="David" w:hint="cs"/>
          <w:sz w:val="24"/>
          <w:szCs w:val="24"/>
          <w:rtl/>
        </w:rPr>
        <w:t>גם הנושא של אישורים חיצוניים מתחלק ל-2 :</w:t>
      </w:r>
    </w:p>
    <w:p w:rsidR="00984C68" w:rsidRDefault="00984C68" w:rsidP="0064743A">
      <w:pPr>
        <w:pStyle w:val="a8"/>
        <w:numPr>
          <w:ilvl w:val="0"/>
          <w:numId w:val="7"/>
        </w:numPr>
        <w:spacing w:line="360" w:lineRule="auto"/>
        <w:jc w:val="both"/>
        <w:rPr>
          <w:rFonts w:cs="David" w:hint="cs"/>
          <w:sz w:val="24"/>
          <w:szCs w:val="24"/>
        </w:rPr>
      </w:pPr>
      <w:r>
        <w:rPr>
          <w:rFonts w:cs="David" w:hint="cs"/>
          <w:sz w:val="24"/>
          <w:szCs w:val="24"/>
          <w:rtl/>
        </w:rPr>
        <w:t xml:space="preserve">אישורים חיצוניים ממוסדות </w:t>
      </w:r>
      <w:r>
        <w:rPr>
          <w:rFonts w:cs="David"/>
          <w:sz w:val="24"/>
          <w:szCs w:val="24"/>
          <w:rtl/>
        </w:rPr>
        <w:t>–</w:t>
      </w:r>
      <w:r>
        <w:rPr>
          <w:rFonts w:cs="David" w:hint="cs"/>
          <w:sz w:val="24"/>
          <w:szCs w:val="24"/>
          <w:rtl/>
        </w:rPr>
        <w:t xml:space="preserve"> בנקים , מ"ה , </w:t>
      </w:r>
      <w:proofErr w:type="spellStart"/>
      <w:r>
        <w:rPr>
          <w:rFonts w:cs="David" w:hint="cs"/>
          <w:sz w:val="24"/>
          <w:szCs w:val="24"/>
          <w:rtl/>
        </w:rPr>
        <w:t>קופת"ג</w:t>
      </w:r>
      <w:proofErr w:type="spellEnd"/>
      <w:r>
        <w:rPr>
          <w:rFonts w:cs="David" w:hint="cs"/>
          <w:sz w:val="24"/>
          <w:szCs w:val="24"/>
          <w:rtl/>
        </w:rPr>
        <w:t xml:space="preserve"> וכו' ... כל גורם חיצוני ומוסדי שאין לו אינטרס לתת מספרים לא נכונים . </w:t>
      </w:r>
    </w:p>
    <w:p w:rsidR="001C3F50" w:rsidRDefault="00984C68" w:rsidP="0064743A">
      <w:pPr>
        <w:pStyle w:val="a8"/>
        <w:numPr>
          <w:ilvl w:val="0"/>
          <w:numId w:val="7"/>
        </w:numPr>
        <w:spacing w:line="360" w:lineRule="auto"/>
        <w:jc w:val="both"/>
        <w:rPr>
          <w:rFonts w:cs="David"/>
          <w:sz w:val="24"/>
          <w:szCs w:val="24"/>
        </w:rPr>
      </w:pPr>
      <w:r>
        <w:rPr>
          <w:rFonts w:cs="David" w:hint="cs"/>
          <w:sz w:val="24"/>
          <w:szCs w:val="24"/>
          <w:rtl/>
        </w:rPr>
        <w:t xml:space="preserve">לעומת זאת ישנם אישורים חיצוניים שהינם מגיעים מבעלי אינטרסים לחברה כמו : ספקים, לקוחות וכדו' למשל לקוח שחייב כסף לחברה ישמח להקטין את חובו או ספק שהחברה חייבת לו כסף ישמח להגדיל את חובה של החברה . </w:t>
      </w:r>
    </w:p>
    <w:p w:rsidR="001C3F50" w:rsidRDefault="001C3F50" w:rsidP="001C3F50">
      <w:pPr>
        <w:spacing w:line="360" w:lineRule="auto"/>
        <w:ind w:left="360"/>
        <w:jc w:val="both"/>
        <w:rPr>
          <w:rFonts w:cs="David"/>
          <w:sz w:val="24"/>
          <w:szCs w:val="24"/>
          <w:rtl/>
        </w:rPr>
      </w:pPr>
    </w:p>
    <w:p w:rsidR="001C3F50" w:rsidRDefault="001C3F50" w:rsidP="001C3F50">
      <w:pPr>
        <w:spacing w:line="360" w:lineRule="auto"/>
        <w:ind w:left="360"/>
        <w:jc w:val="both"/>
        <w:rPr>
          <w:rFonts w:cs="David"/>
          <w:sz w:val="24"/>
          <w:szCs w:val="24"/>
          <w:rtl/>
        </w:rPr>
      </w:pPr>
    </w:p>
    <w:p w:rsidR="001C3F50" w:rsidRDefault="001C3F50" w:rsidP="001C3F50">
      <w:pPr>
        <w:spacing w:line="360" w:lineRule="auto"/>
        <w:ind w:left="360"/>
        <w:jc w:val="both"/>
        <w:rPr>
          <w:rFonts w:cs="David"/>
          <w:sz w:val="24"/>
          <w:szCs w:val="24"/>
          <w:rtl/>
        </w:rPr>
      </w:pPr>
    </w:p>
    <w:p w:rsidR="001C3F50" w:rsidRDefault="001C3F50" w:rsidP="001C3F50">
      <w:pPr>
        <w:spacing w:line="360" w:lineRule="auto"/>
        <w:ind w:left="360"/>
        <w:jc w:val="both"/>
        <w:rPr>
          <w:rFonts w:cs="David"/>
          <w:sz w:val="24"/>
          <w:szCs w:val="24"/>
          <w:rtl/>
        </w:rPr>
      </w:pPr>
    </w:p>
    <w:p w:rsidR="001C3F50" w:rsidRDefault="001C3F50" w:rsidP="001C3F50">
      <w:pPr>
        <w:spacing w:line="360" w:lineRule="auto"/>
        <w:ind w:left="360"/>
        <w:jc w:val="both"/>
        <w:rPr>
          <w:rFonts w:cs="David"/>
          <w:sz w:val="24"/>
          <w:szCs w:val="24"/>
          <w:rtl/>
        </w:rPr>
      </w:pPr>
    </w:p>
    <w:p w:rsidR="001C3F50" w:rsidRDefault="001C3F50" w:rsidP="001C3F50">
      <w:pPr>
        <w:spacing w:line="360" w:lineRule="auto"/>
        <w:ind w:left="360"/>
        <w:jc w:val="both"/>
        <w:rPr>
          <w:rFonts w:cs="David"/>
          <w:sz w:val="24"/>
          <w:szCs w:val="24"/>
          <w:rtl/>
        </w:rPr>
      </w:pPr>
    </w:p>
    <w:p w:rsidR="001C3F50" w:rsidRDefault="001C3F50" w:rsidP="001C3F50">
      <w:pPr>
        <w:spacing w:line="360" w:lineRule="auto"/>
        <w:ind w:left="360"/>
        <w:jc w:val="both"/>
        <w:rPr>
          <w:rFonts w:cs="David"/>
          <w:sz w:val="24"/>
          <w:szCs w:val="24"/>
          <w:rtl/>
        </w:rPr>
      </w:pPr>
    </w:p>
    <w:p w:rsidR="001C3F50" w:rsidRDefault="001C3F50" w:rsidP="001C3F50">
      <w:pPr>
        <w:spacing w:line="360" w:lineRule="auto"/>
        <w:ind w:left="360"/>
        <w:jc w:val="both"/>
        <w:rPr>
          <w:rFonts w:cs="David"/>
          <w:sz w:val="24"/>
          <w:szCs w:val="24"/>
          <w:rtl/>
        </w:rPr>
      </w:pPr>
    </w:p>
    <w:p w:rsidR="001C3F50" w:rsidRDefault="001C3F50" w:rsidP="001C3F50">
      <w:pPr>
        <w:spacing w:line="360" w:lineRule="auto"/>
        <w:ind w:left="360"/>
        <w:jc w:val="both"/>
        <w:rPr>
          <w:rFonts w:cs="David"/>
          <w:sz w:val="24"/>
          <w:szCs w:val="24"/>
          <w:rtl/>
        </w:rPr>
      </w:pPr>
    </w:p>
    <w:p w:rsidR="001C3F50" w:rsidRDefault="001C3F50" w:rsidP="001C3F50">
      <w:pPr>
        <w:spacing w:line="360" w:lineRule="auto"/>
        <w:ind w:left="360"/>
        <w:jc w:val="both"/>
        <w:rPr>
          <w:rFonts w:cs="David"/>
          <w:sz w:val="24"/>
          <w:szCs w:val="24"/>
          <w:rtl/>
        </w:rPr>
      </w:pPr>
    </w:p>
    <w:p w:rsidR="001C3F50" w:rsidRDefault="001C3F50" w:rsidP="001C3F50">
      <w:pPr>
        <w:spacing w:line="360" w:lineRule="auto"/>
        <w:ind w:left="360"/>
        <w:jc w:val="both"/>
        <w:rPr>
          <w:rFonts w:cs="David"/>
          <w:sz w:val="24"/>
          <w:szCs w:val="24"/>
          <w:rtl/>
        </w:rPr>
      </w:pPr>
    </w:p>
    <w:p w:rsidR="001C3F50" w:rsidRDefault="001C3F50" w:rsidP="001C3F50">
      <w:pPr>
        <w:spacing w:line="360" w:lineRule="auto"/>
        <w:ind w:left="360"/>
        <w:jc w:val="both"/>
        <w:rPr>
          <w:rFonts w:cs="David"/>
          <w:sz w:val="24"/>
          <w:szCs w:val="24"/>
          <w:rtl/>
        </w:rPr>
      </w:pPr>
    </w:p>
    <w:p w:rsidR="001C3F50" w:rsidRDefault="001C3F50" w:rsidP="001C3F50">
      <w:pPr>
        <w:spacing w:line="360" w:lineRule="auto"/>
        <w:ind w:left="360"/>
        <w:jc w:val="both"/>
        <w:rPr>
          <w:rFonts w:cs="David"/>
          <w:sz w:val="24"/>
          <w:szCs w:val="24"/>
          <w:rtl/>
        </w:rPr>
      </w:pPr>
    </w:p>
    <w:p w:rsidR="001C3F50" w:rsidRDefault="001C3F50" w:rsidP="001C3F50">
      <w:pPr>
        <w:spacing w:line="360" w:lineRule="auto"/>
        <w:ind w:left="360"/>
        <w:jc w:val="both"/>
        <w:rPr>
          <w:rFonts w:cs="David"/>
          <w:sz w:val="24"/>
          <w:szCs w:val="24"/>
          <w:rtl/>
        </w:rPr>
      </w:pPr>
    </w:p>
    <w:p w:rsidR="001C3F50" w:rsidRDefault="001C3F50" w:rsidP="001C3F50">
      <w:pPr>
        <w:spacing w:line="360" w:lineRule="auto"/>
        <w:ind w:left="360"/>
        <w:jc w:val="both"/>
        <w:rPr>
          <w:rFonts w:cs="David"/>
          <w:sz w:val="24"/>
          <w:szCs w:val="24"/>
          <w:rtl/>
        </w:rPr>
      </w:pPr>
    </w:p>
    <w:p w:rsidR="001C3F50" w:rsidRDefault="001C3F50" w:rsidP="001C3F50">
      <w:pPr>
        <w:spacing w:line="360" w:lineRule="auto"/>
        <w:ind w:left="360"/>
        <w:jc w:val="both"/>
        <w:rPr>
          <w:rFonts w:cs="David"/>
          <w:sz w:val="24"/>
          <w:szCs w:val="24"/>
          <w:rtl/>
        </w:rPr>
      </w:pPr>
    </w:p>
    <w:p w:rsidR="001C3F50" w:rsidRDefault="001C3F50" w:rsidP="001C3F50">
      <w:pPr>
        <w:spacing w:line="360" w:lineRule="auto"/>
        <w:ind w:left="360"/>
        <w:jc w:val="center"/>
        <w:rPr>
          <w:rFonts w:cs="David" w:hint="cs"/>
          <w:b/>
          <w:bCs/>
          <w:sz w:val="24"/>
          <w:szCs w:val="24"/>
          <w:u w:val="single"/>
          <w:rtl/>
        </w:rPr>
      </w:pPr>
      <w:r>
        <w:rPr>
          <w:rFonts w:cs="David" w:hint="cs"/>
          <w:b/>
          <w:bCs/>
          <w:sz w:val="24"/>
          <w:szCs w:val="24"/>
          <w:u w:val="single"/>
          <w:rtl/>
        </w:rPr>
        <w:lastRenderedPageBreak/>
        <w:t>אתיקה מקצועית</w:t>
      </w:r>
    </w:p>
    <w:p w:rsidR="001C3F50" w:rsidRDefault="001C3F50" w:rsidP="001C3F50">
      <w:pPr>
        <w:spacing w:line="360" w:lineRule="auto"/>
        <w:ind w:left="360"/>
        <w:rPr>
          <w:rFonts w:cs="David"/>
          <w:sz w:val="24"/>
          <w:szCs w:val="24"/>
          <w:rtl/>
        </w:rPr>
      </w:pPr>
      <w:r>
        <w:rPr>
          <w:rFonts w:cs="David" w:hint="cs"/>
          <w:b/>
          <w:bCs/>
          <w:sz w:val="24"/>
          <w:szCs w:val="24"/>
          <w:rtl/>
        </w:rPr>
        <w:t xml:space="preserve">אתיקה </w:t>
      </w:r>
      <w:proofErr w:type="spellStart"/>
      <w:r>
        <w:rPr>
          <w:rFonts w:cs="David" w:hint="cs"/>
          <w:b/>
          <w:bCs/>
          <w:sz w:val="24"/>
          <w:szCs w:val="24"/>
          <w:rtl/>
        </w:rPr>
        <w:t>מקצועים</w:t>
      </w:r>
      <w:proofErr w:type="spellEnd"/>
      <w:r>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sidRPr="001C3F50">
        <w:rPr>
          <w:rFonts w:cs="David" w:hint="cs"/>
          <w:sz w:val="24"/>
          <w:szCs w:val="24"/>
          <w:rtl/>
        </w:rPr>
        <w:t xml:space="preserve">מוסר מקצועי </w:t>
      </w:r>
    </w:p>
    <w:p w:rsidR="001C3F50" w:rsidRDefault="001C3F50" w:rsidP="001C3F50">
      <w:pPr>
        <w:spacing w:line="360" w:lineRule="auto"/>
        <w:ind w:left="360"/>
        <w:rPr>
          <w:rFonts w:cs="David"/>
          <w:sz w:val="24"/>
          <w:szCs w:val="24"/>
          <w:rtl/>
        </w:rPr>
      </w:pPr>
      <w:r>
        <w:rPr>
          <w:rFonts w:cs="David" w:hint="cs"/>
          <w:sz w:val="24"/>
          <w:szCs w:val="24"/>
          <w:rtl/>
        </w:rPr>
        <w:t>הסיבה לכללי האתיקה :</w:t>
      </w:r>
    </w:p>
    <w:p w:rsidR="001C3F50" w:rsidRDefault="001C3F50" w:rsidP="0064743A">
      <w:pPr>
        <w:pStyle w:val="a8"/>
        <w:numPr>
          <w:ilvl w:val="0"/>
          <w:numId w:val="8"/>
        </w:numPr>
        <w:spacing w:line="360" w:lineRule="auto"/>
        <w:rPr>
          <w:rFonts w:cs="David"/>
          <w:sz w:val="24"/>
          <w:szCs w:val="24"/>
        </w:rPr>
      </w:pPr>
      <w:r>
        <w:rPr>
          <w:rFonts w:cs="David" w:hint="cs"/>
          <w:sz w:val="24"/>
          <w:szCs w:val="24"/>
          <w:rtl/>
        </w:rPr>
        <w:t xml:space="preserve">שקיפות , אמינות , רו"ח יראו בלתי תלויים כלפי האנשים שמסתכלים עליהם . </w:t>
      </w:r>
    </w:p>
    <w:p w:rsidR="001C3F50" w:rsidRDefault="001C3F50" w:rsidP="0064743A">
      <w:pPr>
        <w:pStyle w:val="a8"/>
        <w:numPr>
          <w:ilvl w:val="0"/>
          <w:numId w:val="8"/>
        </w:numPr>
        <w:spacing w:line="360" w:lineRule="auto"/>
        <w:rPr>
          <w:rFonts w:cs="David" w:hint="cs"/>
          <w:sz w:val="24"/>
          <w:szCs w:val="24"/>
        </w:rPr>
      </w:pPr>
      <w:r>
        <w:rPr>
          <w:rFonts w:cs="David" w:hint="cs"/>
          <w:sz w:val="24"/>
          <w:szCs w:val="24"/>
          <w:rtl/>
        </w:rPr>
        <w:t xml:space="preserve">הכשה לרו"ח יהיו אחידים לכולם </w:t>
      </w:r>
    </w:p>
    <w:p w:rsidR="001C3F50" w:rsidRDefault="001C3F50" w:rsidP="001C3F50">
      <w:pPr>
        <w:spacing w:line="360" w:lineRule="auto"/>
        <w:ind w:left="360"/>
        <w:rPr>
          <w:rFonts w:cs="David"/>
          <w:sz w:val="24"/>
          <w:szCs w:val="24"/>
          <w:rtl/>
        </w:rPr>
      </w:pPr>
      <w:r>
        <w:rPr>
          <w:rFonts w:cs="David" w:hint="cs"/>
          <w:sz w:val="24"/>
          <w:szCs w:val="24"/>
          <w:rtl/>
        </w:rPr>
        <w:t>כיום על רו"ח חלים 2 כללי אתיקה :</w:t>
      </w:r>
    </w:p>
    <w:p w:rsidR="001C3F50" w:rsidRPr="001C3F50" w:rsidRDefault="001C3F50" w:rsidP="0064743A">
      <w:pPr>
        <w:pStyle w:val="a8"/>
        <w:numPr>
          <w:ilvl w:val="0"/>
          <w:numId w:val="9"/>
        </w:numPr>
        <w:spacing w:line="360" w:lineRule="auto"/>
        <w:rPr>
          <w:rFonts w:cs="David"/>
          <w:sz w:val="24"/>
          <w:szCs w:val="24"/>
          <w:rtl/>
        </w:rPr>
      </w:pPr>
      <w:r>
        <w:rPr>
          <w:rFonts w:cs="David" w:hint="cs"/>
          <w:sz w:val="24"/>
          <w:szCs w:val="24"/>
          <w:rtl/>
        </w:rPr>
        <w:t xml:space="preserve">תקנות רואי החשבון (התנהגות שאינה הולמת את כבוד המקצוע ) </w:t>
      </w:r>
      <w:proofErr w:type="spellStart"/>
      <w:r>
        <w:rPr>
          <w:rFonts w:cs="David" w:hint="cs"/>
          <w:sz w:val="24"/>
          <w:szCs w:val="24"/>
          <w:rtl/>
        </w:rPr>
        <w:t>התשכ"ה</w:t>
      </w:r>
      <w:proofErr w:type="spellEnd"/>
      <w:r>
        <w:rPr>
          <w:rFonts w:cs="David" w:hint="cs"/>
          <w:sz w:val="24"/>
          <w:szCs w:val="24"/>
          <w:rtl/>
        </w:rPr>
        <w:t xml:space="preserve"> 1965</w:t>
      </w:r>
    </w:p>
    <w:p w:rsidR="001C3F50" w:rsidRPr="001C3F50" w:rsidRDefault="001C3F50" w:rsidP="0064743A">
      <w:pPr>
        <w:pStyle w:val="a8"/>
        <w:numPr>
          <w:ilvl w:val="0"/>
          <w:numId w:val="9"/>
        </w:numPr>
        <w:spacing w:line="360" w:lineRule="auto"/>
        <w:rPr>
          <w:rFonts w:cs="David"/>
          <w:b/>
          <w:bCs/>
          <w:sz w:val="24"/>
          <w:szCs w:val="24"/>
          <w:rtl/>
        </w:rPr>
      </w:pPr>
      <w:r>
        <w:rPr>
          <w:rFonts w:cs="David" w:hint="cs"/>
          <w:sz w:val="24"/>
          <w:szCs w:val="24"/>
          <w:rtl/>
        </w:rPr>
        <w:t>כללי התנהגות מקצועית של לשכת רו"ח</w:t>
      </w:r>
    </w:p>
    <w:p w:rsidR="00984C68" w:rsidRDefault="001C3F50" w:rsidP="001C3F50">
      <w:pPr>
        <w:spacing w:line="360" w:lineRule="auto"/>
        <w:ind w:left="360"/>
        <w:jc w:val="both"/>
        <w:rPr>
          <w:rFonts w:cs="David"/>
          <w:sz w:val="24"/>
          <w:szCs w:val="24"/>
          <w:rtl/>
        </w:rPr>
      </w:pPr>
      <w:r>
        <w:rPr>
          <w:rFonts w:cs="David" w:hint="cs"/>
          <w:sz w:val="24"/>
          <w:szCs w:val="24"/>
          <w:rtl/>
        </w:rPr>
        <w:t xml:space="preserve">שני הפרסומים הנ"ל כמעט זהים לחלוטין . בעיקרון כללי ההתנהגות מחמירים יותר מההתקנות . </w:t>
      </w:r>
      <w:r w:rsidR="00984C68" w:rsidRPr="001C3F50">
        <w:rPr>
          <w:rFonts w:cs="David" w:hint="cs"/>
          <w:sz w:val="24"/>
          <w:szCs w:val="24"/>
          <w:rtl/>
        </w:rPr>
        <w:t xml:space="preserve"> </w:t>
      </w:r>
    </w:p>
    <w:p w:rsidR="001C3F50" w:rsidRDefault="001C3F50" w:rsidP="00E12361">
      <w:pPr>
        <w:spacing w:line="360" w:lineRule="auto"/>
        <w:ind w:left="360"/>
        <w:jc w:val="both"/>
        <w:rPr>
          <w:rFonts w:cs="David"/>
          <w:sz w:val="24"/>
          <w:szCs w:val="24"/>
          <w:rtl/>
        </w:rPr>
      </w:pPr>
      <w:r>
        <w:rPr>
          <w:rFonts w:cs="David" w:hint="cs"/>
          <w:sz w:val="24"/>
          <w:szCs w:val="24"/>
          <w:rtl/>
        </w:rPr>
        <w:t xml:space="preserve">שני הפרסומים הנ"ל כמעט זהים לחלוטין . כעיקרון כללי ההתנהגות חלים רק על שרותי ביקורת ולא על שרותי ביקורת למעט ההחרגה בסעיפים 3 , 6 ו-9 . </w:t>
      </w:r>
      <w:proofErr w:type="spellStart"/>
      <w:r>
        <w:rPr>
          <w:rFonts w:cs="David" w:hint="cs"/>
          <w:sz w:val="24"/>
          <w:szCs w:val="24"/>
          <w:rtl/>
        </w:rPr>
        <w:t>שמאוצלים</w:t>
      </w:r>
      <w:proofErr w:type="spellEnd"/>
      <w:r>
        <w:rPr>
          <w:rFonts w:cs="David" w:hint="cs"/>
          <w:sz w:val="24"/>
          <w:szCs w:val="24"/>
          <w:rtl/>
        </w:rPr>
        <w:t xml:space="preserve"> על שירותים נלווים. כללי ההתנהגות קיימים בספרי הביקורת . (נוסחים משולבים) ותקנות רו"ח לא קיימות בספרי הביקורת . במסגרת קורס זה נלמד את כללי ההתנהגות המקצועית (יש לעבור על התקנות) . בנוסף , ההבדל המשמעותי בין שני הפרסומים זה ההתייחסות למילה חבר. בכללי ההתנהגות המקצועית המילה חבר הכוונה לחבר לשכת רו"ח (בתקנות אין את הביטוי חבר) והתקנות הינם חלות על כל רו"ח  (במבחן נתייחס רק לכללי התנהגות)</w:t>
      </w:r>
    </w:p>
    <w:p w:rsidR="001C3F50" w:rsidRPr="00E12361" w:rsidRDefault="00350996" w:rsidP="001C3F50">
      <w:pPr>
        <w:spacing w:line="360" w:lineRule="auto"/>
        <w:ind w:left="360"/>
        <w:jc w:val="both"/>
        <w:rPr>
          <w:rFonts w:cs="David" w:hint="cs"/>
          <w:b/>
          <w:bCs/>
          <w:sz w:val="24"/>
          <w:szCs w:val="24"/>
          <w:u w:val="single"/>
          <w:rtl/>
        </w:rPr>
      </w:pPr>
      <w:r>
        <w:rPr>
          <w:rFonts w:cs="David" w:hint="cs"/>
          <w:b/>
          <w:bCs/>
          <w:sz w:val="24"/>
          <w:szCs w:val="24"/>
          <w:u w:val="single"/>
          <w:rtl/>
        </w:rPr>
        <w:t>סעיף</w:t>
      </w:r>
      <w:r w:rsidR="001C3F50" w:rsidRPr="00E12361">
        <w:rPr>
          <w:rFonts w:cs="David" w:hint="cs"/>
          <w:b/>
          <w:bCs/>
          <w:sz w:val="24"/>
          <w:szCs w:val="24"/>
          <w:u w:val="single"/>
          <w:rtl/>
        </w:rPr>
        <w:t xml:space="preserve"> 1</w:t>
      </w:r>
    </w:p>
    <w:p w:rsidR="001C3F50" w:rsidRDefault="001C3F50" w:rsidP="001C3F50">
      <w:pPr>
        <w:spacing w:line="360" w:lineRule="auto"/>
        <w:ind w:left="360"/>
        <w:jc w:val="both"/>
        <w:rPr>
          <w:rFonts w:cs="David"/>
          <w:sz w:val="24"/>
          <w:szCs w:val="24"/>
          <w:rtl/>
        </w:rPr>
      </w:pPr>
      <w:r>
        <w:rPr>
          <w:rFonts w:cs="David" w:hint="cs"/>
          <w:sz w:val="24"/>
          <w:szCs w:val="24"/>
          <w:rtl/>
        </w:rPr>
        <w:t>מטרת</w:t>
      </w:r>
      <w:r w:rsidR="00E12361">
        <w:rPr>
          <w:rFonts w:cs="David" w:hint="cs"/>
          <w:sz w:val="24"/>
          <w:szCs w:val="24"/>
          <w:rtl/>
        </w:rPr>
        <w:t>ם</w:t>
      </w:r>
      <w:r>
        <w:rPr>
          <w:rFonts w:cs="David" w:hint="cs"/>
          <w:sz w:val="24"/>
          <w:szCs w:val="24"/>
          <w:rtl/>
        </w:rPr>
        <w:t xml:space="preserve"> של כללי האתיקה זה ליצור</w:t>
      </w:r>
      <w:r w:rsidR="00E12361">
        <w:rPr>
          <w:rFonts w:cs="David" w:hint="cs"/>
          <w:sz w:val="24"/>
          <w:szCs w:val="24"/>
          <w:rtl/>
        </w:rPr>
        <w:t xml:space="preserve"> מסגרת וגבולות של מה שמותר ואסור לרו"ח מבחינה מוסרית ואתית . </w:t>
      </w:r>
      <w:r>
        <w:rPr>
          <w:rFonts w:cs="David" w:hint="cs"/>
          <w:sz w:val="24"/>
          <w:szCs w:val="24"/>
          <w:rtl/>
        </w:rPr>
        <w:t xml:space="preserve"> </w:t>
      </w:r>
    </w:p>
    <w:p w:rsidR="00E12361" w:rsidRPr="00E12361" w:rsidRDefault="00350996" w:rsidP="001C3F50">
      <w:pPr>
        <w:spacing w:line="360" w:lineRule="auto"/>
        <w:ind w:left="360"/>
        <w:jc w:val="both"/>
        <w:rPr>
          <w:rFonts w:cs="David" w:hint="cs"/>
          <w:b/>
          <w:bCs/>
          <w:sz w:val="24"/>
          <w:szCs w:val="24"/>
          <w:u w:val="single"/>
          <w:rtl/>
        </w:rPr>
      </w:pPr>
      <w:r>
        <w:rPr>
          <w:rFonts w:cs="David" w:hint="cs"/>
          <w:b/>
          <w:bCs/>
          <w:sz w:val="24"/>
          <w:szCs w:val="24"/>
          <w:u w:val="single"/>
          <w:rtl/>
        </w:rPr>
        <w:t>סעיף</w:t>
      </w:r>
      <w:r w:rsidR="00E12361" w:rsidRPr="00E12361">
        <w:rPr>
          <w:rFonts w:cs="David" w:hint="cs"/>
          <w:b/>
          <w:bCs/>
          <w:sz w:val="24"/>
          <w:szCs w:val="24"/>
          <w:u w:val="single"/>
          <w:rtl/>
        </w:rPr>
        <w:t xml:space="preserve"> 2</w:t>
      </w:r>
    </w:p>
    <w:p w:rsidR="00E12361" w:rsidRDefault="00E12361" w:rsidP="0064743A">
      <w:pPr>
        <w:pStyle w:val="a8"/>
        <w:numPr>
          <w:ilvl w:val="0"/>
          <w:numId w:val="10"/>
        </w:numPr>
        <w:spacing w:line="360" w:lineRule="auto"/>
        <w:jc w:val="both"/>
        <w:rPr>
          <w:rFonts w:cs="David" w:hint="cs"/>
          <w:sz w:val="24"/>
          <w:szCs w:val="24"/>
        </w:rPr>
      </w:pPr>
      <w:r>
        <w:rPr>
          <w:rFonts w:cs="David" w:hint="cs"/>
          <w:sz w:val="24"/>
          <w:szCs w:val="24"/>
          <w:rtl/>
        </w:rPr>
        <w:t xml:space="preserve">הדגש בכלל זה, </w:t>
      </w:r>
      <w:proofErr w:type="spellStart"/>
      <w:r>
        <w:rPr>
          <w:rFonts w:cs="David" w:hint="cs"/>
          <w:sz w:val="24"/>
          <w:szCs w:val="24"/>
          <w:rtl/>
        </w:rPr>
        <w:t>זה</w:t>
      </w:r>
      <w:proofErr w:type="spellEnd"/>
      <w:r>
        <w:rPr>
          <w:rFonts w:cs="David" w:hint="cs"/>
          <w:sz w:val="24"/>
          <w:szCs w:val="24"/>
          <w:rtl/>
        </w:rPr>
        <w:t xml:space="preserve"> </w:t>
      </w:r>
      <w:r w:rsidRPr="00E12361">
        <w:rPr>
          <w:rFonts w:cs="David" w:hint="cs"/>
          <w:b/>
          <w:bCs/>
          <w:sz w:val="24"/>
          <w:szCs w:val="24"/>
          <w:rtl/>
        </w:rPr>
        <w:t>בכל מעשיו המקצועיים</w:t>
      </w:r>
      <w:r>
        <w:rPr>
          <w:rFonts w:cs="David" w:hint="cs"/>
          <w:sz w:val="24"/>
          <w:szCs w:val="24"/>
          <w:rtl/>
        </w:rPr>
        <w:t xml:space="preserve"> ז"א שאתה צריך לעמוד בנושא המיומנות הנדרשת, ולהיות בלתי תלוי . וכן </w:t>
      </w:r>
      <w:r>
        <w:rPr>
          <w:rFonts w:cs="David" w:hint="cs"/>
          <w:b/>
          <w:bCs/>
          <w:sz w:val="24"/>
          <w:szCs w:val="24"/>
          <w:rtl/>
        </w:rPr>
        <w:t xml:space="preserve">בכל העבירות שיש </w:t>
      </w:r>
      <w:proofErr w:type="spellStart"/>
      <w:r>
        <w:rPr>
          <w:rFonts w:cs="David" w:hint="cs"/>
          <w:b/>
          <w:bCs/>
          <w:sz w:val="24"/>
          <w:szCs w:val="24"/>
          <w:rtl/>
        </w:rPr>
        <w:t>עימן</w:t>
      </w:r>
      <w:proofErr w:type="spellEnd"/>
      <w:r>
        <w:rPr>
          <w:rFonts w:cs="David" w:hint="cs"/>
          <w:b/>
          <w:bCs/>
          <w:sz w:val="24"/>
          <w:szCs w:val="24"/>
          <w:rtl/>
        </w:rPr>
        <w:t xml:space="preserve"> קלון </w:t>
      </w:r>
      <w:r>
        <w:rPr>
          <w:rFonts w:cs="David" w:hint="cs"/>
          <w:sz w:val="24"/>
          <w:szCs w:val="24"/>
          <w:rtl/>
        </w:rPr>
        <w:t xml:space="preserve">גם אם זה לא קשור למסגרת המקצועית שלנו כעיקרון לשכת רו"ח מתעסקת רק בעבירות מקצועיות בלבד מצד שני אדם שהורשע בעבירות שיש </w:t>
      </w:r>
      <w:proofErr w:type="spellStart"/>
      <w:r>
        <w:rPr>
          <w:rFonts w:cs="David" w:hint="cs"/>
          <w:sz w:val="24"/>
          <w:szCs w:val="24"/>
          <w:rtl/>
        </w:rPr>
        <w:t>עימן</w:t>
      </w:r>
      <w:proofErr w:type="spellEnd"/>
      <w:r>
        <w:rPr>
          <w:rFonts w:cs="David" w:hint="cs"/>
          <w:sz w:val="24"/>
          <w:szCs w:val="24"/>
          <w:rtl/>
        </w:rPr>
        <w:t xml:space="preserve"> קלון רשאית לשכת רו"ח להשעות אותו . יש הבדל בין מועצת רו"ח ללשכת רו"ח </w:t>
      </w:r>
    </w:p>
    <w:tbl>
      <w:tblPr>
        <w:tblStyle w:val="ac"/>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227"/>
      </w:tblGrid>
      <w:tr w:rsidR="00E12361" w:rsidTr="00E12361">
        <w:tc>
          <w:tcPr>
            <w:tcW w:w="0" w:type="auto"/>
          </w:tcPr>
          <w:p w:rsidR="00E12361" w:rsidRDefault="00E12361" w:rsidP="00E12361">
            <w:pPr>
              <w:pStyle w:val="a8"/>
              <w:spacing w:line="360" w:lineRule="auto"/>
              <w:ind w:left="0"/>
              <w:rPr>
                <w:rFonts w:cs="David" w:hint="cs"/>
                <w:sz w:val="24"/>
                <w:szCs w:val="24"/>
                <w:rtl/>
              </w:rPr>
            </w:pPr>
            <w:r>
              <w:rPr>
                <w:rFonts w:cs="David" w:hint="cs"/>
                <w:sz w:val="24"/>
                <w:szCs w:val="24"/>
                <w:rtl/>
              </w:rPr>
              <w:t>מועצת רו"ח</w:t>
            </w:r>
          </w:p>
        </w:tc>
        <w:tc>
          <w:tcPr>
            <w:tcW w:w="0" w:type="auto"/>
          </w:tcPr>
          <w:p w:rsidR="00E12361" w:rsidRDefault="00E12361" w:rsidP="00E12361">
            <w:pPr>
              <w:pStyle w:val="a8"/>
              <w:spacing w:line="360" w:lineRule="auto"/>
              <w:ind w:left="0"/>
              <w:rPr>
                <w:rFonts w:cs="David" w:hint="cs"/>
                <w:sz w:val="24"/>
                <w:szCs w:val="24"/>
                <w:rtl/>
              </w:rPr>
            </w:pPr>
            <w:r>
              <w:rPr>
                <w:rFonts w:cs="David" w:hint="cs"/>
                <w:sz w:val="24"/>
                <w:szCs w:val="24"/>
                <w:rtl/>
              </w:rPr>
              <w:t>לשכת רו"ח</w:t>
            </w:r>
          </w:p>
        </w:tc>
      </w:tr>
      <w:tr w:rsidR="00E12361" w:rsidTr="00E12361">
        <w:tc>
          <w:tcPr>
            <w:tcW w:w="0" w:type="auto"/>
          </w:tcPr>
          <w:p w:rsidR="00E12361" w:rsidRDefault="00E12361" w:rsidP="0064743A">
            <w:pPr>
              <w:pStyle w:val="a8"/>
              <w:numPr>
                <w:ilvl w:val="0"/>
                <w:numId w:val="4"/>
              </w:numPr>
              <w:spacing w:line="360" w:lineRule="auto"/>
              <w:rPr>
                <w:rFonts w:cs="David" w:hint="cs"/>
                <w:sz w:val="24"/>
                <w:szCs w:val="24"/>
              </w:rPr>
            </w:pPr>
            <w:r>
              <w:rPr>
                <w:rFonts w:cs="David" w:hint="cs"/>
                <w:sz w:val="24"/>
                <w:szCs w:val="24"/>
                <w:rtl/>
              </w:rPr>
              <w:t>התראה</w:t>
            </w:r>
          </w:p>
          <w:p w:rsidR="00E12361" w:rsidRDefault="00E12361" w:rsidP="0064743A">
            <w:pPr>
              <w:pStyle w:val="a8"/>
              <w:numPr>
                <w:ilvl w:val="0"/>
                <w:numId w:val="4"/>
              </w:numPr>
              <w:spacing w:line="360" w:lineRule="auto"/>
              <w:rPr>
                <w:rFonts w:cs="David" w:hint="cs"/>
                <w:sz w:val="24"/>
                <w:szCs w:val="24"/>
              </w:rPr>
            </w:pPr>
            <w:r>
              <w:rPr>
                <w:rFonts w:cs="David" w:hint="cs"/>
                <w:sz w:val="24"/>
                <w:szCs w:val="24"/>
                <w:rtl/>
              </w:rPr>
              <w:t xml:space="preserve">נזיפה </w:t>
            </w:r>
          </w:p>
          <w:p w:rsidR="00E12361" w:rsidRDefault="00E12361" w:rsidP="0064743A">
            <w:pPr>
              <w:pStyle w:val="a8"/>
              <w:numPr>
                <w:ilvl w:val="0"/>
                <w:numId w:val="4"/>
              </w:numPr>
              <w:spacing w:line="360" w:lineRule="auto"/>
              <w:rPr>
                <w:rFonts w:cs="David" w:hint="cs"/>
                <w:sz w:val="24"/>
                <w:szCs w:val="24"/>
              </w:rPr>
            </w:pPr>
            <w:r>
              <w:rPr>
                <w:rFonts w:cs="David" w:hint="cs"/>
                <w:sz w:val="24"/>
                <w:szCs w:val="24"/>
                <w:rtl/>
              </w:rPr>
              <w:t>שלילת הרישיון באופן זמני</w:t>
            </w:r>
          </w:p>
          <w:p w:rsidR="00E12361" w:rsidRDefault="00E12361" w:rsidP="0064743A">
            <w:pPr>
              <w:pStyle w:val="a8"/>
              <w:numPr>
                <w:ilvl w:val="0"/>
                <w:numId w:val="4"/>
              </w:numPr>
              <w:spacing w:line="360" w:lineRule="auto"/>
              <w:rPr>
                <w:rFonts w:cs="David" w:hint="cs"/>
                <w:sz w:val="24"/>
                <w:szCs w:val="24"/>
                <w:rtl/>
              </w:rPr>
            </w:pPr>
            <w:r>
              <w:rPr>
                <w:rFonts w:cs="David" w:hint="cs"/>
                <w:sz w:val="24"/>
                <w:szCs w:val="24"/>
                <w:rtl/>
              </w:rPr>
              <w:t xml:space="preserve">שלילת </w:t>
            </w:r>
            <w:proofErr w:type="spellStart"/>
            <w:r>
              <w:rPr>
                <w:rFonts w:cs="David" w:hint="cs"/>
                <w:sz w:val="24"/>
                <w:szCs w:val="24"/>
                <w:rtl/>
              </w:rPr>
              <w:t>הרשיון</w:t>
            </w:r>
            <w:proofErr w:type="spellEnd"/>
            <w:r>
              <w:rPr>
                <w:rFonts w:cs="David" w:hint="cs"/>
                <w:sz w:val="24"/>
                <w:szCs w:val="24"/>
                <w:rtl/>
              </w:rPr>
              <w:t xml:space="preserve"> לצמיתות</w:t>
            </w:r>
          </w:p>
        </w:tc>
        <w:tc>
          <w:tcPr>
            <w:tcW w:w="0" w:type="auto"/>
          </w:tcPr>
          <w:p w:rsidR="00E12361" w:rsidRDefault="00E12361" w:rsidP="0064743A">
            <w:pPr>
              <w:pStyle w:val="a8"/>
              <w:numPr>
                <w:ilvl w:val="0"/>
                <w:numId w:val="4"/>
              </w:numPr>
              <w:spacing w:line="360" w:lineRule="auto"/>
              <w:rPr>
                <w:rFonts w:cs="David" w:hint="cs"/>
                <w:sz w:val="24"/>
                <w:szCs w:val="24"/>
              </w:rPr>
            </w:pPr>
            <w:r>
              <w:rPr>
                <w:rFonts w:cs="David" w:hint="cs"/>
                <w:sz w:val="24"/>
                <w:szCs w:val="24"/>
                <w:rtl/>
              </w:rPr>
              <w:t>התראה</w:t>
            </w:r>
          </w:p>
          <w:p w:rsidR="00E12361" w:rsidRDefault="00E12361" w:rsidP="0064743A">
            <w:pPr>
              <w:pStyle w:val="a8"/>
              <w:numPr>
                <w:ilvl w:val="0"/>
                <w:numId w:val="4"/>
              </w:numPr>
              <w:spacing w:line="360" w:lineRule="auto"/>
              <w:rPr>
                <w:rFonts w:cs="David"/>
                <w:sz w:val="24"/>
                <w:szCs w:val="24"/>
              </w:rPr>
            </w:pPr>
            <w:r>
              <w:rPr>
                <w:rFonts w:cs="David" w:hint="cs"/>
                <w:sz w:val="24"/>
                <w:szCs w:val="24"/>
                <w:rtl/>
              </w:rPr>
              <w:t xml:space="preserve">נזיפה </w:t>
            </w:r>
          </w:p>
          <w:p w:rsidR="00E12361" w:rsidRDefault="00E12361" w:rsidP="0064743A">
            <w:pPr>
              <w:pStyle w:val="a8"/>
              <w:numPr>
                <w:ilvl w:val="0"/>
                <w:numId w:val="4"/>
              </w:numPr>
              <w:spacing w:line="360" w:lineRule="auto"/>
              <w:rPr>
                <w:rFonts w:cs="David" w:hint="cs"/>
                <w:sz w:val="24"/>
                <w:szCs w:val="24"/>
              </w:rPr>
            </w:pPr>
            <w:r>
              <w:rPr>
                <w:rFonts w:cs="David" w:hint="cs"/>
                <w:sz w:val="24"/>
                <w:szCs w:val="24"/>
                <w:rtl/>
              </w:rPr>
              <w:t xml:space="preserve">הפקעת חברות באופן זמני </w:t>
            </w:r>
          </w:p>
          <w:p w:rsidR="00E12361" w:rsidRDefault="00E12361" w:rsidP="0064743A">
            <w:pPr>
              <w:pStyle w:val="a8"/>
              <w:numPr>
                <w:ilvl w:val="0"/>
                <w:numId w:val="4"/>
              </w:numPr>
              <w:spacing w:line="360" w:lineRule="auto"/>
              <w:rPr>
                <w:rFonts w:cs="David"/>
                <w:sz w:val="24"/>
                <w:szCs w:val="24"/>
              </w:rPr>
            </w:pPr>
            <w:r>
              <w:rPr>
                <w:rFonts w:cs="David" w:hint="cs"/>
                <w:sz w:val="24"/>
                <w:szCs w:val="24"/>
                <w:rtl/>
              </w:rPr>
              <w:t>הפקעת חברות באופן קבוע</w:t>
            </w:r>
          </w:p>
          <w:p w:rsidR="00E12361" w:rsidRDefault="00E12361" w:rsidP="0064743A">
            <w:pPr>
              <w:pStyle w:val="a8"/>
              <w:numPr>
                <w:ilvl w:val="0"/>
                <w:numId w:val="4"/>
              </w:numPr>
              <w:spacing w:line="360" w:lineRule="auto"/>
              <w:rPr>
                <w:rFonts w:cs="David" w:hint="cs"/>
                <w:sz w:val="24"/>
                <w:szCs w:val="24"/>
                <w:rtl/>
              </w:rPr>
            </w:pPr>
            <w:r>
              <w:rPr>
                <w:rFonts w:cs="David" w:hint="cs"/>
                <w:sz w:val="24"/>
                <w:szCs w:val="24"/>
                <w:rtl/>
              </w:rPr>
              <w:t xml:space="preserve">קנס כספי (לעיתים נדירות) </w:t>
            </w:r>
          </w:p>
        </w:tc>
      </w:tr>
    </w:tbl>
    <w:p w:rsidR="00E12361" w:rsidRDefault="00350996" w:rsidP="00350996">
      <w:pPr>
        <w:spacing w:line="360" w:lineRule="auto"/>
        <w:ind w:left="680"/>
        <w:jc w:val="both"/>
        <w:rPr>
          <w:rFonts w:cs="David"/>
          <w:sz w:val="24"/>
          <w:szCs w:val="24"/>
          <w:rtl/>
        </w:rPr>
      </w:pPr>
      <w:r>
        <w:rPr>
          <w:rFonts w:cs="David" w:hint="cs"/>
          <w:sz w:val="24"/>
          <w:szCs w:val="24"/>
          <w:rtl/>
        </w:rPr>
        <w:lastRenderedPageBreak/>
        <w:t xml:space="preserve">תלונות על רשלנות מקצועית ניתן להגיש גם </w:t>
      </w:r>
      <w:proofErr w:type="spellStart"/>
      <w:r>
        <w:rPr>
          <w:rFonts w:cs="David" w:hint="cs"/>
          <w:sz w:val="24"/>
          <w:szCs w:val="24"/>
          <w:rtl/>
        </w:rPr>
        <w:t>ללישכה</w:t>
      </w:r>
      <w:proofErr w:type="spellEnd"/>
      <w:r>
        <w:rPr>
          <w:rFonts w:cs="David" w:hint="cs"/>
          <w:sz w:val="24"/>
          <w:szCs w:val="24"/>
          <w:rtl/>
        </w:rPr>
        <w:t xml:space="preserve"> וגם למועצה . </w:t>
      </w:r>
      <w:proofErr w:type="spellStart"/>
      <w:r>
        <w:rPr>
          <w:rFonts w:cs="David" w:hint="cs"/>
          <w:sz w:val="24"/>
          <w:szCs w:val="24"/>
          <w:rtl/>
        </w:rPr>
        <w:t>לישכה</w:t>
      </w:r>
      <w:proofErr w:type="spellEnd"/>
      <w:r>
        <w:rPr>
          <w:rFonts w:cs="David" w:hint="cs"/>
          <w:sz w:val="24"/>
          <w:szCs w:val="24"/>
          <w:rtl/>
        </w:rPr>
        <w:t xml:space="preserve"> זה עבור חברי </w:t>
      </w:r>
      <w:proofErr w:type="spellStart"/>
      <w:r>
        <w:rPr>
          <w:rFonts w:cs="David" w:hint="cs"/>
          <w:sz w:val="24"/>
          <w:szCs w:val="24"/>
          <w:rtl/>
        </w:rPr>
        <w:t>לישכה</w:t>
      </w:r>
      <w:proofErr w:type="spellEnd"/>
      <w:r>
        <w:rPr>
          <w:rFonts w:cs="David" w:hint="cs"/>
          <w:sz w:val="24"/>
          <w:szCs w:val="24"/>
          <w:rtl/>
        </w:rPr>
        <w:t xml:space="preserve"> .</w:t>
      </w:r>
    </w:p>
    <w:p w:rsidR="00350996" w:rsidRDefault="00350996" w:rsidP="0064743A">
      <w:pPr>
        <w:pStyle w:val="a8"/>
        <w:numPr>
          <w:ilvl w:val="0"/>
          <w:numId w:val="10"/>
        </w:numPr>
        <w:spacing w:line="360" w:lineRule="auto"/>
        <w:jc w:val="both"/>
        <w:rPr>
          <w:rFonts w:cs="David"/>
          <w:sz w:val="24"/>
          <w:szCs w:val="24"/>
        </w:rPr>
      </w:pPr>
      <w:r>
        <w:rPr>
          <w:rFonts w:cs="David" w:hint="cs"/>
          <w:sz w:val="24"/>
          <w:szCs w:val="24"/>
          <w:rtl/>
        </w:rPr>
        <w:t>כל מידע שאתה אומר אתה צריך לחשוב טוב לפני שאתה אומר אותו .</w:t>
      </w:r>
    </w:p>
    <w:p w:rsidR="00350996" w:rsidRDefault="00350996" w:rsidP="0064743A">
      <w:pPr>
        <w:pStyle w:val="a8"/>
        <w:numPr>
          <w:ilvl w:val="0"/>
          <w:numId w:val="10"/>
        </w:numPr>
        <w:spacing w:line="360" w:lineRule="auto"/>
        <w:jc w:val="both"/>
        <w:rPr>
          <w:rFonts w:cs="David"/>
          <w:sz w:val="24"/>
          <w:szCs w:val="24"/>
        </w:rPr>
      </w:pPr>
      <w:r>
        <w:rPr>
          <w:rFonts w:cs="David" w:hint="cs"/>
          <w:sz w:val="24"/>
          <w:szCs w:val="24"/>
          <w:rtl/>
        </w:rPr>
        <w:t xml:space="preserve">צריך לכבד את הלשכה ואת ההחלטות המתקבלות בה ולא לזרוק בוץ אחד על השני </w:t>
      </w:r>
    </w:p>
    <w:p w:rsidR="00350996" w:rsidRDefault="00350996" w:rsidP="0064743A">
      <w:pPr>
        <w:pStyle w:val="a8"/>
        <w:numPr>
          <w:ilvl w:val="0"/>
          <w:numId w:val="10"/>
        </w:numPr>
        <w:spacing w:line="360" w:lineRule="auto"/>
        <w:jc w:val="both"/>
        <w:rPr>
          <w:rFonts w:cs="David"/>
          <w:sz w:val="24"/>
          <w:szCs w:val="24"/>
        </w:rPr>
      </w:pPr>
      <w:r w:rsidRPr="00350996">
        <w:rPr>
          <w:rFonts w:cs="David" w:hint="cs"/>
          <w:sz w:val="24"/>
          <w:szCs w:val="24"/>
          <w:rtl/>
        </w:rPr>
        <w:t xml:space="preserve">כאשר יש מחלוקת בין חברי לשכה יש לבוא לבירור בגוף פנימי </w:t>
      </w:r>
      <w:proofErr w:type="spellStart"/>
      <w:r w:rsidRPr="00350996">
        <w:rPr>
          <w:rFonts w:cs="David" w:hint="cs"/>
          <w:sz w:val="24"/>
          <w:szCs w:val="24"/>
          <w:rtl/>
        </w:rPr>
        <w:t>בלישכה</w:t>
      </w:r>
      <w:proofErr w:type="spellEnd"/>
      <w:r w:rsidRPr="00350996">
        <w:rPr>
          <w:rFonts w:cs="David" w:hint="cs"/>
          <w:sz w:val="24"/>
          <w:szCs w:val="24"/>
          <w:rtl/>
        </w:rPr>
        <w:t xml:space="preserve"> . וזאת מהסיבה שלא תמיד בית משפט רגיל יודע לטפל בכל הבעיות שיש לרו"ח בינם לבין עצמם </w:t>
      </w:r>
    </w:p>
    <w:p w:rsidR="00350996" w:rsidRDefault="00350996" w:rsidP="00350996">
      <w:pPr>
        <w:spacing w:line="360" w:lineRule="auto"/>
        <w:jc w:val="both"/>
        <w:rPr>
          <w:rFonts w:cs="David"/>
          <w:b/>
          <w:bCs/>
          <w:sz w:val="24"/>
          <w:szCs w:val="24"/>
          <w:u w:val="single"/>
          <w:rtl/>
        </w:rPr>
      </w:pPr>
      <w:r w:rsidRPr="00350996">
        <w:rPr>
          <w:rFonts w:cs="David" w:hint="cs"/>
          <w:b/>
          <w:bCs/>
          <w:sz w:val="24"/>
          <w:szCs w:val="24"/>
          <w:u w:val="single"/>
          <w:rtl/>
        </w:rPr>
        <w:t>סעיף 3</w:t>
      </w:r>
    </w:p>
    <w:p w:rsidR="00350996" w:rsidRPr="00350996" w:rsidRDefault="00350996" w:rsidP="0064743A">
      <w:pPr>
        <w:pStyle w:val="a8"/>
        <w:numPr>
          <w:ilvl w:val="0"/>
          <w:numId w:val="11"/>
        </w:numPr>
        <w:spacing w:line="360" w:lineRule="auto"/>
        <w:jc w:val="both"/>
        <w:rPr>
          <w:rFonts w:cs="David" w:hint="cs"/>
          <w:b/>
          <w:bCs/>
          <w:sz w:val="24"/>
          <w:szCs w:val="24"/>
          <w:u w:val="single"/>
        </w:rPr>
      </w:pPr>
      <w:r>
        <w:rPr>
          <w:rFonts w:cs="David" w:hint="cs"/>
          <w:sz w:val="24"/>
          <w:szCs w:val="24"/>
          <w:rtl/>
        </w:rPr>
        <w:t>שרותי הביקורת יינתנו ללא משוא פנים ולפי כללי הביקורת המקובלים .</w:t>
      </w:r>
    </w:p>
    <w:p w:rsidR="00350996" w:rsidRPr="00DD73FD" w:rsidRDefault="00350996" w:rsidP="0064743A">
      <w:pPr>
        <w:pStyle w:val="a8"/>
        <w:numPr>
          <w:ilvl w:val="0"/>
          <w:numId w:val="11"/>
        </w:numPr>
        <w:spacing w:line="360" w:lineRule="auto"/>
        <w:jc w:val="both"/>
        <w:rPr>
          <w:rFonts w:cs="David"/>
          <w:b/>
          <w:bCs/>
          <w:sz w:val="24"/>
          <w:szCs w:val="24"/>
          <w:u w:val="single"/>
        </w:rPr>
      </w:pPr>
      <w:r>
        <w:rPr>
          <w:rFonts w:cs="David" w:hint="cs"/>
          <w:sz w:val="24"/>
          <w:szCs w:val="24"/>
          <w:rtl/>
        </w:rPr>
        <w:t xml:space="preserve">אמרנו שכללי האתיקה תקפים רק </w:t>
      </w:r>
      <w:proofErr w:type="spellStart"/>
      <w:r>
        <w:rPr>
          <w:rFonts w:cs="David" w:hint="cs"/>
          <w:sz w:val="24"/>
          <w:szCs w:val="24"/>
          <w:rtl/>
        </w:rPr>
        <w:t>לשרותי</w:t>
      </w:r>
      <w:proofErr w:type="spellEnd"/>
      <w:r>
        <w:rPr>
          <w:rFonts w:cs="David" w:hint="cs"/>
          <w:sz w:val="24"/>
          <w:szCs w:val="24"/>
          <w:rtl/>
        </w:rPr>
        <w:t xml:space="preserve"> ביקורת וכאשר </w:t>
      </w:r>
      <w:proofErr w:type="spellStart"/>
      <w:r>
        <w:rPr>
          <w:rFonts w:cs="David" w:hint="cs"/>
          <w:sz w:val="24"/>
          <w:szCs w:val="24"/>
          <w:rtl/>
        </w:rPr>
        <w:t>הלישכה</w:t>
      </w:r>
      <w:proofErr w:type="spellEnd"/>
      <w:r>
        <w:rPr>
          <w:rFonts w:cs="David" w:hint="cs"/>
          <w:sz w:val="24"/>
          <w:szCs w:val="24"/>
          <w:rtl/>
        </w:rPr>
        <w:t xml:space="preserve"> רוצה להחיל את כללי האתיקה ע"י </w:t>
      </w:r>
      <w:proofErr w:type="spellStart"/>
      <w:r>
        <w:rPr>
          <w:rFonts w:cs="David" w:hint="cs"/>
          <w:sz w:val="24"/>
          <w:szCs w:val="24"/>
          <w:rtl/>
        </w:rPr>
        <w:t>שרותים</w:t>
      </w:r>
      <w:proofErr w:type="spellEnd"/>
      <w:r>
        <w:rPr>
          <w:rFonts w:cs="David" w:hint="cs"/>
          <w:sz w:val="24"/>
          <w:szCs w:val="24"/>
          <w:rtl/>
        </w:rPr>
        <w:t xml:space="preserve"> נלווים יש </w:t>
      </w:r>
      <w:proofErr w:type="spellStart"/>
      <w:r>
        <w:rPr>
          <w:rFonts w:cs="David" w:hint="cs"/>
          <w:sz w:val="24"/>
          <w:szCs w:val="24"/>
          <w:rtl/>
        </w:rPr>
        <w:t>לאמר</w:t>
      </w:r>
      <w:proofErr w:type="spellEnd"/>
      <w:r>
        <w:rPr>
          <w:rFonts w:cs="David" w:hint="cs"/>
          <w:sz w:val="24"/>
          <w:szCs w:val="24"/>
          <w:rtl/>
        </w:rPr>
        <w:t xml:space="preserve"> זאת במפורש כמו בסעיף זה . כלומר , לתת שירות בהקפדה על הגינות ללא משוא פנים . יחול גם בסעיף זה . </w:t>
      </w:r>
    </w:p>
    <w:p w:rsidR="00DD73FD" w:rsidRDefault="00DD73FD" w:rsidP="00DD73FD">
      <w:pPr>
        <w:spacing w:line="360" w:lineRule="auto"/>
        <w:jc w:val="both"/>
        <w:rPr>
          <w:rFonts w:cs="David" w:hint="cs"/>
          <w:b/>
          <w:bCs/>
          <w:sz w:val="24"/>
          <w:szCs w:val="24"/>
          <w:u w:val="single"/>
          <w:rtl/>
        </w:rPr>
      </w:pPr>
      <w:r>
        <w:rPr>
          <w:rFonts w:cs="David" w:hint="cs"/>
          <w:b/>
          <w:bCs/>
          <w:sz w:val="24"/>
          <w:szCs w:val="24"/>
          <w:u w:val="single"/>
          <w:rtl/>
        </w:rPr>
        <w:t xml:space="preserve">סעיף 4 </w:t>
      </w:r>
    </w:p>
    <w:p w:rsidR="00DD73FD" w:rsidRDefault="00DD73FD" w:rsidP="00DD73FD">
      <w:pPr>
        <w:spacing w:line="360" w:lineRule="auto"/>
        <w:jc w:val="both"/>
        <w:rPr>
          <w:rFonts w:cs="David"/>
          <w:sz w:val="24"/>
          <w:szCs w:val="24"/>
          <w:rtl/>
        </w:rPr>
      </w:pPr>
      <w:r>
        <w:rPr>
          <w:rFonts w:cs="David" w:hint="cs"/>
          <w:sz w:val="24"/>
          <w:szCs w:val="24"/>
          <w:rtl/>
        </w:rPr>
        <w:t xml:space="preserve">הסעיף מדגיש שוב את נושא האי תלות </w:t>
      </w:r>
      <w:r>
        <w:rPr>
          <w:rFonts w:cs="David"/>
          <w:sz w:val="24"/>
          <w:szCs w:val="24"/>
          <w:rtl/>
        </w:rPr>
        <w:t>–</w:t>
      </w:r>
      <w:r>
        <w:rPr>
          <w:rFonts w:cs="David" w:hint="cs"/>
          <w:sz w:val="24"/>
          <w:szCs w:val="24"/>
          <w:rtl/>
        </w:rPr>
        <w:t xml:space="preserve"> חייבים להיות אובייקטיביים וחופשיים גם בביקורת וגם בעיסוקים אחרים , גם אם אתה עצמאי וגם אם אתה שכיר . </w:t>
      </w:r>
    </w:p>
    <w:p w:rsidR="00DD73FD" w:rsidRDefault="00DD73FD" w:rsidP="00DD73FD">
      <w:pPr>
        <w:spacing w:line="360" w:lineRule="auto"/>
        <w:jc w:val="both"/>
        <w:rPr>
          <w:rFonts w:cs="David" w:hint="cs"/>
          <w:b/>
          <w:bCs/>
          <w:sz w:val="24"/>
          <w:szCs w:val="24"/>
          <w:u w:val="single"/>
          <w:rtl/>
        </w:rPr>
      </w:pPr>
      <w:r>
        <w:rPr>
          <w:rFonts w:cs="David" w:hint="cs"/>
          <w:b/>
          <w:bCs/>
          <w:sz w:val="24"/>
          <w:szCs w:val="24"/>
          <w:u w:val="single"/>
          <w:rtl/>
        </w:rPr>
        <w:t>סעיף 5</w:t>
      </w:r>
    </w:p>
    <w:p w:rsidR="00DD73FD" w:rsidRDefault="00DD73FD" w:rsidP="0064743A">
      <w:pPr>
        <w:pStyle w:val="a8"/>
        <w:numPr>
          <w:ilvl w:val="0"/>
          <w:numId w:val="12"/>
        </w:numPr>
        <w:spacing w:line="360" w:lineRule="auto"/>
        <w:jc w:val="both"/>
        <w:rPr>
          <w:rFonts w:cs="David"/>
          <w:sz w:val="24"/>
          <w:szCs w:val="24"/>
        </w:rPr>
      </w:pPr>
      <w:r>
        <w:rPr>
          <w:rFonts w:cs="David" w:hint="cs"/>
          <w:sz w:val="24"/>
          <w:szCs w:val="24"/>
          <w:rtl/>
        </w:rPr>
        <w:t xml:space="preserve">חובת הסודיות שנדרשת מרו"ח . חובת הסודיות </w:t>
      </w:r>
      <w:proofErr w:type="spellStart"/>
      <w:r>
        <w:rPr>
          <w:rFonts w:cs="David" w:hint="cs"/>
          <w:sz w:val="24"/>
          <w:szCs w:val="24"/>
          <w:rtl/>
        </w:rPr>
        <w:t>מוקנת</w:t>
      </w:r>
      <w:proofErr w:type="spellEnd"/>
      <w:r>
        <w:rPr>
          <w:rFonts w:cs="David" w:hint="cs"/>
          <w:sz w:val="24"/>
          <w:szCs w:val="24"/>
          <w:rtl/>
        </w:rPr>
        <w:t xml:space="preserve"> לו </w:t>
      </w:r>
      <w:proofErr w:type="spellStart"/>
      <w:r>
        <w:rPr>
          <w:rFonts w:cs="David" w:hint="cs"/>
          <w:sz w:val="24"/>
          <w:szCs w:val="24"/>
          <w:rtl/>
        </w:rPr>
        <w:t>מכח</w:t>
      </w:r>
      <w:proofErr w:type="spellEnd"/>
      <w:r>
        <w:rPr>
          <w:rFonts w:cs="David" w:hint="cs"/>
          <w:sz w:val="24"/>
          <w:szCs w:val="24"/>
          <w:rtl/>
        </w:rPr>
        <w:t xml:space="preserve"> סעיף 168 לחוק החברות בו חברה נותנת אפשרות לרו"ח לקחת מה שהוא רוצה לצורך </w:t>
      </w:r>
      <w:proofErr w:type="spellStart"/>
      <w:r>
        <w:rPr>
          <w:rFonts w:cs="David" w:hint="cs"/>
          <w:sz w:val="24"/>
          <w:szCs w:val="24"/>
          <w:rtl/>
        </w:rPr>
        <w:t>חוו"ד</w:t>
      </w:r>
      <w:proofErr w:type="spellEnd"/>
      <w:r>
        <w:rPr>
          <w:rFonts w:cs="David" w:hint="cs"/>
          <w:sz w:val="24"/>
          <w:szCs w:val="24"/>
          <w:rtl/>
        </w:rPr>
        <w:t xml:space="preserve"> ולכן כיוון שאתה מקבל את כל המסמכים חלה עליך חובת הסודיות למעט :</w:t>
      </w:r>
    </w:p>
    <w:p w:rsidR="00DD73FD" w:rsidRDefault="00DD73FD" w:rsidP="0064743A">
      <w:pPr>
        <w:pStyle w:val="a8"/>
        <w:numPr>
          <w:ilvl w:val="0"/>
          <w:numId w:val="13"/>
        </w:numPr>
        <w:spacing w:line="360" w:lineRule="auto"/>
        <w:jc w:val="both"/>
        <w:rPr>
          <w:rFonts w:cs="David" w:hint="cs"/>
          <w:sz w:val="24"/>
          <w:szCs w:val="24"/>
        </w:rPr>
      </w:pPr>
      <w:r>
        <w:rPr>
          <w:rFonts w:cs="David" w:hint="cs"/>
          <w:sz w:val="24"/>
          <w:szCs w:val="24"/>
          <w:rtl/>
        </w:rPr>
        <w:t xml:space="preserve">הסכים הלקוח </w:t>
      </w:r>
    </w:p>
    <w:p w:rsidR="00DD73FD" w:rsidRDefault="00DD73FD" w:rsidP="0064743A">
      <w:pPr>
        <w:pStyle w:val="a8"/>
        <w:numPr>
          <w:ilvl w:val="0"/>
          <w:numId w:val="13"/>
        </w:numPr>
        <w:spacing w:line="360" w:lineRule="auto"/>
        <w:jc w:val="both"/>
        <w:rPr>
          <w:rFonts w:cs="David" w:hint="cs"/>
          <w:sz w:val="24"/>
          <w:szCs w:val="24"/>
        </w:rPr>
      </w:pPr>
      <w:r>
        <w:rPr>
          <w:rFonts w:cs="David" w:hint="cs"/>
          <w:sz w:val="24"/>
          <w:szCs w:val="24"/>
          <w:rtl/>
        </w:rPr>
        <w:t xml:space="preserve">נדרש ע"י משטרה בימ"ש מע"מ וכדו' </w:t>
      </w:r>
    </w:p>
    <w:p w:rsidR="00DD73FD" w:rsidRDefault="00DD73FD" w:rsidP="0064743A">
      <w:pPr>
        <w:pStyle w:val="a8"/>
        <w:numPr>
          <w:ilvl w:val="0"/>
          <w:numId w:val="13"/>
        </w:numPr>
        <w:spacing w:line="360" w:lineRule="auto"/>
        <w:jc w:val="both"/>
        <w:rPr>
          <w:rFonts w:cs="David"/>
          <w:sz w:val="24"/>
          <w:szCs w:val="24"/>
        </w:rPr>
      </w:pPr>
      <w:r>
        <w:rPr>
          <w:rFonts w:cs="David" w:hint="cs"/>
          <w:sz w:val="24"/>
          <w:szCs w:val="24"/>
          <w:rtl/>
        </w:rPr>
        <w:t xml:space="preserve">לצורך מילוי תפקידו </w:t>
      </w:r>
      <w:r>
        <w:rPr>
          <w:rFonts w:cs="David"/>
          <w:sz w:val="24"/>
          <w:szCs w:val="24"/>
          <w:rtl/>
        </w:rPr>
        <w:t>–</w:t>
      </w:r>
      <w:r>
        <w:rPr>
          <w:rFonts w:cs="David" w:hint="cs"/>
          <w:sz w:val="24"/>
          <w:szCs w:val="24"/>
          <w:rtl/>
        </w:rPr>
        <w:t xml:space="preserve"> מקרים בהם חייב רו"ח למסור נתונים והדבר לא ייחשב כהפרה של חובת הסודיות למשל : בחילופי רו"ח, רו"ח הישן מוסר מידע לחדש . או למשל שר"ח של חברת האם מבקש מרו"ח של חברת הבת להעביר אליו מסמכים . </w:t>
      </w:r>
    </w:p>
    <w:p w:rsidR="00DD73FD" w:rsidRDefault="00DD73FD" w:rsidP="0064743A">
      <w:pPr>
        <w:pStyle w:val="a8"/>
        <w:numPr>
          <w:ilvl w:val="0"/>
          <w:numId w:val="12"/>
        </w:numPr>
        <w:spacing w:line="360" w:lineRule="auto"/>
        <w:jc w:val="both"/>
        <w:rPr>
          <w:rFonts w:cs="David"/>
          <w:sz w:val="24"/>
          <w:szCs w:val="24"/>
        </w:rPr>
      </w:pPr>
      <w:r>
        <w:rPr>
          <w:rFonts w:cs="David" w:hint="cs"/>
          <w:sz w:val="24"/>
          <w:szCs w:val="24"/>
          <w:rtl/>
        </w:rPr>
        <w:t>הסעיף מאציל את חובת הסודיות גם על פקידיו ועובדיו של רו"ח . האחריות במשרד רו"ח חלה גם על העובדים .</w:t>
      </w:r>
    </w:p>
    <w:p w:rsidR="00157FC5" w:rsidRDefault="00157FC5" w:rsidP="00157FC5">
      <w:pPr>
        <w:spacing w:line="360" w:lineRule="auto"/>
        <w:jc w:val="both"/>
        <w:rPr>
          <w:rFonts w:cs="David" w:hint="cs"/>
          <w:b/>
          <w:bCs/>
          <w:sz w:val="24"/>
          <w:szCs w:val="24"/>
          <w:u w:val="single"/>
          <w:rtl/>
        </w:rPr>
      </w:pPr>
      <w:r>
        <w:rPr>
          <w:rFonts w:cs="David" w:hint="cs"/>
          <w:b/>
          <w:bCs/>
          <w:sz w:val="24"/>
          <w:szCs w:val="24"/>
          <w:u w:val="single"/>
          <w:rtl/>
        </w:rPr>
        <w:t>סעיף 6</w:t>
      </w:r>
    </w:p>
    <w:p w:rsidR="00157FC5" w:rsidRPr="00157FC5" w:rsidRDefault="00157FC5" w:rsidP="0064743A">
      <w:pPr>
        <w:pStyle w:val="a8"/>
        <w:numPr>
          <w:ilvl w:val="0"/>
          <w:numId w:val="14"/>
        </w:numPr>
        <w:spacing w:line="360" w:lineRule="auto"/>
        <w:jc w:val="both"/>
        <w:rPr>
          <w:rFonts w:cs="David"/>
          <w:b/>
          <w:bCs/>
          <w:sz w:val="24"/>
          <w:szCs w:val="24"/>
          <w:u w:val="single"/>
        </w:rPr>
      </w:pPr>
      <w:r>
        <w:rPr>
          <w:rFonts w:cs="David" w:hint="cs"/>
          <w:sz w:val="24"/>
          <w:szCs w:val="24"/>
          <w:rtl/>
        </w:rPr>
        <w:t xml:space="preserve">אין שום נייר או מייל שיוצא מהמשרד בלי שגורם חיצוני נוסף בודק אותו , אם עשינו תיקון במס לחברה אנו נבדוק את החישובים של עצמינו לוודא שהם נכונים וגם ניתן לחבר או למישהו מוסמך לבדוק זאת שוב. </w:t>
      </w:r>
    </w:p>
    <w:p w:rsidR="00157FC5" w:rsidRPr="00157FC5" w:rsidRDefault="00157FC5" w:rsidP="0064743A">
      <w:pPr>
        <w:pStyle w:val="a8"/>
        <w:numPr>
          <w:ilvl w:val="0"/>
          <w:numId w:val="14"/>
        </w:numPr>
        <w:spacing w:line="360" w:lineRule="auto"/>
        <w:jc w:val="both"/>
        <w:rPr>
          <w:rFonts w:cs="David"/>
          <w:b/>
          <w:bCs/>
          <w:sz w:val="24"/>
          <w:szCs w:val="24"/>
          <w:u w:val="single"/>
        </w:rPr>
      </w:pPr>
      <w:r>
        <w:rPr>
          <w:rFonts w:cs="David" w:hint="cs"/>
          <w:sz w:val="24"/>
          <w:szCs w:val="24"/>
          <w:rtl/>
        </w:rPr>
        <w:t>גם בשירותים הנלווים חלה החובה לבדיקת המסמכים והמיילים .</w:t>
      </w:r>
    </w:p>
    <w:p w:rsidR="00157FC5" w:rsidRDefault="00157FC5" w:rsidP="00157FC5">
      <w:pPr>
        <w:spacing w:line="360" w:lineRule="auto"/>
        <w:jc w:val="both"/>
        <w:rPr>
          <w:rFonts w:cs="David"/>
          <w:b/>
          <w:bCs/>
          <w:sz w:val="24"/>
          <w:szCs w:val="24"/>
          <w:u w:val="single"/>
          <w:rtl/>
        </w:rPr>
      </w:pPr>
    </w:p>
    <w:p w:rsidR="00157FC5" w:rsidRDefault="00157FC5" w:rsidP="00157FC5">
      <w:pPr>
        <w:spacing w:line="360" w:lineRule="auto"/>
        <w:jc w:val="both"/>
        <w:rPr>
          <w:rFonts w:cs="David"/>
          <w:b/>
          <w:bCs/>
          <w:sz w:val="24"/>
          <w:szCs w:val="24"/>
          <w:u w:val="single"/>
          <w:rtl/>
        </w:rPr>
      </w:pPr>
    </w:p>
    <w:p w:rsidR="00157FC5" w:rsidRDefault="00157FC5" w:rsidP="00157FC5">
      <w:pPr>
        <w:spacing w:line="360" w:lineRule="auto"/>
        <w:jc w:val="both"/>
        <w:rPr>
          <w:rFonts w:cs="David" w:hint="cs"/>
          <w:b/>
          <w:bCs/>
          <w:sz w:val="24"/>
          <w:szCs w:val="24"/>
          <w:u w:val="single"/>
          <w:rtl/>
        </w:rPr>
      </w:pPr>
      <w:r>
        <w:rPr>
          <w:rFonts w:cs="David" w:hint="cs"/>
          <w:b/>
          <w:bCs/>
          <w:sz w:val="24"/>
          <w:szCs w:val="24"/>
          <w:u w:val="single"/>
          <w:rtl/>
        </w:rPr>
        <w:lastRenderedPageBreak/>
        <w:t xml:space="preserve">סעיף 7 </w:t>
      </w:r>
    </w:p>
    <w:p w:rsidR="00157FC5" w:rsidRDefault="00157FC5" w:rsidP="00157FC5">
      <w:pPr>
        <w:spacing w:line="360" w:lineRule="auto"/>
        <w:jc w:val="both"/>
        <w:rPr>
          <w:rFonts w:cs="David"/>
          <w:sz w:val="24"/>
          <w:szCs w:val="24"/>
          <w:rtl/>
        </w:rPr>
      </w:pPr>
      <w:r>
        <w:rPr>
          <w:rFonts w:cs="David" w:hint="cs"/>
          <w:sz w:val="24"/>
          <w:szCs w:val="24"/>
          <w:rtl/>
        </w:rPr>
        <w:t xml:space="preserve">אין חובה להיות חבר לשכה אבל אסור לאדם שהוא חבר </w:t>
      </w:r>
      <w:proofErr w:type="spellStart"/>
      <w:r>
        <w:rPr>
          <w:rFonts w:cs="David" w:hint="cs"/>
          <w:sz w:val="24"/>
          <w:szCs w:val="24"/>
          <w:rtl/>
        </w:rPr>
        <w:t>לישכה</w:t>
      </w:r>
      <w:proofErr w:type="spellEnd"/>
      <w:r>
        <w:rPr>
          <w:rFonts w:cs="David" w:hint="cs"/>
          <w:sz w:val="24"/>
          <w:szCs w:val="24"/>
          <w:rtl/>
        </w:rPr>
        <w:t xml:space="preserve"> לפתוח שותפות עם מי שהוא אינו חבר </w:t>
      </w:r>
      <w:proofErr w:type="spellStart"/>
      <w:r>
        <w:rPr>
          <w:rFonts w:cs="David" w:hint="cs"/>
          <w:sz w:val="24"/>
          <w:szCs w:val="24"/>
          <w:rtl/>
        </w:rPr>
        <w:t>לישכת</w:t>
      </w:r>
      <w:proofErr w:type="spellEnd"/>
      <w:r>
        <w:rPr>
          <w:rFonts w:cs="David" w:hint="cs"/>
          <w:sz w:val="24"/>
          <w:szCs w:val="24"/>
          <w:rtl/>
        </w:rPr>
        <w:t xml:space="preserve"> רו"ח . רו"ח שהוא חבר </w:t>
      </w:r>
      <w:proofErr w:type="spellStart"/>
      <w:r>
        <w:rPr>
          <w:rFonts w:cs="David" w:hint="cs"/>
          <w:sz w:val="24"/>
          <w:szCs w:val="24"/>
          <w:rtl/>
        </w:rPr>
        <w:t>לישכה</w:t>
      </w:r>
      <w:proofErr w:type="spellEnd"/>
      <w:r>
        <w:rPr>
          <w:rFonts w:cs="David" w:hint="cs"/>
          <w:sz w:val="24"/>
          <w:szCs w:val="24"/>
          <w:rtl/>
        </w:rPr>
        <w:t xml:space="preserve"> יכול לפתוח שותפות עם רו"ח מחו"ל למרות שהוא אינו חבר </w:t>
      </w:r>
      <w:proofErr w:type="spellStart"/>
      <w:r>
        <w:rPr>
          <w:rFonts w:cs="David" w:hint="cs"/>
          <w:sz w:val="24"/>
          <w:szCs w:val="24"/>
          <w:rtl/>
        </w:rPr>
        <w:t>לישכה</w:t>
      </w:r>
      <w:proofErr w:type="spellEnd"/>
      <w:r>
        <w:rPr>
          <w:rFonts w:cs="David" w:hint="cs"/>
          <w:sz w:val="24"/>
          <w:szCs w:val="24"/>
          <w:rtl/>
        </w:rPr>
        <w:t xml:space="preserve"> . אסור לרו"ח מחו"ל להיות שותף במשרד בישראל אם הוא לא חבר </w:t>
      </w:r>
      <w:proofErr w:type="spellStart"/>
      <w:r>
        <w:rPr>
          <w:rFonts w:cs="David" w:hint="cs"/>
          <w:sz w:val="24"/>
          <w:szCs w:val="24"/>
          <w:rtl/>
        </w:rPr>
        <w:t>לישכה</w:t>
      </w:r>
      <w:proofErr w:type="spellEnd"/>
      <w:r>
        <w:rPr>
          <w:rFonts w:cs="David" w:hint="cs"/>
          <w:sz w:val="24"/>
          <w:szCs w:val="24"/>
          <w:rtl/>
        </w:rPr>
        <w:t xml:space="preserve"> . </w:t>
      </w:r>
    </w:p>
    <w:p w:rsidR="000241D6" w:rsidRPr="000241D6" w:rsidRDefault="000241D6" w:rsidP="00157FC5">
      <w:pPr>
        <w:spacing w:line="360" w:lineRule="auto"/>
        <w:jc w:val="both"/>
        <w:rPr>
          <w:rFonts w:cs="David"/>
          <w:b/>
          <w:bCs/>
          <w:sz w:val="24"/>
          <w:szCs w:val="24"/>
          <w:u w:val="single"/>
          <w:rtl/>
        </w:rPr>
      </w:pPr>
      <w:r>
        <w:rPr>
          <w:rFonts w:cs="David" w:hint="cs"/>
          <w:b/>
          <w:bCs/>
          <w:sz w:val="24"/>
          <w:szCs w:val="24"/>
          <w:u w:val="single"/>
          <w:rtl/>
        </w:rPr>
        <w:t>סעיף 8</w:t>
      </w:r>
    </w:p>
    <w:p w:rsidR="000241D6" w:rsidRPr="000241D6" w:rsidRDefault="000241D6" w:rsidP="0064743A">
      <w:pPr>
        <w:pStyle w:val="a8"/>
        <w:numPr>
          <w:ilvl w:val="0"/>
          <w:numId w:val="15"/>
        </w:numPr>
        <w:spacing w:line="360" w:lineRule="auto"/>
        <w:jc w:val="both"/>
        <w:rPr>
          <w:rFonts w:cs="David"/>
          <w:sz w:val="24"/>
          <w:szCs w:val="24"/>
          <w:rtl/>
        </w:rPr>
      </w:pPr>
      <w:r w:rsidRPr="000241D6">
        <w:rPr>
          <w:rFonts w:cs="David" w:hint="cs"/>
          <w:sz w:val="24"/>
          <w:szCs w:val="24"/>
          <w:rtl/>
        </w:rPr>
        <w:t>שם של משרד רו"ח יכול לכלול</w:t>
      </w:r>
      <w:r>
        <w:rPr>
          <w:rFonts w:cs="David" w:hint="cs"/>
          <w:sz w:val="24"/>
          <w:szCs w:val="24"/>
          <w:rtl/>
        </w:rPr>
        <w:t xml:space="preserve"> רק את שמם של השותפים בהווה או מה</w:t>
      </w:r>
      <w:r w:rsidRPr="000241D6">
        <w:rPr>
          <w:rFonts w:cs="David" w:hint="cs"/>
          <w:sz w:val="24"/>
          <w:szCs w:val="24"/>
          <w:rtl/>
        </w:rPr>
        <w:t>עבר</w:t>
      </w:r>
      <w:r>
        <w:rPr>
          <w:rFonts w:cs="David" w:hint="cs"/>
          <w:sz w:val="24"/>
          <w:szCs w:val="24"/>
          <w:rtl/>
        </w:rPr>
        <w:t>. שותף שנפט או פרש ניתן להשתמש בשמו. בנוסף , לא ניתן להיות שותף ביותר ממשרד אחד (חוק רו"ח)</w:t>
      </w:r>
      <w:bookmarkStart w:id="0" w:name="_GoBack"/>
      <w:bookmarkEnd w:id="0"/>
      <w:r>
        <w:rPr>
          <w:rFonts w:cs="David" w:hint="cs"/>
          <w:sz w:val="24"/>
          <w:szCs w:val="24"/>
          <w:rtl/>
        </w:rPr>
        <w:t xml:space="preserve"> </w:t>
      </w:r>
      <w:r w:rsidRPr="000241D6">
        <w:rPr>
          <w:rFonts w:cs="David" w:hint="cs"/>
          <w:sz w:val="24"/>
          <w:szCs w:val="24"/>
          <w:rtl/>
        </w:rPr>
        <w:t xml:space="preserve"> </w:t>
      </w:r>
    </w:p>
    <w:sectPr w:rsidR="000241D6" w:rsidRPr="000241D6" w:rsidSect="00057726">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43A" w:rsidRDefault="0064743A" w:rsidP="00F172F9">
      <w:pPr>
        <w:spacing w:after="0" w:line="240" w:lineRule="auto"/>
      </w:pPr>
      <w:r>
        <w:separator/>
      </w:r>
    </w:p>
  </w:endnote>
  <w:endnote w:type="continuationSeparator" w:id="0">
    <w:p w:rsidR="0064743A" w:rsidRDefault="0064743A"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4B1E5A" w:rsidRDefault="004B1E5A">
        <w:pPr>
          <w:pStyle w:val="a6"/>
          <w:jc w:val="center"/>
          <w:rPr>
            <w:rtl/>
            <w:cs/>
          </w:rPr>
        </w:pPr>
        <w:r>
          <w:fldChar w:fldCharType="begin"/>
        </w:r>
        <w:r>
          <w:rPr>
            <w:rtl/>
            <w:cs/>
          </w:rPr>
          <w:instrText>PAGE   \* MERGEFORMAT</w:instrText>
        </w:r>
        <w:r>
          <w:fldChar w:fldCharType="separate"/>
        </w:r>
        <w:r w:rsidR="000241D6" w:rsidRPr="000241D6">
          <w:rPr>
            <w:noProof/>
            <w:rtl/>
            <w:lang w:val="he-IL"/>
          </w:rPr>
          <w:t>7</w:t>
        </w:r>
        <w:r>
          <w:fldChar w:fldCharType="end"/>
        </w:r>
      </w:p>
    </w:sdtContent>
  </w:sdt>
  <w:p w:rsidR="004B1E5A" w:rsidRDefault="004B1E5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43A" w:rsidRDefault="0064743A" w:rsidP="00F172F9">
      <w:pPr>
        <w:spacing w:after="0" w:line="240" w:lineRule="auto"/>
      </w:pPr>
      <w:r>
        <w:separator/>
      </w:r>
    </w:p>
  </w:footnote>
  <w:footnote w:type="continuationSeparator" w:id="0">
    <w:p w:rsidR="0064743A" w:rsidRDefault="0064743A"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E5A" w:rsidRPr="00F172F9" w:rsidRDefault="004B1E5A" w:rsidP="00F263B2">
    <w:pPr>
      <w:pStyle w:val="a4"/>
      <w:rPr>
        <w:rFonts w:cs="David"/>
        <w:sz w:val="24"/>
        <w:szCs w:val="24"/>
      </w:rPr>
    </w:pPr>
    <w:r w:rsidRPr="00F172F9">
      <w:rPr>
        <w:rFonts w:cs="David" w:hint="cs"/>
        <w:sz w:val="24"/>
        <w:szCs w:val="24"/>
        <w:rtl/>
      </w:rPr>
      <w:t>בס"ד</w:t>
    </w:r>
    <w:r w:rsidRPr="000E635D">
      <w:rPr>
        <w:rFonts w:cs="David"/>
        <w:color w:val="92D050"/>
        <w:sz w:val="24"/>
        <w:szCs w:val="24"/>
        <w:rtl/>
      </w:rPr>
      <w:ptab w:relativeTo="margin" w:alignment="center" w:leader="none"/>
    </w:r>
    <w:r w:rsidRPr="000E635D">
      <w:rPr>
        <w:rFonts w:cs="David" w:hint="cs"/>
        <w:color w:val="92D050"/>
        <w:sz w:val="24"/>
        <w:szCs w:val="24"/>
        <w:rtl/>
      </w:rPr>
      <w:t>© כל הזכויות שמורות לרחל ישר נא לא להעביר</w:t>
    </w:r>
    <w:r w:rsidRPr="00F172F9">
      <w:rPr>
        <w:rFonts w:cs="David"/>
        <w:sz w:val="24"/>
        <w:szCs w:val="24"/>
        <w:rtl/>
      </w:rPr>
      <w:ptab w:relativeTo="margin" w:alignment="right" w:leader="none"/>
    </w:r>
    <w:r w:rsidR="005E520D">
      <w:rPr>
        <w:rFonts w:cs="David" w:hint="cs"/>
        <w:sz w:val="24"/>
        <w:szCs w:val="24"/>
        <w:rtl/>
      </w:rPr>
      <w:t>06/01</w:t>
    </w:r>
    <w:r>
      <w:rPr>
        <w:rFonts w:cs="David" w:hint="cs"/>
        <w:sz w:val="24"/>
        <w:szCs w:val="24"/>
        <w:rtl/>
      </w:rPr>
      <w:t>/</w:t>
    </w:r>
    <w:r w:rsidR="005E520D">
      <w:rPr>
        <w:rFonts w:cs="David" w:hint="cs"/>
        <w:sz w:val="24"/>
        <w:szCs w:val="24"/>
        <w:rtl/>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C222A02"/>
    <w:lvl w:ilvl="0">
      <w:start w:val="1"/>
      <w:numFmt w:val="bullet"/>
      <w:pStyle w:val="a"/>
      <w:lvlText w:val=""/>
      <w:lvlJc w:val="left"/>
      <w:pPr>
        <w:tabs>
          <w:tab w:val="num" w:pos="360"/>
        </w:tabs>
        <w:ind w:left="360" w:hanging="360"/>
      </w:pPr>
      <w:rPr>
        <w:rFonts w:ascii="Symbol" w:hAnsi="Symbol" w:hint="default"/>
      </w:rPr>
    </w:lvl>
  </w:abstractNum>
  <w:abstractNum w:abstractNumId="1">
    <w:nsid w:val="1B316D39"/>
    <w:multiLevelType w:val="hybridMultilevel"/>
    <w:tmpl w:val="461C09A8"/>
    <w:lvl w:ilvl="0" w:tplc="3CB0A31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9127C"/>
    <w:multiLevelType w:val="hybridMultilevel"/>
    <w:tmpl w:val="498CF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FF0784"/>
    <w:multiLevelType w:val="hybridMultilevel"/>
    <w:tmpl w:val="05504536"/>
    <w:lvl w:ilvl="0" w:tplc="B002CAD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3160DF"/>
    <w:multiLevelType w:val="hybridMultilevel"/>
    <w:tmpl w:val="DDB4F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1A08E3"/>
    <w:multiLevelType w:val="hybridMultilevel"/>
    <w:tmpl w:val="CC383EB8"/>
    <w:lvl w:ilvl="0" w:tplc="8F46E9FE">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DE7737"/>
    <w:multiLevelType w:val="hybridMultilevel"/>
    <w:tmpl w:val="C58E8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C34EC6"/>
    <w:multiLevelType w:val="hybridMultilevel"/>
    <w:tmpl w:val="6B700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AB1B50"/>
    <w:multiLevelType w:val="hybridMultilevel"/>
    <w:tmpl w:val="FEACD388"/>
    <w:lvl w:ilvl="0" w:tplc="142065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FB3596"/>
    <w:multiLevelType w:val="hybridMultilevel"/>
    <w:tmpl w:val="E51E3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6C25E0"/>
    <w:multiLevelType w:val="hybridMultilevel"/>
    <w:tmpl w:val="F13A0850"/>
    <w:lvl w:ilvl="0" w:tplc="A2D8B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D139F8"/>
    <w:multiLevelType w:val="hybridMultilevel"/>
    <w:tmpl w:val="13225608"/>
    <w:lvl w:ilvl="0" w:tplc="0AEC4650">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AA3416"/>
    <w:multiLevelType w:val="hybridMultilevel"/>
    <w:tmpl w:val="00A0373E"/>
    <w:lvl w:ilvl="0" w:tplc="C1FC73F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1A344C"/>
    <w:multiLevelType w:val="hybridMultilevel"/>
    <w:tmpl w:val="5560DBCE"/>
    <w:lvl w:ilvl="0" w:tplc="3016426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716F23"/>
    <w:multiLevelType w:val="hybridMultilevel"/>
    <w:tmpl w:val="A2D2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4"/>
  </w:num>
  <w:num w:numId="5">
    <w:abstractNumId w:val="9"/>
  </w:num>
  <w:num w:numId="6">
    <w:abstractNumId w:val="7"/>
  </w:num>
  <w:num w:numId="7">
    <w:abstractNumId w:val="2"/>
  </w:num>
  <w:num w:numId="8">
    <w:abstractNumId w:val="6"/>
  </w:num>
  <w:num w:numId="9">
    <w:abstractNumId w:val="13"/>
  </w:num>
  <w:num w:numId="10">
    <w:abstractNumId w:val="11"/>
  </w:num>
  <w:num w:numId="11">
    <w:abstractNumId w:val="1"/>
  </w:num>
  <w:num w:numId="12">
    <w:abstractNumId w:val="5"/>
  </w:num>
  <w:num w:numId="13">
    <w:abstractNumId w:val="10"/>
  </w:num>
  <w:num w:numId="14">
    <w:abstractNumId w:val="8"/>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ar-SA"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4AEB"/>
    <w:rsid w:val="000241D6"/>
    <w:rsid w:val="00026FAC"/>
    <w:rsid w:val="0003084B"/>
    <w:rsid w:val="00031EEB"/>
    <w:rsid w:val="0003559A"/>
    <w:rsid w:val="000363BD"/>
    <w:rsid w:val="00057726"/>
    <w:rsid w:val="000616D5"/>
    <w:rsid w:val="000711EB"/>
    <w:rsid w:val="00074CE5"/>
    <w:rsid w:val="00076C20"/>
    <w:rsid w:val="000878A6"/>
    <w:rsid w:val="000945A1"/>
    <w:rsid w:val="00095EAA"/>
    <w:rsid w:val="000A25BC"/>
    <w:rsid w:val="000C04AC"/>
    <w:rsid w:val="000C2D07"/>
    <w:rsid w:val="000E0AF4"/>
    <w:rsid w:val="000E2D7F"/>
    <w:rsid w:val="000E635D"/>
    <w:rsid w:val="000F5666"/>
    <w:rsid w:val="001040B2"/>
    <w:rsid w:val="00105D60"/>
    <w:rsid w:val="00110927"/>
    <w:rsid w:val="001359CA"/>
    <w:rsid w:val="00141690"/>
    <w:rsid w:val="00141C1F"/>
    <w:rsid w:val="00144B59"/>
    <w:rsid w:val="0015068C"/>
    <w:rsid w:val="001528B5"/>
    <w:rsid w:val="00157340"/>
    <w:rsid w:val="00157C89"/>
    <w:rsid w:val="00157FC5"/>
    <w:rsid w:val="00170A3F"/>
    <w:rsid w:val="00172555"/>
    <w:rsid w:val="001732EE"/>
    <w:rsid w:val="001747F1"/>
    <w:rsid w:val="00177F4F"/>
    <w:rsid w:val="00182DDA"/>
    <w:rsid w:val="00190A9D"/>
    <w:rsid w:val="001A40CC"/>
    <w:rsid w:val="001C3F50"/>
    <w:rsid w:val="001E6DAB"/>
    <w:rsid w:val="001F380B"/>
    <w:rsid w:val="0021202F"/>
    <w:rsid w:val="002326A1"/>
    <w:rsid w:val="00252012"/>
    <w:rsid w:val="00255E31"/>
    <w:rsid w:val="002717E5"/>
    <w:rsid w:val="0027730E"/>
    <w:rsid w:val="00290748"/>
    <w:rsid w:val="002955F2"/>
    <w:rsid w:val="002D6381"/>
    <w:rsid w:val="002F6219"/>
    <w:rsid w:val="003202F6"/>
    <w:rsid w:val="003338A6"/>
    <w:rsid w:val="00342320"/>
    <w:rsid w:val="00344940"/>
    <w:rsid w:val="00350996"/>
    <w:rsid w:val="00353D2E"/>
    <w:rsid w:val="00357D7E"/>
    <w:rsid w:val="0036592B"/>
    <w:rsid w:val="003701A4"/>
    <w:rsid w:val="0037079A"/>
    <w:rsid w:val="003710AF"/>
    <w:rsid w:val="003716B5"/>
    <w:rsid w:val="003A46E4"/>
    <w:rsid w:val="003A4E5D"/>
    <w:rsid w:val="003B16E1"/>
    <w:rsid w:val="003C5940"/>
    <w:rsid w:val="003D0D17"/>
    <w:rsid w:val="003D31D8"/>
    <w:rsid w:val="003F00CA"/>
    <w:rsid w:val="00407637"/>
    <w:rsid w:val="00411EF3"/>
    <w:rsid w:val="00426D7B"/>
    <w:rsid w:val="00431510"/>
    <w:rsid w:val="0044026A"/>
    <w:rsid w:val="00441C02"/>
    <w:rsid w:val="00445D84"/>
    <w:rsid w:val="00447CBD"/>
    <w:rsid w:val="00477285"/>
    <w:rsid w:val="004A1D72"/>
    <w:rsid w:val="004A4EE5"/>
    <w:rsid w:val="004B1E5A"/>
    <w:rsid w:val="004B266F"/>
    <w:rsid w:val="004B6D28"/>
    <w:rsid w:val="004B7889"/>
    <w:rsid w:val="004C2C44"/>
    <w:rsid w:val="004C512E"/>
    <w:rsid w:val="004D1A4F"/>
    <w:rsid w:val="004E653C"/>
    <w:rsid w:val="004F370E"/>
    <w:rsid w:val="004F565B"/>
    <w:rsid w:val="005053DB"/>
    <w:rsid w:val="005071DC"/>
    <w:rsid w:val="00507D74"/>
    <w:rsid w:val="00526E39"/>
    <w:rsid w:val="005317F8"/>
    <w:rsid w:val="00536E47"/>
    <w:rsid w:val="00550981"/>
    <w:rsid w:val="00552BEB"/>
    <w:rsid w:val="00560291"/>
    <w:rsid w:val="00574BE8"/>
    <w:rsid w:val="00583630"/>
    <w:rsid w:val="005A0442"/>
    <w:rsid w:val="005A3416"/>
    <w:rsid w:val="005B078D"/>
    <w:rsid w:val="005B1FE5"/>
    <w:rsid w:val="005C6277"/>
    <w:rsid w:val="005C63AD"/>
    <w:rsid w:val="005E14F2"/>
    <w:rsid w:val="005E520D"/>
    <w:rsid w:val="005F115B"/>
    <w:rsid w:val="005F7FCF"/>
    <w:rsid w:val="00613AFB"/>
    <w:rsid w:val="006154DB"/>
    <w:rsid w:val="0063276A"/>
    <w:rsid w:val="00640381"/>
    <w:rsid w:val="006414F2"/>
    <w:rsid w:val="0064213A"/>
    <w:rsid w:val="0064743A"/>
    <w:rsid w:val="0065582D"/>
    <w:rsid w:val="006575E9"/>
    <w:rsid w:val="00664CFC"/>
    <w:rsid w:val="00664FBA"/>
    <w:rsid w:val="00674798"/>
    <w:rsid w:val="00684D73"/>
    <w:rsid w:val="00685455"/>
    <w:rsid w:val="00686EBA"/>
    <w:rsid w:val="0069355B"/>
    <w:rsid w:val="00695AB3"/>
    <w:rsid w:val="006A12B0"/>
    <w:rsid w:val="006A1EB0"/>
    <w:rsid w:val="006A45C1"/>
    <w:rsid w:val="006A4877"/>
    <w:rsid w:val="006B0E56"/>
    <w:rsid w:val="006B7CA3"/>
    <w:rsid w:val="006C3A1D"/>
    <w:rsid w:val="006C5144"/>
    <w:rsid w:val="006C64D2"/>
    <w:rsid w:val="006D24A4"/>
    <w:rsid w:val="006E72FD"/>
    <w:rsid w:val="006F06AC"/>
    <w:rsid w:val="006F2281"/>
    <w:rsid w:val="006F2E48"/>
    <w:rsid w:val="006F5E4B"/>
    <w:rsid w:val="00702A1C"/>
    <w:rsid w:val="00705FCC"/>
    <w:rsid w:val="00710065"/>
    <w:rsid w:val="007129E1"/>
    <w:rsid w:val="007207F5"/>
    <w:rsid w:val="00721819"/>
    <w:rsid w:val="00725398"/>
    <w:rsid w:val="00725A43"/>
    <w:rsid w:val="00730C72"/>
    <w:rsid w:val="0073253A"/>
    <w:rsid w:val="00742E98"/>
    <w:rsid w:val="0074405B"/>
    <w:rsid w:val="00755965"/>
    <w:rsid w:val="007603B7"/>
    <w:rsid w:val="00777F80"/>
    <w:rsid w:val="00797512"/>
    <w:rsid w:val="007A1810"/>
    <w:rsid w:val="007B27DA"/>
    <w:rsid w:val="007B6F5E"/>
    <w:rsid w:val="007B769A"/>
    <w:rsid w:val="007F6A02"/>
    <w:rsid w:val="007F7F49"/>
    <w:rsid w:val="00801A94"/>
    <w:rsid w:val="00807118"/>
    <w:rsid w:val="0082697E"/>
    <w:rsid w:val="0083296F"/>
    <w:rsid w:val="00834C62"/>
    <w:rsid w:val="0084098F"/>
    <w:rsid w:val="008559AA"/>
    <w:rsid w:val="00861140"/>
    <w:rsid w:val="008630BF"/>
    <w:rsid w:val="008634C5"/>
    <w:rsid w:val="00871D25"/>
    <w:rsid w:val="0088103D"/>
    <w:rsid w:val="00892670"/>
    <w:rsid w:val="00892E3F"/>
    <w:rsid w:val="008A6A3D"/>
    <w:rsid w:val="008B1ACD"/>
    <w:rsid w:val="008C369A"/>
    <w:rsid w:val="008D6860"/>
    <w:rsid w:val="008E23FA"/>
    <w:rsid w:val="008E2ED8"/>
    <w:rsid w:val="008F2A15"/>
    <w:rsid w:val="008F43AD"/>
    <w:rsid w:val="00923542"/>
    <w:rsid w:val="009269FB"/>
    <w:rsid w:val="0093791D"/>
    <w:rsid w:val="00944800"/>
    <w:rsid w:val="00946E19"/>
    <w:rsid w:val="00947191"/>
    <w:rsid w:val="00950DF8"/>
    <w:rsid w:val="00953E39"/>
    <w:rsid w:val="00960595"/>
    <w:rsid w:val="00972DCB"/>
    <w:rsid w:val="00974906"/>
    <w:rsid w:val="00977C3F"/>
    <w:rsid w:val="00984C68"/>
    <w:rsid w:val="00984DD0"/>
    <w:rsid w:val="009873D0"/>
    <w:rsid w:val="009949AD"/>
    <w:rsid w:val="009A22BC"/>
    <w:rsid w:val="009D043D"/>
    <w:rsid w:val="009D0B64"/>
    <w:rsid w:val="009F40A4"/>
    <w:rsid w:val="009F6F0D"/>
    <w:rsid w:val="00A019EF"/>
    <w:rsid w:val="00A0488D"/>
    <w:rsid w:val="00A05321"/>
    <w:rsid w:val="00A066A1"/>
    <w:rsid w:val="00A41A5F"/>
    <w:rsid w:val="00A43620"/>
    <w:rsid w:val="00A4372D"/>
    <w:rsid w:val="00A46DCF"/>
    <w:rsid w:val="00A47618"/>
    <w:rsid w:val="00A50194"/>
    <w:rsid w:val="00A70BA3"/>
    <w:rsid w:val="00A844E8"/>
    <w:rsid w:val="00A90DE4"/>
    <w:rsid w:val="00A91570"/>
    <w:rsid w:val="00A91830"/>
    <w:rsid w:val="00AB4C0D"/>
    <w:rsid w:val="00AC60F8"/>
    <w:rsid w:val="00AD598F"/>
    <w:rsid w:val="00AD68B9"/>
    <w:rsid w:val="00AF37D1"/>
    <w:rsid w:val="00B00B5F"/>
    <w:rsid w:val="00B011D3"/>
    <w:rsid w:val="00B01386"/>
    <w:rsid w:val="00B07C2D"/>
    <w:rsid w:val="00B16839"/>
    <w:rsid w:val="00B2055A"/>
    <w:rsid w:val="00B20B51"/>
    <w:rsid w:val="00B27C59"/>
    <w:rsid w:val="00B31679"/>
    <w:rsid w:val="00B3167D"/>
    <w:rsid w:val="00B71AC5"/>
    <w:rsid w:val="00B762ED"/>
    <w:rsid w:val="00B91B0D"/>
    <w:rsid w:val="00BA54A5"/>
    <w:rsid w:val="00BA7637"/>
    <w:rsid w:val="00BB5DC0"/>
    <w:rsid w:val="00BC704B"/>
    <w:rsid w:val="00BD6DCF"/>
    <w:rsid w:val="00BD76B7"/>
    <w:rsid w:val="00BE4178"/>
    <w:rsid w:val="00BF4331"/>
    <w:rsid w:val="00C05ACF"/>
    <w:rsid w:val="00C13690"/>
    <w:rsid w:val="00C161B9"/>
    <w:rsid w:val="00C16961"/>
    <w:rsid w:val="00C22216"/>
    <w:rsid w:val="00C2387D"/>
    <w:rsid w:val="00C24359"/>
    <w:rsid w:val="00C243AD"/>
    <w:rsid w:val="00C3036A"/>
    <w:rsid w:val="00C517BF"/>
    <w:rsid w:val="00C518CF"/>
    <w:rsid w:val="00C52F7D"/>
    <w:rsid w:val="00C545E5"/>
    <w:rsid w:val="00C57676"/>
    <w:rsid w:val="00C643AD"/>
    <w:rsid w:val="00C66744"/>
    <w:rsid w:val="00C7584E"/>
    <w:rsid w:val="00C83860"/>
    <w:rsid w:val="00C879C4"/>
    <w:rsid w:val="00C94B0F"/>
    <w:rsid w:val="00C957B6"/>
    <w:rsid w:val="00C975A7"/>
    <w:rsid w:val="00CA7CA4"/>
    <w:rsid w:val="00CB45A7"/>
    <w:rsid w:val="00CC1BA0"/>
    <w:rsid w:val="00CC26D1"/>
    <w:rsid w:val="00CD629A"/>
    <w:rsid w:val="00CE4C14"/>
    <w:rsid w:val="00CF0F48"/>
    <w:rsid w:val="00CF597C"/>
    <w:rsid w:val="00D0073F"/>
    <w:rsid w:val="00D0419F"/>
    <w:rsid w:val="00D04870"/>
    <w:rsid w:val="00D1689D"/>
    <w:rsid w:val="00D24CA0"/>
    <w:rsid w:val="00D25E53"/>
    <w:rsid w:val="00D3167C"/>
    <w:rsid w:val="00D47944"/>
    <w:rsid w:val="00D50031"/>
    <w:rsid w:val="00D50990"/>
    <w:rsid w:val="00D52CD1"/>
    <w:rsid w:val="00D54A48"/>
    <w:rsid w:val="00D60253"/>
    <w:rsid w:val="00D8578E"/>
    <w:rsid w:val="00D926C0"/>
    <w:rsid w:val="00DA3B20"/>
    <w:rsid w:val="00DC36EB"/>
    <w:rsid w:val="00DC3D9A"/>
    <w:rsid w:val="00DC574C"/>
    <w:rsid w:val="00DD73FD"/>
    <w:rsid w:val="00DD74F9"/>
    <w:rsid w:val="00DF0240"/>
    <w:rsid w:val="00DF1CDD"/>
    <w:rsid w:val="00DF5A11"/>
    <w:rsid w:val="00E00B8C"/>
    <w:rsid w:val="00E12361"/>
    <w:rsid w:val="00E14B8D"/>
    <w:rsid w:val="00E408D0"/>
    <w:rsid w:val="00E4268A"/>
    <w:rsid w:val="00E42A69"/>
    <w:rsid w:val="00E43EE9"/>
    <w:rsid w:val="00E50954"/>
    <w:rsid w:val="00E509B3"/>
    <w:rsid w:val="00E55D8E"/>
    <w:rsid w:val="00E61CD3"/>
    <w:rsid w:val="00E77FB0"/>
    <w:rsid w:val="00E839EC"/>
    <w:rsid w:val="00E84E52"/>
    <w:rsid w:val="00E91741"/>
    <w:rsid w:val="00E930A9"/>
    <w:rsid w:val="00EA7D18"/>
    <w:rsid w:val="00F01C66"/>
    <w:rsid w:val="00F13610"/>
    <w:rsid w:val="00F172F9"/>
    <w:rsid w:val="00F263B2"/>
    <w:rsid w:val="00F37D01"/>
    <w:rsid w:val="00F40D15"/>
    <w:rsid w:val="00F418E1"/>
    <w:rsid w:val="00F47B0F"/>
    <w:rsid w:val="00F47E55"/>
    <w:rsid w:val="00F55634"/>
    <w:rsid w:val="00F64CAB"/>
    <w:rsid w:val="00F742D4"/>
    <w:rsid w:val="00F81D7C"/>
    <w:rsid w:val="00F943F7"/>
    <w:rsid w:val="00F95D4D"/>
    <w:rsid w:val="00FB0E02"/>
    <w:rsid w:val="00FB77CA"/>
    <w:rsid w:val="00FC2766"/>
    <w:rsid w:val="00FC6956"/>
    <w:rsid w:val="00FD264C"/>
    <w:rsid w:val="00FE053B"/>
    <w:rsid w:val="00FE5D69"/>
    <w:rsid w:val="00FE7B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B0C1B0-8628-4F34-97AD-13A02AB96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2A69"/>
    <w:pPr>
      <w:bidi/>
    </w:pPr>
  </w:style>
  <w:style w:type="paragraph" w:styleId="1">
    <w:name w:val="heading 1"/>
    <w:basedOn w:val="a0"/>
    <w:next w:val="a0"/>
    <w:link w:val="10"/>
    <w:uiPriority w:val="9"/>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2">
    <w:name w:val="heading 2"/>
    <w:basedOn w:val="a0"/>
    <w:next w:val="a0"/>
    <w:link w:val="20"/>
    <w:uiPriority w:val="9"/>
    <w:semiHidden/>
    <w:unhideWhenUsed/>
    <w:rsid w:val="005C63AD"/>
    <w:pPr>
      <w:keepNext/>
      <w:bidi w:val="0"/>
      <w:spacing w:before="240" w:after="60" w:line="276" w:lineRule="auto"/>
      <w:outlineLvl w:val="1"/>
    </w:pPr>
    <w:rPr>
      <w:rFonts w:ascii="Cambria" w:eastAsia="Times New Roman" w:hAnsi="Cambria" w:cs="Times New Roman"/>
      <w:b/>
      <w:bCs/>
      <w:i/>
      <w:iCs/>
      <w:sz w:val="28"/>
      <w:szCs w:val="28"/>
      <w:lang w:bidi="ar-SA"/>
    </w:rPr>
  </w:style>
  <w:style w:type="paragraph" w:styleId="3">
    <w:name w:val="heading 3"/>
    <w:basedOn w:val="a0"/>
    <w:link w:val="30"/>
    <w:qFormat/>
    <w:rsid w:val="005C63AD"/>
    <w:pPr>
      <w:bidi w:val="0"/>
      <w:spacing w:before="100" w:beforeAutospacing="1" w:after="100" w:afterAutospacing="1" w:line="240" w:lineRule="auto"/>
      <w:outlineLvl w:val="2"/>
    </w:pPr>
    <w:rPr>
      <w:rFonts w:ascii="Times New Roman" w:eastAsia="Times New Roman" w:hAnsi="Times New Roman" w:cs="Times New Roman" w:hint="cs"/>
      <w:b/>
      <w:bCs/>
      <w:sz w:val="27"/>
      <w:szCs w:val="27"/>
    </w:rPr>
  </w:style>
  <w:style w:type="paragraph" w:styleId="4">
    <w:name w:val="heading 4"/>
    <w:basedOn w:val="a0"/>
    <w:next w:val="a0"/>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0"/>
    <w:next w:val="a0"/>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0"/>
    <w:next w:val="a0"/>
    <w:link w:val="90"/>
    <w:qFormat/>
    <w:rsid w:val="000F5666"/>
    <w:pPr>
      <w:spacing w:before="240" w:after="60" w:line="240" w:lineRule="auto"/>
      <w:outlineLvl w:val="8"/>
    </w:pPr>
    <w:rPr>
      <w:rFonts w:ascii="Arial" w:eastAsia="Times New Roman" w:hAnsi="Arial" w:cs="Arial"/>
      <w:lang w:eastAsia="he-I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D8578E"/>
    <w:rPr>
      <w:rFonts w:ascii="Arial" w:eastAsia="Times New Roman" w:hAnsi="Arial" w:cs="Times New Roman"/>
      <w:b/>
      <w:bCs/>
      <w:kern w:val="32"/>
      <w:sz w:val="32"/>
      <w:szCs w:val="32"/>
      <w:lang w:eastAsia="he-IL"/>
    </w:rPr>
  </w:style>
  <w:style w:type="character" w:customStyle="1" w:styleId="20">
    <w:name w:val="כותרת 2 תו"/>
    <w:basedOn w:val="a1"/>
    <w:link w:val="2"/>
    <w:uiPriority w:val="9"/>
    <w:semiHidden/>
    <w:rsid w:val="005C63AD"/>
    <w:rPr>
      <w:rFonts w:ascii="Cambria" w:eastAsia="Times New Roman" w:hAnsi="Cambria" w:cs="Times New Roman"/>
      <w:b/>
      <w:bCs/>
      <w:i/>
      <w:iCs/>
      <w:sz w:val="28"/>
      <w:szCs w:val="28"/>
      <w:lang w:bidi="ar-SA"/>
    </w:rPr>
  </w:style>
  <w:style w:type="character" w:customStyle="1" w:styleId="30">
    <w:name w:val="כותרת 3 תו"/>
    <w:basedOn w:val="a1"/>
    <w:link w:val="3"/>
    <w:rsid w:val="005C63AD"/>
    <w:rPr>
      <w:rFonts w:ascii="Times New Roman" w:eastAsia="Times New Roman" w:hAnsi="Times New Roman" w:cs="Times New Roman"/>
      <w:b/>
      <w:bCs/>
      <w:sz w:val="27"/>
      <w:szCs w:val="27"/>
    </w:rPr>
  </w:style>
  <w:style w:type="character" w:customStyle="1" w:styleId="40">
    <w:name w:val="כותרת 4 תו"/>
    <w:basedOn w:val="a1"/>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1"/>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1"/>
    <w:link w:val="9"/>
    <w:rsid w:val="000F5666"/>
    <w:rPr>
      <w:rFonts w:ascii="Arial" w:eastAsia="Times New Roman" w:hAnsi="Arial" w:cs="Arial"/>
      <w:lang w:eastAsia="he-IL"/>
    </w:rPr>
  </w:style>
  <w:style w:type="paragraph" w:styleId="a4">
    <w:name w:val="header"/>
    <w:basedOn w:val="a0"/>
    <w:link w:val="a5"/>
    <w:uiPriority w:val="99"/>
    <w:unhideWhenUsed/>
    <w:rsid w:val="00F172F9"/>
    <w:pPr>
      <w:tabs>
        <w:tab w:val="center" w:pos="4153"/>
        <w:tab w:val="right" w:pos="8306"/>
      </w:tabs>
      <w:spacing w:after="0" w:line="240" w:lineRule="auto"/>
    </w:pPr>
  </w:style>
  <w:style w:type="character" w:customStyle="1" w:styleId="a5">
    <w:name w:val="כותרת עליונה תו"/>
    <w:basedOn w:val="a1"/>
    <w:link w:val="a4"/>
    <w:uiPriority w:val="99"/>
    <w:rsid w:val="00F172F9"/>
  </w:style>
  <w:style w:type="paragraph" w:styleId="a6">
    <w:name w:val="footer"/>
    <w:basedOn w:val="a0"/>
    <w:link w:val="a7"/>
    <w:uiPriority w:val="99"/>
    <w:unhideWhenUsed/>
    <w:rsid w:val="00F172F9"/>
    <w:pPr>
      <w:tabs>
        <w:tab w:val="center" w:pos="4153"/>
        <w:tab w:val="right" w:pos="8306"/>
      </w:tabs>
      <w:spacing w:after="0" w:line="240" w:lineRule="auto"/>
    </w:pPr>
  </w:style>
  <w:style w:type="character" w:customStyle="1" w:styleId="a7">
    <w:name w:val="כותרת תחתונה תו"/>
    <w:basedOn w:val="a1"/>
    <w:link w:val="a6"/>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0"/>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0"/>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8">
    <w:name w:val="List Paragraph"/>
    <w:basedOn w:val="a0"/>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9">
    <w:name w:val="Placeholder Text"/>
    <w:basedOn w:val="a1"/>
    <w:uiPriority w:val="99"/>
    <w:semiHidden/>
    <w:rsid w:val="00A46DCF"/>
    <w:rPr>
      <w:color w:val="808080"/>
    </w:rPr>
  </w:style>
  <w:style w:type="paragraph" w:styleId="aa">
    <w:name w:val="Body Text Indent"/>
    <w:basedOn w:val="a0"/>
    <w:link w:val="ab"/>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b">
    <w:name w:val="כניסה בגוף טקסט תו"/>
    <w:basedOn w:val="a1"/>
    <w:link w:val="aa"/>
    <w:rsid w:val="00D8578E"/>
    <w:rPr>
      <w:rFonts w:ascii="Times New Roman" w:eastAsia="Times New Roman" w:hAnsi="Times New Roman" w:cs="David"/>
      <w:noProof/>
      <w:sz w:val="24"/>
      <w:szCs w:val="24"/>
      <w:lang w:eastAsia="he-IL"/>
    </w:rPr>
  </w:style>
  <w:style w:type="table" w:styleId="ac">
    <w:name w:val="Table Grid"/>
    <w:basedOn w:val="a2"/>
    <w:uiPriority w:val="5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0"/>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uiPriority w:val="99"/>
    <w:rsid w:val="00DA3B20"/>
    <w:rPr>
      <w:color w:val="0000FF"/>
      <w:u w:val="single"/>
    </w:rPr>
  </w:style>
  <w:style w:type="paragraph" w:styleId="ad">
    <w:name w:val="footnote text"/>
    <w:basedOn w:val="a0"/>
    <w:link w:val="ae"/>
    <w:uiPriority w:val="99"/>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e">
    <w:name w:val="טקסט הערת שוליים תו"/>
    <w:basedOn w:val="a1"/>
    <w:link w:val="ad"/>
    <w:uiPriority w:val="99"/>
    <w:semiHidden/>
    <w:rsid w:val="00DA3B20"/>
    <w:rPr>
      <w:rFonts w:ascii="Times New Roman" w:eastAsia="Times New Roman" w:hAnsi="Times New Roman" w:cs="Times New Roman"/>
      <w:sz w:val="20"/>
      <w:szCs w:val="20"/>
      <w:lang w:eastAsia="he-IL"/>
    </w:rPr>
  </w:style>
  <w:style w:type="character" w:styleId="af">
    <w:name w:val="footnote reference"/>
    <w:uiPriority w:val="99"/>
    <w:semiHidden/>
    <w:rsid w:val="00DA3B20"/>
    <w:rPr>
      <w:vertAlign w:val="superscript"/>
    </w:rPr>
  </w:style>
  <w:style w:type="paragraph" w:styleId="af0">
    <w:name w:val="Body Text"/>
    <w:basedOn w:val="a0"/>
    <w:link w:val="af1"/>
    <w:rsid w:val="00DA3B20"/>
    <w:pPr>
      <w:spacing w:after="0" w:line="160" w:lineRule="exact"/>
    </w:pPr>
    <w:rPr>
      <w:rFonts w:ascii="Times New Roman" w:eastAsia="Times New Roman" w:hAnsi="Times New Roman" w:cs="Miriam"/>
      <w:sz w:val="18"/>
      <w:szCs w:val="18"/>
      <w:lang w:eastAsia="he-IL"/>
    </w:rPr>
  </w:style>
  <w:style w:type="character" w:customStyle="1" w:styleId="af1">
    <w:name w:val="גוף טקסט תו"/>
    <w:basedOn w:val="a1"/>
    <w:link w:val="af0"/>
    <w:rsid w:val="00DA3B20"/>
    <w:rPr>
      <w:rFonts w:ascii="Times New Roman" w:eastAsia="Times New Roman" w:hAnsi="Times New Roman" w:cs="Miriam"/>
      <w:sz w:val="18"/>
      <w:szCs w:val="18"/>
      <w:lang w:eastAsia="he-IL"/>
    </w:rPr>
  </w:style>
  <w:style w:type="character" w:styleId="FollowedHyperlink">
    <w:name w:val="FollowedHyperlink"/>
    <w:uiPriority w:val="99"/>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1">
    <w:name w:val="Body Text 2"/>
    <w:basedOn w:val="a0"/>
    <w:link w:val="22"/>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2">
    <w:name w:val="גוף טקסט 2 תו"/>
    <w:basedOn w:val="a1"/>
    <w:link w:val="21"/>
    <w:rsid w:val="00DA3B20"/>
    <w:rPr>
      <w:rFonts w:ascii="Times New Roman" w:eastAsia="Times New Roman" w:hAnsi="Times New Roman" w:cs="Miriam"/>
      <w:sz w:val="18"/>
      <w:szCs w:val="18"/>
      <w:lang w:eastAsia="he-IL"/>
    </w:rPr>
  </w:style>
  <w:style w:type="paragraph" w:styleId="af2">
    <w:name w:val="Balloon Text"/>
    <w:basedOn w:val="a0"/>
    <w:link w:val="af3"/>
    <w:uiPriority w:val="99"/>
    <w:semiHidden/>
    <w:unhideWhenUsed/>
    <w:rsid w:val="00F95D4D"/>
    <w:pPr>
      <w:spacing w:after="0" w:line="240" w:lineRule="auto"/>
    </w:pPr>
    <w:rPr>
      <w:rFonts w:ascii="Tahoma" w:hAnsi="Tahoma" w:cs="Tahoma"/>
      <w:sz w:val="16"/>
      <w:szCs w:val="16"/>
    </w:rPr>
  </w:style>
  <w:style w:type="character" w:customStyle="1" w:styleId="af3">
    <w:name w:val="טקסט בלונים תו"/>
    <w:basedOn w:val="a1"/>
    <w:link w:val="af2"/>
    <w:uiPriority w:val="99"/>
    <w:semiHidden/>
    <w:rsid w:val="00F95D4D"/>
    <w:rPr>
      <w:rFonts w:ascii="Tahoma" w:hAnsi="Tahoma" w:cs="Tahoma"/>
      <w:sz w:val="16"/>
      <w:szCs w:val="16"/>
    </w:rPr>
  </w:style>
  <w:style w:type="paragraph" w:customStyle="1" w:styleId="p000">
    <w:name w:val="p00"/>
    <w:basedOn w:val="a0"/>
    <w:rsid w:val="00A90DE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A90DE4"/>
  </w:style>
  <w:style w:type="paragraph" w:customStyle="1" w:styleId="p220">
    <w:name w:val="p22"/>
    <w:basedOn w:val="a0"/>
    <w:rsid w:val="00A90DE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0"/>
    <w:link w:val="NormalWeb0"/>
    <w:uiPriority w:val="99"/>
    <w:unhideWhenUsed/>
    <w:rsid w:val="00AC60F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0">
    <w:name w:val="Normal (Web) תו"/>
    <w:basedOn w:val="a1"/>
    <w:link w:val="NormalWeb"/>
    <w:uiPriority w:val="99"/>
    <w:rsid w:val="005C63AD"/>
    <w:rPr>
      <w:rFonts w:ascii="Times New Roman" w:eastAsia="Times New Roman" w:hAnsi="Times New Roman" w:cs="Times New Roman"/>
      <w:sz w:val="24"/>
      <w:szCs w:val="24"/>
    </w:rPr>
  </w:style>
  <w:style w:type="character" w:customStyle="1" w:styleId="f27p">
    <w:name w:val="f27p"/>
    <w:basedOn w:val="a1"/>
    <w:rsid w:val="00AC60F8"/>
  </w:style>
  <w:style w:type="character" w:customStyle="1" w:styleId="f30">
    <w:name w:val="f30"/>
    <w:basedOn w:val="a1"/>
    <w:rsid w:val="00AC60F8"/>
  </w:style>
  <w:style w:type="character" w:customStyle="1" w:styleId="f27">
    <w:name w:val="f27"/>
    <w:basedOn w:val="a1"/>
    <w:rsid w:val="00947191"/>
  </w:style>
  <w:style w:type="paragraph" w:styleId="HTML">
    <w:name w:val="HTML Preformatted"/>
    <w:basedOn w:val="a0"/>
    <w:link w:val="HTML0"/>
    <w:uiPriority w:val="99"/>
    <w:semiHidden/>
    <w:unhideWhenUsed/>
    <w:rsid w:val="005C6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0">
    <w:name w:val="HTML מעוצב מראש תו"/>
    <w:basedOn w:val="a1"/>
    <w:link w:val="HTML"/>
    <w:uiPriority w:val="99"/>
    <w:semiHidden/>
    <w:rsid w:val="005C63AD"/>
    <w:rPr>
      <w:rFonts w:ascii="Courier New" w:eastAsia="Times New Roman" w:hAnsi="Courier New" w:cs="Courier New"/>
      <w:sz w:val="20"/>
      <w:szCs w:val="20"/>
    </w:rPr>
  </w:style>
  <w:style w:type="paragraph" w:styleId="af4">
    <w:name w:val="No Spacing"/>
    <w:link w:val="af5"/>
    <w:qFormat/>
    <w:rsid w:val="005C63AD"/>
    <w:pPr>
      <w:bidi/>
      <w:spacing w:after="0" w:line="240" w:lineRule="auto"/>
    </w:pPr>
    <w:rPr>
      <w:rFonts w:ascii="Calibri" w:eastAsia="Times New Roman" w:hAnsi="Calibri" w:cs="Arial"/>
    </w:rPr>
  </w:style>
  <w:style w:type="character" w:customStyle="1" w:styleId="af5">
    <w:name w:val="ללא מרווח תו"/>
    <w:basedOn w:val="a1"/>
    <w:link w:val="af4"/>
    <w:rsid w:val="005C63AD"/>
    <w:rPr>
      <w:rFonts w:ascii="Calibri" w:eastAsia="Times New Roman" w:hAnsi="Calibri" w:cs="Arial"/>
    </w:rPr>
  </w:style>
  <w:style w:type="paragraph" w:customStyle="1" w:styleId="200">
    <w:name w:val="(20) כ. ראשית"/>
    <w:basedOn w:val="NormalWeb"/>
    <w:link w:val="af6"/>
    <w:qFormat/>
    <w:rsid w:val="005C63AD"/>
    <w:pPr>
      <w:bidi/>
      <w:spacing w:before="0" w:beforeAutospacing="0" w:after="0" w:afterAutospacing="0"/>
      <w:ind w:left="559"/>
    </w:pPr>
    <w:rPr>
      <w:rFonts w:ascii="Arial" w:hAnsi="Arial" w:cs="David"/>
      <w:b/>
      <w:bCs/>
      <w:sz w:val="40"/>
      <w:szCs w:val="40"/>
      <w:u w:val="single"/>
    </w:rPr>
  </w:style>
  <w:style w:type="character" w:customStyle="1" w:styleId="af6">
    <w:name w:val="כותרת ראשית תו"/>
    <w:basedOn w:val="NormalWeb0"/>
    <w:link w:val="200"/>
    <w:rsid w:val="005C63AD"/>
    <w:rPr>
      <w:rFonts w:ascii="Arial" w:eastAsia="Times New Roman" w:hAnsi="Arial" w:cs="David"/>
      <w:b/>
      <w:bCs/>
      <w:sz w:val="40"/>
      <w:szCs w:val="40"/>
      <w:u w:val="single"/>
    </w:rPr>
  </w:style>
  <w:style w:type="paragraph" w:customStyle="1" w:styleId="11">
    <w:name w:val="רגיל1"/>
    <w:basedOn w:val="NormalWeb"/>
    <w:link w:val="af7"/>
    <w:qFormat/>
    <w:rsid w:val="005C63AD"/>
    <w:pPr>
      <w:bidi/>
      <w:spacing w:before="0" w:beforeAutospacing="0" w:after="0" w:afterAutospacing="0"/>
      <w:ind w:left="559"/>
    </w:pPr>
    <w:rPr>
      <w:rFonts w:ascii="Arial" w:hAnsi="Arial" w:cs="David"/>
    </w:rPr>
  </w:style>
  <w:style w:type="character" w:customStyle="1" w:styleId="af7">
    <w:name w:val="רגיל תו"/>
    <w:basedOn w:val="NormalWeb0"/>
    <w:link w:val="11"/>
    <w:rsid w:val="005C63AD"/>
    <w:rPr>
      <w:rFonts w:ascii="Arial" w:eastAsia="Times New Roman" w:hAnsi="Arial" w:cs="David"/>
      <w:sz w:val="24"/>
      <w:szCs w:val="24"/>
    </w:rPr>
  </w:style>
  <w:style w:type="paragraph" w:customStyle="1" w:styleId="14">
    <w:name w:val="(14) כ. משנית"/>
    <w:basedOn w:val="11"/>
    <w:link w:val="140"/>
    <w:qFormat/>
    <w:rsid w:val="005C63AD"/>
    <w:rPr>
      <w:b/>
      <w:bCs/>
      <w:sz w:val="28"/>
      <w:szCs w:val="28"/>
      <w:u w:val="single"/>
    </w:rPr>
  </w:style>
  <w:style w:type="character" w:customStyle="1" w:styleId="140">
    <w:name w:val="(14) כ. משנית תו"/>
    <w:basedOn w:val="af7"/>
    <w:link w:val="14"/>
    <w:rsid w:val="005C63AD"/>
    <w:rPr>
      <w:rFonts w:ascii="Arial" w:eastAsia="Times New Roman" w:hAnsi="Arial" w:cs="David"/>
      <w:b/>
      <w:bCs/>
      <w:sz w:val="28"/>
      <w:szCs w:val="28"/>
      <w:u w:val="single"/>
    </w:rPr>
  </w:style>
  <w:style w:type="paragraph" w:styleId="a">
    <w:name w:val="List Bullet"/>
    <w:basedOn w:val="a0"/>
    <w:uiPriority w:val="99"/>
    <w:unhideWhenUsed/>
    <w:rsid w:val="005C63AD"/>
    <w:pPr>
      <w:numPr>
        <w:numId w:val="1"/>
      </w:numPr>
      <w:bidi w:val="0"/>
      <w:spacing w:after="200" w:line="276" w:lineRule="auto"/>
      <w:contextualSpacing/>
    </w:pPr>
    <w:rPr>
      <w:rFonts w:ascii="Calibri" w:eastAsia="Calibri" w:hAnsi="Calibri" w:cs="Arial"/>
      <w:lang w:bidi="ar-SA"/>
    </w:rPr>
  </w:style>
  <w:style w:type="paragraph" w:styleId="af8">
    <w:name w:val="annotation text"/>
    <w:basedOn w:val="a0"/>
    <w:link w:val="af9"/>
    <w:uiPriority w:val="99"/>
    <w:semiHidden/>
    <w:unhideWhenUsed/>
    <w:rsid w:val="005C63AD"/>
    <w:pPr>
      <w:bidi w:val="0"/>
      <w:spacing w:after="200" w:line="276" w:lineRule="auto"/>
    </w:pPr>
    <w:rPr>
      <w:rFonts w:ascii="Calibri" w:eastAsia="Calibri" w:hAnsi="Calibri" w:cs="Arial"/>
      <w:sz w:val="20"/>
      <w:szCs w:val="20"/>
      <w:lang w:bidi="ar-SA"/>
    </w:rPr>
  </w:style>
  <w:style w:type="character" w:customStyle="1" w:styleId="af9">
    <w:name w:val="טקסט הערה תו"/>
    <w:basedOn w:val="a1"/>
    <w:link w:val="af8"/>
    <w:uiPriority w:val="99"/>
    <w:semiHidden/>
    <w:rsid w:val="005C63AD"/>
    <w:rPr>
      <w:rFonts w:ascii="Calibri" w:eastAsia="Calibri" w:hAnsi="Calibri" w:cs="Arial"/>
      <w:sz w:val="20"/>
      <w:szCs w:val="20"/>
      <w:lang w:bidi="ar-SA"/>
    </w:rPr>
  </w:style>
  <w:style w:type="paragraph" w:styleId="afa">
    <w:name w:val="annotation subject"/>
    <w:basedOn w:val="af8"/>
    <w:next w:val="af8"/>
    <w:link w:val="afb"/>
    <w:uiPriority w:val="99"/>
    <w:semiHidden/>
    <w:unhideWhenUsed/>
    <w:rsid w:val="005C63AD"/>
    <w:rPr>
      <w:b/>
      <w:bCs/>
    </w:rPr>
  </w:style>
  <w:style w:type="character" w:customStyle="1" w:styleId="afb">
    <w:name w:val="נושא הערה תו"/>
    <w:basedOn w:val="af9"/>
    <w:link w:val="afa"/>
    <w:uiPriority w:val="99"/>
    <w:semiHidden/>
    <w:rsid w:val="005C63AD"/>
    <w:rPr>
      <w:rFonts w:ascii="Calibri" w:eastAsia="Calibri" w:hAnsi="Calibri" w:cs="Arial"/>
      <w:b/>
      <w:bCs/>
      <w:sz w:val="20"/>
      <w:szCs w:val="20"/>
      <w:lang w:bidi="ar-SA"/>
    </w:rPr>
  </w:style>
  <w:style w:type="paragraph" w:customStyle="1" w:styleId="afc">
    <w:name w:val="אדום"/>
    <w:basedOn w:val="NormalWeb"/>
    <w:link w:val="afd"/>
    <w:qFormat/>
    <w:rsid w:val="005C63AD"/>
    <w:pPr>
      <w:bidi/>
      <w:spacing w:before="0" w:beforeAutospacing="0" w:after="0" w:afterAutospacing="0"/>
      <w:ind w:left="1098"/>
    </w:pPr>
    <w:rPr>
      <w:rFonts w:ascii="Arial" w:hAnsi="Arial" w:cs="David"/>
      <w:b/>
      <w:bCs/>
      <w:color w:val="FF0000"/>
    </w:rPr>
  </w:style>
  <w:style w:type="character" w:customStyle="1" w:styleId="afd">
    <w:name w:val="אדום תו"/>
    <w:basedOn w:val="NormalWeb0"/>
    <w:link w:val="afc"/>
    <w:rsid w:val="005C63AD"/>
    <w:rPr>
      <w:rFonts w:ascii="Arial" w:eastAsia="Times New Roman" w:hAnsi="Arial" w:cs="David"/>
      <w:b/>
      <w:bCs/>
      <w:color w:val="FF0000"/>
      <w:sz w:val="24"/>
      <w:szCs w:val="24"/>
    </w:rPr>
  </w:style>
  <w:style w:type="table" w:customStyle="1" w:styleId="12">
    <w:name w:val="הצללה בהירה1"/>
    <w:basedOn w:val="a2"/>
    <w:uiPriority w:val="60"/>
    <w:rsid w:val="005C63AD"/>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e">
    <w:name w:val="פס&quot;ד"/>
    <w:basedOn w:val="NormalWeb"/>
    <w:link w:val="aff"/>
    <w:qFormat/>
    <w:rsid w:val="005C63AD"/>
    <w:pPr>
      <w:bidi/>
      <w:spacing w:before="0" w:beforeAutospacing="0" w:after="0" w:afterAutospacing="0"/>
      <w:ind w:left="919" w:firstLine="161"/>
      <w:contextualSpacing/>
    </w:pPr>
    <w:rPr>
      <w:rFonts w:cs="David"/>
      <w:b/>
      <w:bCs/>
      <w:color w:val="00B050"/>
      <w:u w:val="single"/>
    </w:rPr>
  </w:style>
  <w:style w:type="character" w:customStyle="1" w:styleId="aff">
    <w:name w:val="פס&quot;ד תו"/>
    <w:basedOn w:val="NormalWeb0"/>
    <w:link w:val="afe"/>
    <w:rsid w:val="005C63AD"/>
    <w:rPr>
      <w:rFonts w:ascii="Times New Roman" w:eastAsia="Times New Roman" w:hAnsi="Times New Roman" w:cs="David"/>
      <w:b/>
      <w:bCs/>
      <w:color w:val="00B050"/>
      <w:sz w:val="24"/>
      <w:szCs w:val="24"/>
      <w:u w:val="single"/>
    </w:rPr>
  </w:style>
  <w:style w:type="paragraph" w:styleId="aff0">
    <w:name w:val="Subtitle"/>
    <w:basedOn w:val="a0"/>
    <w:next w:val="a0"/>
    <w:link w:val="aff1"/>
    <w:qFormat/>
    <w:rsid w:val="005C63AD"/>
    <w:pPr>
      <w:spacing w:after="0" w:line="360" w:lineRule="auto"/>
      <w:outlineLvl w:val="1"/>
    </w:pPr>
    <w:rPr>
      <w:rFonts w:ascii="Times New Roman" w:eastAsia="Times New Roman" w:hAnsi="Times New Roman" w:cs="Times New Roman"/>
      <w:b/>
      <w:bCs/>
      <w:sz w:val="28"/>
      <w:szCs w:val="28"/>
      <w:u w:val="single"/>
    </w:rPr>
  </w:style>
  <w:style w:type="character" w:customStyle="1" w:styleId="aff1">
    <w:name w:val="כותרת משנה תו"/>
    <w:basedOn w:val="a1"/>
    <w:link w:val="aff0"/>
    <w:rsid w:val="005C63AD"/>
    <w:rPr>
      <w:rFonts w:ascii="Times New Roman" w:eastAsia="Times New Roman" w:hAnsi="Times New Roman" w:cs="Times New Roman"/>
      <w:b/>
      <w:b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28196">
      <w:bodyDiv w:val="1"/>
      <w:marLeft w:val="0"/>
      <w:marRight w:val="0"/>
      <w:marTop w:val="0"/>
      <w:marBottom w:val="0"/>
      <w:divBdr>
        <w:top w:val="none" w:sz="0" w:space="0" w:color="auto"/>
        <w:left w:val="none" w:sz="0" w:space="0" w:color="auto"/>
        <w:bottom w:val="none" w:sz="0" w:space="0" w:color="auto"/>
        <w:right w:val="none" w:sz="0" w:space="0" w:color="auto"/>
      </w:divBdr>
    </w:div>
    <w:div w:id="1546214838">
      <w:bodyDiv w:val="1"/>
      <w:marLeft w:val="0"/>
      <w:marRight w:val="0"/>
      <w:marTop w:val="0"/>
      <w:marBottom w:val="0"/>
      <w:divBdr>
        <w:top w:val="none" w:sz="0" w:space="0" w:color="auto"/>
        <w:left w:val="none" w:sz="0" w:space="0" w:color="auto"/>
        <w:bottom w:val="none" w:sz="0" w:space="0" w:color="auto"/>
        <w:right w:val="none" w:sz="0" w:space="0" w:color="auto"/>
      </w:divBdr>
    </w:div>
    <w:div w:id="1683168583">
      <w:bodyDiv w:val="1"/>
      <w:marLeft w:val="0"/>
      <w:marRight w:val="0"/>
      <w:marTop w:val="0"/>
      <w:marBottom w:val="0"/>
      <w:divBdr>
        <w:top w:val="none" w:sz="0" w:space="0" w:color="auto"/>
        <w:left w:val="none" w:sz="0" w:space="0" w:color="auto"/>
        <w:bottom w:val="none" w:sz="0" w:space="0" w:color="auto"/>
        <w:right w:val="none" w:sz="0" w:space="0" w:color="auto"/>
      </w:divBdr>
    </w:div>
    <w:div w:id="1935165004">
      <w:bodyDiv w:val="1"/>
      <w:marLeft w:val="0"/>
      <w:marRight w:val="0"/>
      <w:marTop w:val="0"/>
      <w:marBottom w:val="0"/>
      <w:divBdr>
        <w:top w:val="none" w:sz="0" w:space="0" w:color="auto"/>
        <w:left w:val="none" w:sz="0" w:space="0" w:color="auto"/>
        <w:bottom w:val="none" w:sz="0" w:space="0" w:color="auto"/>
        <w:right w:val="none" w:sz="0" w:space="0" w:color="auto"/>
      </w:divBdr>
    </w:div>
    <w:div w:id="1990553021">
      <w:bodyDiv w:val="1"/>
      <w:marLeft w:val="0"/>
      <w:marRight w:val="0"/>
      <w:marTop w:val="0"/>
      <w:marBottom w:val="0"/>
      <w:divBdr>
        <w:top w:val="none" w:sz="0" w:space="0" w:color="auto"/>
        <w:left w:val="none" w:sz="0" w:space="0" w:color="auto"/>
        <w:bottom w:val="none" w:sz="0" w:space="0" w:color="auto"/>
        <w:right w:val="none" w:sz="0" w:space="0" w:color="auto"/>
      </w:divBdr>
    </w:div>
    <w:div w:id="209165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2BD6E-E2CB-477F-A158-AC0745EBB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Pages>
  <Words>1344</Words>
  <Characters>6724</Characters>
  <Application>Microsoft Office Word</Application>
  <DocSecurity>0</DocSecurity>
  <Lines>56</Lines>
  <Paragraphs>16</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4</cp:revision>
  <dcterms:created xsi:type="dcterms:W3CDTF">2014-01-06T12:05:00Z</dcterms:created>
  <dcterms:modified xsi:type="dcterms:W3CDTF">2014-01-06T14:45:00Z</dcterms:modified>
</cp:coreProperties>
</file>