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A3" w:rsidRDefault="0093791D" w:rsidP="00D236A3">
      <w:pPr>
        <w:spacing w:line="360" w:lineRule="auto"/>
        <w:jc w:val="center"/>
        <w:rPr>
          <w:rFonts w:cs="David"/>
          <w:b/>
          <w:bCs/>
          <w:sz w:val="24"/>
          <w:szCs w:val="24"/>
          <w:u w:val="single"/>
          <w:rtl/>
        </w:rPr>
      </w:pPr>
      <w:r w:rsidRPr="00A015CB">
        <w:rPr>
          <w:rFonts w:cs="David" w:hint="cs"/>
          <w:b/>
          <w:bCs/>
          <w:sz w:val="24"/>
          <w:szCs w:val="24"/>
          <w:u w:val="single"/>
          <w:rtl/>
        </w:rPr>
        <w:t>יסודות הביקורת</w:t>
      </w:r>
      <w:r w:rsidR="00A015CB" w:rsidRPr="00A015CB">
        <w:rPr>
          <w:rFonts w:cs="David" w:hint="cs"/>
          <w:b/>
          <w:bCs/>
          <w:sz w:val="24"/>
          <w:szCs w:val="24"/>
          <w:u w:val="single"/>
          <w:rtl/>
        </w:rPr>
        <w:t xml:space="preserve"> ב'</w:t>
      </w:r>
      <w:r w:rsidR="00381124">
        <w:rPr>
          <w:rFonts w:cs="David" w:hint="cs"/>
          <w:b/>
          <w:bCs/>
          <w:sz w:val="24"/>
          <w:szCs w:val="24"/>
          <w:u w:val="single"/>
          <w:rtl/>
        </w:rPr>
        <w:t xml:space="preserve"> </w:t>
      </w:r>
      <w:r w:rsidR="00381124">
        <w:rPr>
          <w:rFonts w:cs="David"/>
          <w:b/>
          <w:bCs/>
          <w:sz w:val="24"/>
          <w:szCs w:val="24"/>
          <w:u w:val="single"/>
          <w:rtl/>
        </w:rPr>
        <w:t>–</w:t>
      </w:r>
      <w:r w:rsidR="009F0380">
        <w:rPr>
          <w:rFonts w:cs="David" w:hint="cs"/>
          <w:b/>
          <w:bCs/>
          <w:sz w:val="24"/>
          <w:szCs w:val="24"/>
          <w:u w:val="single"/>
          <w:rtl/>
        </w:rPr>
        <w:t xml:space="preserve"> שיעור 12</w:t>
      </w:r>
    </w:p>
    <w:p w:rsidR="00E604F0" w:rsidRDefault="00E604F0" w:rsidP="00E604F0">
      <w:pPr>
        <w:spacing w:line="360" w:lineRule="auto"/>
        <w:jc w:val="center"/>
        <w:rPr>
          <w:rFonts w:cs="David"/>
          <w:b/>
          <w:bCs/>
          <w:sz w:val="24"/>
          <w:szCs w:val="24"/>
          <w:u w:val="single"/>
          <w:rtl/>
        </w:rPr>
      </w:pPr>
      <w:r w:rsidRPr="00026D9F">
        <w:rPr>
          <w:rFonts w:cs="David" w:hint="cs"/>
          <w:b/>
          <w:bCs/>
          <w:sz w:val="24"/>
          <w:szCs w:val="24"/>
          <w:u w:val="single"/>
          <w:rtl/>
        </w:rPr>
        <w:t xml:space="preserve">תקן ביקורת 72 </w:t>
      </w:r>
      <w:r w:rsidRPr="00026D9F">
        <w:rPr>
          <w:rFonts w:cs="David"/>
          <w:b/>
          <w:bCs/>
          <w:sz w:val="24"/>
          <w:szCs w:val="24"/>
          <w:u w:val="single"/>
          <w:rtl/>
        </w:rPr>
        <w:t>–</w:t>
      </w:r>
      <w:r w:rsidRPr="00026D9F">
        <w:rPr>
          <w:rFonts w:cs="David" w:hint="cs"/>
          <w:b/>
          <w:bCs/>
          <w:sz w:val="24"/>
          <w:szCs w:val="24"/>
          <w:u w:val="single"/>
          <w:rtl/>
        </w:rPr>
        <w:t xml:space="preserve"> שינויים מהנוסח האחיד</w:t>
      </w:r>
    </w:p>
    <w:p w:rsidR="00E604F0" w:rsidRPr="0053324D" w:rsidRDefault="00E604F0" w:rsidP="00E604F0">
      <w:pPr>
        <w:pStyle w:val="a7"/>
        <w:numPr>
          <w:ilvl w:val="0"/>
          <w:numId w:val="12"/>
        </w:numPr>
        <w:spacing w:line="360" w:lineRule="auto"/>
        <w:jc w:val="both"/>
        <w:rPr>
          <w:rFonts w:cs="David"/>
          <w:sz w:val="24"/>
          <w:szCs w:val="24"/>
          <w:u w:val="single"/>
        </w:rPr>
      </w:pPr>
      <w:r w:rsidRPr="0053324D">
        <w:rPr>
          <w:rFonts w:cs="David" w:hint="cs"/>
          <w:b/>
          <w:bCs/>
          <w:sz w:val="24"/>
          <w:szCs w:val="24"/>
          <w:rtl/>
        </w:rPr>
        <w:t xml:space="preserve">הפניית תשומת לב </w:t>
      </w:r>
      <w:r>
        <w:rPr>
          <w:rFonts w:cs="David"/>
          <w:b/>
          <w:bCs/>
          <w:sz w:val="24"/>
          <w:szCs w:val="24"/>
          <w:rtl/>
        </w:rPr>
        <w:t>–</w:t>
      </w:r>
      <w:r>
        <w:rPr>
          <w:rFonts w:cs="David" w:hint="cs"/>
          <w:b/>
          <w:bCs/>
          <w:sz w:val="24"/>
          <w:szCs w:val="24"/>
          <w:rtl/>
        </w:rPr>
        <w:t xml:space="preserve"> </w:t>
      </w:r>
      <w:r>
        <w:rPr>
          <w:rFonts w:cs="David" w:hint="cs"/>
          <w:sz w:val="24"/>
          <w:szCs w:val="24"/>
          <w:rtl/>
        </w:rPr>
        <w:t xml:space="preserve">לפעמים המבקר יהיה מעוניין לשים דגש על סעיף </w:t>
      </w:r>
      <w:proofErr w:type="spellStart"/>
      <w:r>
        <w:rPr>
          <w:rFonts w:cs="David" w:hint="cs"/>
          <w:sz w:val="24"/>
          <w:szCs w:val="24"/>
          <w:rtl/>
        </w:rPr>
        <w:t>מסויים</w:t>
      </w:r>
      <w:proofErr w:type="spellEnd"/>
      <w:r>
        <w:rPr>
          <w:rFonts w:cs="David" w:hint="cs"/>
          <w:sz w:val="24"/>
          <w:szCs w:val="24"/>
          <w:rtl/>
        </w:rPr>
        <w:t xml:space="preserve"> </w:t>
      </w:r>
      <w:proofErr w:type="spellStart"/>
      <w:r>
        <w:rPr>
          <w:rFonts w:cs="David" w:hint="cs"/>
          <w:sz w:val="24"/>
          <w:szCs w:val="24"/>
          <w:rtl/>
        </w:rPr>
        <w:t>בדוכ"ס</w:t>
      </w:r>
      <w:proofErr w:type="spellEnd"/>
      <w:r>
        <w:rPr>
          <w:rFonts w:cs="David" w:hint="cs"/>
          <w:sz w:val="24"/>
          <w:szCs w:val="24"/>
          <w:rtl/>
        </w:rPr>
        <w:t xml:space="preserve"> או בביאור </w:t>
      </w:r>
      <w:proofErr w:type="spellStart"/>
      <w:r>
        <w:rPr>
          <w:rFonts w:cs="David" w:hint="cs"/>
          <w:sz w:val="24"/>
          <w:szCs w:val="24"/>
          <w:rtl/>
        </w:rPr>
        <w:t>מסויים</w:t>
      </w:r>
      <w:proofErr w:type="spellEnd"/>
      <w:r>
        <w:rPr>
          <w:rFonts w:cs="David" w:hint="cs"/>
          <w:sz w:val="24"/>
          <w:szCs w:val="24"/>
          <w:rtl/>
        </w:rPr>
        <w:t xml:space="preserve"> שחשוב שקורא הדו"חות יקרא ויהיה מודע זה לא אומר שיש ליקוי בדו"חות בתקן 72 הפניית תשומת לב מוזכרת בסעיפים 10 -16 ולהפניית תשומת לב יש רשימה סגורה . </w:t>
      </w:r>
    </w:p>
    <w:p w:rsidR="00E604F0" w:rsidRPr="0053324D" w:rsidRDefault="00E604F0" w:rsidP="00E604F0">
      <w:pPr>
        <w:pStyle w:val="a7"/>
        <w:spacing w:line="360" w:lineRule="auto"/>
        <w:jc w:val="both"/>
        <w:rPr>
          <w:rFonts w:cs="David"/>
          <w:sz w:val="24"/>
          <w:szCs w:val="24"/>
          <w:rtl/>
        </w:rPr>
      </w:pPr>
      <w:r w:rsidRPr="0053324D">
        <w:rPr>
          <w:rFonts w:cs="David" w:hint="cs"/>
          <w:sz w:val="24"/>
          <w:szCs w:val="24"/>
          <w:rtl/>
        </w:rPr>
        <w:t xml:space="preserve">הפניית תשומת לב ניתן לתת בדו"ח המבקרים רק כאשר יש הפניה ברורה בביאור </w:t>
      </w:r>
      <w:proofErr w:type="spellStart"/>
      <w:r w:rsidRPr="0053324D">
        <w:rPr>
          <w:rFonts w:cs="David" w:hint="cs"/>
          <w:sz w:val="24"/>
          <w:szCs w:val="24"/>
          <w:rtl/>
        </w:rPr>
        <w:t>לדוכ"ס</w:t>
      </w:r>
      <w:proofErr w:type="spellEnd"/>
      <w:r w:rsidRPr="0053324D">
        <w:rPr>
          <w:rFonts w:cs="David" w:hint="cs"/>
          <w:sz w:val="24"/>
          <w:szCs w:val="24"/>
          <w:rtl/>
        </w:rPr>
        <w:t>.</w:t>
      </w:r>
    </w:p>
    <w:p w:rsidR="00E604F0" w:rsidRPr="0053324D" w:rsidRDefault="00E604F0" w:rsidP="00E604F0">
      <w:pPr>
        <w:pStyle w:val="a7"/>
        <w:spacing w:line="360" w:lineRule="auto"/>
        <w:jc w:val="both"/>
        <w:rPr>
          <w:rFonts w:cs="David"/>
          <w:sz w:val="24"/>
          <w:szCs w:val="24"/>
          <w:u w:val="single"/>
        </w:rPr>
      </w:pPr>
      <w:r w:rsidRPr="0053324D">
        <w:rPr>
          <w:rFonts w:cs="David" w:hint="cs"/>
          <w:sz w:val="24"/>
          <w:szCs w:val="24"/>
          <w:rtl/>
        </w:rPr>
        <w:t xml:space="preserve">לעולם הפניית תשומת לב תבוא בסוף הדוכס </w:t>
      </w:r>
    </w:p>
    <w:p w:rsidR="00E604F0" w:rsidRDefault="00E604F0" w:rsidP="00E604F0">
      <w:pPr>
        <w:pStyle w:val="a7"/>
        <w:spacing w:line="360" w:lineRule="auto"/>
        <w:jc w:val="both"/>
        <w:rPr>
          <w:rFonts w:cs="David"/>
          <w:b/>
          <w:bCs/>
          <w:sz w:val="24"/>
          <w:szCs w:val="24"/>
          <w:rtl/>
        </w:rPr>
      </w:pPr>
      <w:r>
        <w:rPr>
          <w:rFonts w:cs="David" w:hint="cs"/>
          <w:b/>
          <w:bCs/>
          <w:sz w:val="24"/>
          <w:szCs w:val="24"/>
          <w:rtl/>
        </w:rPr>
        <w:t>מה נכנס בהפניית תשומת לב?</w:t>
      </w:r>
    </w:p>
    <w:p w:rsidR="00E604F0" w:rsidRPr="0053324D" w:rsidRDefault="0052397F" w:rsidP="00E604F0">
      <w:pPr>
        <w:pStyle w:val="a7"/>
        <w:numPr>
          <w:ilvl w:val="0"/>
          <w:numId w:val="13"/>
        </w:numPr>
        <w:spacing w:line="360" w:lineRule="auto"/>
        <w:jc w:val="both"/>
        <w:rPr>
          <w:rFonts w:cs="David"/>
          <w:b/>
          <w:bCs/>
          <w:sz w:val="24"/>
          <w:szCs w:val="24"/>
        </w:rPr>
      </w:pPr>
      <w:r w:rsidRPr="0052397F">
        <w:rPr>
          <w:rFonts w:cs="David" w:hint="cs"/>
          <w:b/>
          <w:bCs/>
          <w:sz w:val="24"/>
          <w:szCs w:val="24"/>
          <w:rtl/>
        </w:rPr>
        <w:t xml:space="preserve">הערת עסק חי - </w:t>
      </w:r>
      <w:r w:rsidR="00E604F0">
        <w:rPr>
          <w:rFonts w:cs="David" w:hint="cs"/>
          <w:sz w:val="24"/>
          <w:szCs w:val="24"/>
          <w:rtl/>
        </w:rPr>
        <w:t xml:space="preserve">כאשר יש חשש להמשך קיומה של החברה כעסק חי כלומר, יש ספק האם החברה תעמוד בהתחייבויותיה, קשיי מימון , בעיות </w:t>
      </w:r>
      <w:proofErr w:type="spellStart"/>
      <w:r w:rsidR="00E604F0">
        <w:rPr>
          <w:rFonts w:cs="David" w:hint="cs"/>
          <w:sz w:val="24"/>
          <w:szCs w:val="24"/>
          <w:rtl/>
        </w:rPr>
        <w:t>תזרימיות</w:t>
      </w:r>
      <w:proofErr w:type="spellEnd"/>
      <w:r w:rsidR="00E604F0">
        <w:rPr>
          <w:rFonts w:cs="David" w:hint="cs"/>
          <w:sz w:val="24"/>
          <w:szCs w:val="24"/>
          <w:rtl/>
        </w:rPr>
        <w:t xml:space="preserve"> אז תינתן הפניית תשומת לב </w:t>
      </w:r>
      <w:r w:rsidR="00E604F0">
        <w:rPr>
          <w:rFonts w:cs="David"/>
          <w:sz w:val="24"/>
          <w:szCs w:val="24"/>
          <w:rtl/>
        </w:rPr>
        <w:t>–</w:t>
      </w:r>
      <w:r w:rsidR="00E604F0">
        <w:rPr>
          <w:rFonts w:cs="David" w:hint="cs"/>
          <w:sz w:val="24"/>
          <w:szCs w:val="24"/>
          <w:rtl/>
        </w:rPr>
        <w:t xml:space="preserve"> עסק חי</w:t>
      </w:r>
      <w:r>
        <w:rPr>
          <w:rFonts w:cs="David" w:hint="cs"/>
          <w:sz w:val="24"/>
          <w:szCs w:val="24"/>
          <w:rtl/>
        </w:rPr>
        <w:t xml:space="preserve"> סעיף 11</w:t>
      </w:r>
    </w:p>
    <w:p w:rsidR="00E604F0" w:rsidRDefault="00E604F0" w:rsidP="00E604F0">
      <w:pPr>
        <w:pStyle w:val="a7"/>
        <w:numPr>
          <w:ilvl w:val="0"/>
          <w:numId w:val="13"/>
        </w:numPr>
        <w:spacing w:line="360" w:lineRule="auto"/>
        <w:jc w:val="both"/>
        <w:rPr>
          <w:rFonts w:cs="David"/>
          <w:b/>
          <w:bCs/>
          <w:sz w:val="24"/>
          <w:szCs w:val="24"/>
        </w:rPr>
      </w:pPr>
      <w:r w:rsidRPr="0052397F">
        <w:rPr>
          <w:rFonts w:cs="David" w:hint="cs"/>
          <w:b/>
          <w:bCs/>
          <w:sz w:val="24"/>
          <w:szCs w:val="24"/>
          <w:rtl/>
        </w:rPr>
        <w:t xml:space="preserve">אי וודאות מהותית </w:t>
      </w:r>
      <w:r>
        <w:rPr>
          <w:rFonts w:cs="David"/>
          <w:sz w:val="24"/>
          <w:szCs w:val="24"/>
          <w:rtl/>
        </w:rPr>
        <w:t>–</w:t>
      </w:r>
      <w:r>
        <w:rPr>
          <w:rFonts w:cs="David" w:hint="cs"/>
          <w:sz w:val="24"/>
          <w:szCs w:val="24"/>
          <w:rtl/>
        </w:rPr>
        <w:t xml:space="preserve"> לא ברמה של עסק חי אשר יכול להשפיע על סגירת החברה אלא סכום שהינו גבוה יחסית לחברה למשל : תביעה כנגד החברה בסך 10 מיליון. כאן מדובר על תביעה משמעותית כנגד החברה שגם אם היא תתקבל החברה לא תקרוס אך זה ישפיע באופן מהותי על פעילות החברה </w:t>
      </w:r>
      <w:r w:rsidR="0052397F">
        <w:rPr>
          <w:rFonts w:cs="David" w:hint="cs"/>
          <w:sz w:val="24"/>
          <w:szCs w:val="24"/>
          <w:rtl/>
        </w:rPr>
        <w:t>סעיף 12</w:t>
      </w:r>
    </w:p>
    <w:p w:rsidR="00E604F0" w:rsidRPr="0052397F" w:rsidRDefault="00E604F0" w:rsidP="00E604F0">
      <w:pPr>
        <w:pStyle w:val="a7"/>
        <w:numPr>
          <w:ilvl w:val="0"/>
          <w:numId w:val="13"/>
        </w:numPr>
        <w:pBdr>
          <w:bottom w:val="single" w:sz="6" w:space="1" w:color="auto"/>
        </w:pBdr>
        <w:spacing w:line="360" w:lineRule="auto"/>
        <w:jc w:val="both"/>
        <w:rPr>
          <w:rFonts w:cs="David"/>
          <w:b/>
          <w:bCs/>
          <w:sz w:val="24"/>
          <w:szCs w:val="24"/>
        </w:rPr>
      </w:pPr>
      <w:r w:rsidRPr="0052397F">
        <w:rPr>
          <w:rFonts w:cs="David" w:hint="cs"/>
          <w:b/>
          <w:bCs/>
          <w:sz w:val="24"/>
          <w:szCs w:val="24"/>
          <w:rtl/>
        </w:rPr>
        <w:t xml:space="preserve">הצגה מחדש </w:t>
      </w:r>
      <w:r>
        <w:rPr>
          <w:rFonts w:cs="David"/>
          <w:sz w:val="24"/>
          <w:szCs w:val="24"/>
          <w:rtl/>
        </w:rPr>
        <w:t>–</w:t>
      </w:r>
      <w:r>
        <w:rPr>
          <w:rFonts w:cs="David" w:hint="cs"/>
          <w:b/>
          <w:bCs/>
          <w:sz w:val="24"/>
          <w:szCs w:val="24"/>
          <w:rtl/>
        </w:rPr>
        <w:t xml:space="preserve"> </w:t>
      </w:r>
      <w:r>
        <w:rPr>
          <w:rFonts w:cs="David" w:hint="cs"/>
          <w:sz w:val="24"/>
          <w:szCs w:val="24"/>
          <w:rtl/>
        </w:rPr>
        <w:t xml:space="preserve">בהצגה מחדש הסעיף מוצג במספר שונה </w:t>
      </w:r>
      <w:proofErr w:type="spellStart"/>
      <w:r>
        <w:rPr>
          <w:rFonts w:cs="David" w:hint="cs"/>
          <w:sz w:val="24"/>
          <w:szCs w:val="24"/>
          <w:rtl/>
        </w:rPr>
        <w:t>מאיך</w:t>
      </w:r>
      <w:proofErr w:type="spellEnd"/>
      <w:r>
        <w:rPr>
          <w:rFonts w:cs="David" w:hint="cs"/>
          <w:sz w:val="24"/>
          <w:szCs w:val="24"/>
          <w:rtl/>
        </w:rPr>
        <w:t xml:space="preserve"> שהוצג בשנה הקודמת והמשתמשים </w:t>
      </w:r>
      <w:proofErr w:type="spellStart"/>
      <w:r>
        <w:rPr>
          <w:rFonts w:cs="David" w:hint="cs"/>
          <w:sz w:val="24"/>
          <w:szCs w:val="24"/>
          <w:rtl/>
        </w:rPr>
        <w:t>בדוכ"ס</w:t>
      </w:r>
      <w:proofErr w:type="spellEnd"/>
      <w:r>
        <w:rPr>
          <w:rFonts w:cs="David" w:hint="cs"/>
          <w:sz w:val="24"/>
          <w:szCs w:val="24"/>
          <w:rtl/>
        </w:rPr>
        <w:t xml:space="preserve"> לא יבינו מדוע אין התאמה ולכן כאשר יש הצגה מחדש יש לתת הפניית תשומת לב שבה יתואר מדוע המספרים הוצגו מחדש ובביאור שמה יינתן הפירוט להצגה מחדש .</w:t>
      </w:r>
      <w:r w:rsidR="0052397F">
        <w:rPr>
          <w:rFonts w:cs="David" w:hint="cs"/>
          <w:b/>
          <w:bCs/>
          <w:sz w:val="24"/>
          <w:szCs w:val="24"/>
          <w:rtl/>
        </w:rPr>
        <w:t xml:space="preserve"> </w:t>
      </w:r>
      <w:r w:rsidR="0052397F" w:rsidRPr="0052397F">
        <w:rPr>
          <w:rFonts w:cs="David" w:hint="cs"/>
          <w:sz w:val="24"/>
          <w:szCs w:val="24"/>
          <w:rtl/>
        </w:rPr>
        <w:t>סעיף 14</w:t>
      </w:r>
    </w:p>
    <w:p w:rsidR="0052397F" w:rsidRPr="0052397F" w:rsidRDefault="0052397F" w:rsidP="0052397F">
      <w:pPr>
        <w:pStyle w:val="a7"/>
        <w:numPr>
          <w:ilvl w:val="0"/>
          <w:numId w:val="13"/>
        </w:numPr>
        <w:spacing w:line="360" w:lineRule="auto"/>
        <w:jc w:val="both"/>
        <w:rPr>
          <w:rFonts w:cs="David"/>
          <w:b/>
          <w:bCs/>
          <w:sz w:val="24"/>
          <w:szCs w:val="24"/>
        </w:rPr>
      </w:pPr>
      <w:proofErr w:type="spellStart"/>
      <w:r w:rsidRPr="0052397F">
        <w:rPr>
          <w:rFonts w:cs="David" w:hint="cs"/>
          <w:b/>
          <w:bCs/>
          <w:sz w:val="24"/>
          <w:szCs w:val="24"/>
          <w:rtl/>
        </w:rPr>
        <w:t>חוו"ד</w:t>
      </w:r>
      <w:proofErr w:type="spellEnd"/>
      <w:r w:rsidRPr="0052397F">
        <w:rPr>
          <w:rFonts w:cs="David" w:hint="cs"/>
          <w:b/>
          <w:bCs/>
          <w:sz w:val="24"/>
          <w:szCs w:val="24"/>
          <w:rtl/>
        </w:rPr>
        <w:t xml:space="preserve"> שניתנה על מספרי השוואה שונה </w:t>
      </w:r>
      <w:proofErr w:type="spellStart"/>
      <w:r w:rsidRPr="0052397F">
        <w:rPr>
          <w:rFonts w:cs="David" w:hint="cs"/>
          <w:b/>
          <w:bCs/>
          <w:sz w:val="24"/>
          <w:szCs w:val="24"/>
          <w:rtl/>
        </w:rPr>
        <w:t>מחוו"ד</w:t>
      </w:r>
      <w:proofErr w:type="spellEnd"/>
      <w:r w:rsidRPr="0052397F">
        <w:rPr>
          <w:rFonts w:cs="David" w:hint="cs"/>
          <w:b/>
          <w:bCs/>
          <w:sz w:val="24"/>
          <w:szCs w:val="24"/>
          <w:rtl/>
        </w:rPr>
        <w:t xml:space="preserve"> שניתנה בשנה הקודמת </w:t>
      </w:r>
      <w:r w:rsidRPr="0052397F">
        <w:rPr>
          <w:rFonts w:cs="David"/>
          <w:b/>
          <w:bCs/>
          <w:sz w:val="24"/>
          <w:szCs w:val="24"/>
          <w:rtl/>
        </w:rPr>
        <w:t>–</w:t>
      </w:r>
      <w:r w:rsidRPr="0052397F">
        <w:rPr>
          <w:rFonts w:cs="David" w:hint="cs"/>
          <w:b/>
          <w:bCs/>
          <w:sz w:val="24"/>
          <w:szCs w:val="24"/>
          <w:rtl/>
        </w:rPr>
        <w:t xml:space="preserve"> </w:t>
      </w:r>
      <w:r w:rsidRPr="0052397F">
        <w:rPr>
          <w:rFonts w:cs="David" w:hint="cs"/>
          <w:sz w:val="24"/>
          <w:szCs w:val="24"/>
          <w:rtl/>
        </w:rPr>
        <w:t xml:space="preserve">המצב המתואר הוא שכאן לא מדובר בטעות או בעיה שקיימת בחברה אלא מדובר בטעות של המבקר . למשל: בשנת 2012 המבקר דרש מהחברה לרשום חוב מסופק בגין לקוח מהותי והחברה סירבה בעקבות כך המבקר נתן לשנת 2012 </w:t>
      </w:r>
      <w:proofErr w:type="spellStart"/>
      <w:r w:rsidRPr="0052397F">
        <w:rPr>
          <w:rFonts w:cs="David" w:hint="cs"/>
          <w:sz w:val="24"/>
          <w:szCs w:val="24"/>
          <w:rtl/>
        </w:rPr>
        <w:t>חוו"ד</w:t>
      </w:r>
      <w:proofErr w:type="spellEnd"/>
      <w:r w:rsidRPr="0052397F">
        <w:rPr>
          <w:rFonts w:cs="David" w:hint="cs"/>
          <w:sz w:val="24"/>
          <w:szCs w:val="24"/>
          <w:rtl/>
        </w:rPr>
        <w:t xml:space="preserve"> </w:t>
      </w:r>
      <w:proofErr w:type="spellStart"/>
      <w:r w:rsidRPr="0052397F">
        <w:rPr>
          <w:rFonts w:cs="David" w:hint="cs"/>
          <w:sz w:val="24"/>
          <w:szCs w:val="24"/>
          <w:rtl/>
        </w:rPr>
        <w:t>מסוייגת</w:t>
      </w:r>
      <w:proofErr w:type="spellEnd"/>
      <w:r w:rsidRPr="0052397F">
        <w:rPr>
          <w:rFonts w:cs="David" w:hint="cs"/>
          <w:sz w:val="24"/>
          <w:szCs w:val="24"/>
          <w:rtl/>
        </w:rPr>
        <w:t xml:space="preserve">. במהלך שנת 2013 שילם הלקוח את כל חובו לחברה. כעת בשנת 2013 לא קיים חוב מסופק והחברה צדקה והמבקר טעה ולכן יש לתת לכך הפניית תשומת לב כי במאזן 2012 רשמנו לקוח בסכום </w:t>
      </w:r>
      <w:r w:rsidRPr="0052397F">
        <w:rPr>
          <w:rFonts w:cs="David" w:hint="cs"/>
          <w:sz w:val="24"/>
          <w:szCs w:val="24"/>
        </w:rPr>
        <w:t>XX</w:t>
      </w:r>
      <w:r w:rsidRPr="0052397F">
        <w:rPr>
          <w:rFonts w:cs="David" w:hint="cs"/>
          <w:sz w:val="24"/>
          <w:szCs w:val="24"/>
          <w:rtl/>
        </w:rPr>
        <w:t xml:space="preserve"> ואחרי 2012 נרצה לראות שהחוב אכן נגבה .המצב הרביעי הינו מתחת לקו משום שבניגוד ל-3 המצבים בהפניית תשומת לב שנאמרו מקודם אין לתת הפניה לביאור קיים.  </w:t>
      </w:r>
    </w:p>
    <w:p w:rsidR="0052397F" w:rsidRDefault="0052397F" w:rsidP="0052397F">
      <w:pPr>
        <w:spacing w:line="360" w:lineRule="auto"/>
        <w:ind w:left="720"/>
        <w:jc w:val="both"/>
        <w:rPr>
          <w:rFonts w:cs="David"/>
          <w:b/>
          <w:bCs/>
          <w:sz w:val="24"/>
          <w:szCs w:val="24"/>
          <w:rtl/>
        </w:rPr>
      </w:pPr>
      <w:r>
        <w:rPr>
          <w:rFonts w:cs="David" w:hint="cs"/>
          <w:b/>
          <w:bCs/>
          <w:sz w:val="24"/>
          <w:szCs w:val="24"/>
          <w:rtl/>
        </w:rPr>
        <w:t>סיכום פסקת הפניית תשומת לב:</w:t>
      </w:r>
    </w:p>
    <w:p w:rsidR="0052397F" w:rsidRPr="0052397F" w:rsidRDefault="0052397F" w:rsidP="0052397F">
      <w:pPr>
        <w:pStyle w:val="a7"/>
        <w:numPr>
          <w:ilvl w:val="0"/>
          <w:numId w:val="14"/>
        </w:numPr>
        <w:spacing w:line="360" w:lineRule="auto"/>
        <w:jc w:val="both"/>
        <w:rPr>
          <w:rFonts w:cs="David" w:hint="cs"/>
          <w:b/>
          <w:bCs/>
          <w:sz w:val="24"/>
          <w:szCs w:val="24"/>
        </w:rPr>
      </w:pPr>
      <w:r>
        <w:rPr>
          <w:rFonts w:cs="David" w:hint="cs"/>
          <w:sz w:val="24"/>
          <w:szCs w:val="24"/>
          <w:rtl/>
        </w:rPr>
        <w:t xml:space="preserve">לעולם הפניית תשומת לב תבוא אחרי פסקת </w:t>
      </w:r>
      <w:proofErr w:type="spellStart"/>
      <w:r>
        <w:rPr>
          <w:rFonts w:cs="David" w:hint="cs"/>
          <w:sz w:val="24"/>
          <w:szCs w:val="24"/>
          <w:rtl/>
        </w:rPr>
        <w:t>חוו"ד</w:t>
      </w:r>
      <w:proofErr w:type="spellEnd"/>
      <w:r>
        <w:rPr>
          <w:rFonts w:cs="David" w:hint="cs"/>
          <w:sz w:val="24"/>
          <w:szCs w:val="24"/>
          <w:rtl/>
        </w:rPr>
        <w:t>.</w:t>
      </w:r>
    </w:p>
    <w:p w:rsidR="0052397F" w:rsidRPr="0052397F" w:rsidRDefault="0052397F" w:rsidP="0052397F">
      <w:pPr>
        <w:pStyle w:val="a7"/>
        <w:numPr>
          <w:ilvl w:val="0"/>
          <w:numId w:val="14"/>
        </w:numPr>
        <w:spacing w:line="360" w:lineRule="auto"/>
        <w:jc w:val="both"/>
        <w:rPr>
          <w:rFonts w:cs="David" w:hint="cs"/>
          <w:b/>
          <w:bCs/>
          <w:sz w:val="24"/>
          <w:szCs w:val="24"/>
        </w:rPr>
      </w:pPr>
      <w:r>
        <w:rPr>
          <w:rFonts w:cs="David" w:hint="cs"/>
          <w:sz w:val="24"/>
          <w:szCs w:val="24"/>
          <w:rtl/>
        </w:rPr>
        <w:t>לא יהיה שום שינוי בנוסח האחיד</w:t>
      </w:r>
    </w:p>
    <w:p w:rsidR="0052397F" w:rsidRPr="001B6EF9" w:rsidRDefault="0052397F" w:rsidP="0052397F">
      <w:pPr>
        <w:pStyle w:val="a7"/>
        <w:numPr>
          <w:ilvl w:val="0"/>
          <w:numId w:val="14"/>
        </w:numPr>
        <w:spacing w:line="360" w:lineRule="auto"/>
        <w:jc w:val="both"/>
        <w:rPr>
          <w:rFonts w:cs="David"/>
          <w:b/>
          <w:bCs/>
          <w:sz w:val="24"/>
          <w:szCs w:val="24"/>
        </w:rPr>
      </w:pPr>
      <w:r>
        <w:rPr>
          <w:rFonts w:cs="David" w:hint="cs"/>
          <w:sz w:val="24"/>
          <w:szCs w:val="24"/>
          <w:rtl/>
        </w:rPr>
        <w:t xml:space="preserve">הפניית תשומת לב זוהי רשימה סגורה של 4 המצבים לעיל כאשר ל-3 המצבים הראשונים חובה שיהיה הפניה לביאור קיים </w:t>
      </w:r>
      <w:proofErr w:type="spellStart"/>
      <w:r>
        <w:rPr>
          <w:rFonts w:cs="David" w:hint="cs"/>
          <w:sz w:val="24"/>
          <w:szCs w:val="24"/>
          <w:rtl/>
        </w:rPr>
        <w:t>בדוכ"ס</w:t>
      </w:r>
      <w:proofErr w:type="spellEnd"/>
      <w:r>
        <w:rPr>
          <w:rFonts w:cs="David" w:hint="cs"/>
          <w:sz w:val="24"/>
          <w:szCs w:val="24"/>
          <w:rtl/>
        </w:rPr>
        <w:t xml:space="preserve"> ובמצב הרביעי לא יהיה הפניה לביאור. (ראו דוגמא עמוד 169 בתקן 72 בנספח)</w:t>
      </w:r>
    </w:p>
    <w:p w:rsidR="001B6EF9" w:rsidRDefault="001B6EF9" w:rsidP="001B6EF9">
      <w:pPr>
        <w:spacing w:line="360" w:lineRule="auto"/>
        <w:jc w:val="both"/>
        <w:rPr>
          <w:rFonts w:cs="David" w:hint="cs"/>
          <w:b/>
          <w:bCs/>
          <w:sz w:val="24"/>
          <w:szCs w:val="24"/>
          <w:rtl/>
        </w:rPr>
      </w:pPr>
      <w:r>
        <w:rPr>
          <w:rFonts w:cs="David" w:hint="cs"/>
          <w:b/>
          <w:bCs/>
          <w:sz w:val="24"/>
          <w:szCs w:val="24"/>
          <w:rtl/>
        </w:rPr>
        <w:lastRenderedPageBreak/>
        <w:t xml:space="preserve">עד עתה התעסקנו בהפניית תשומת לב. הדו"חות הכספיים הניחו את דעתו של המבקר, אלא המבקר רצה להעיר עניין </w:t>
      </w:r>
      <w:proofErr w:type="spellStart"/>
      <w:r>
        <w:rPr>
          <w:rFonts w:cs="David" w:hint="cs"/>
          <w:b/>
          <w:bCs/>
          <w:sz w:val="24"/>
          <w:szCs w:val="24"/>
          <w:rtl/>
        </w:rPr>
        <w:t>מסויים</w:t>
      </w:r>
      <w:proofErr w:type="spellEnd"/>
      <w:r>
        <w:rPr>
          <w:rFonts w:cs="David" w:hint="cs"/>
          <w:b/>
          <w:bCs/>
          <w:sz w:val="24"/>
          <w:szCs w:val="24"/>
          <w:rtl/>
        </w:rPr>
        <w:t>.</w:t>
      </w:r>
    </w:p>
    <w:p w:rsidR="001B6EF9" w:rsidRDefault="001B6EF9" w:rsidP="001B6EF9">
      <w:pPr>
        <w:spacing w:line="360" w:lineRule="auto"/>
        <w:jc w:val="both"/>
        <w:rPr>
          <w:rFonts w:cs="David"/>
          <w:b/>
          <w:bCs/>
          <w:sz w:val="24"/>
          <w:szCs w:val="24"/>
          <w:rtl/>
        </w:rPr>
      </w:pPr>
      <w:r>
        <w:rPr>
          <w:rFonts w:cs="David" w:hint="cs"/>
          <w:b/>
          <w:bCs/>
          <w:sz w:val="24"/>
          <w:szCs w:val="24"/>
          <w:rtl/>
        </w:rPr>
        <w:t>כאשר הדו"חות לא בסדר יש 2 בעיות :</w:t>
      </w:r>
    </w:p>
    <w:p w:rsidR="001B6EF9" w:rsidRDefault="001B6EF9" w:rsidP="001B6EF9">
      <w:pPr>
        <w:pStyle w:val="a7"/>
        <w:numPr>
          <w:ilvl w:val="0"/>
          <w:numId w:val="16"/>
        </w:numPr>
        <w:spacing w:line="360" w:lineRule="auto"/>
        <w:jc w:val="both"/>
        <w:rPr>
          <w:rFonts w:cs="David" w:hint="cs"/>
          <w:b/>
          <w:bCs/>
          <w:sz w:val="24"/>
          <w:szCs w:val="24"/>
        </w:rPr>
      </w:pPr>
      <w:r>
        <w:rPr>
          <w:rFonts w:cs="David" w:hint="cs"/>
          <w:b/>
          <w:bCs/>
          <w:sz w:val="24"/>
          <w:szCs w:val="24"/>
          <w:rtl/>
        </w:rPr>
        <w:t>בעיה חשבונאית</w:t>
      </w:r>
    </w:p>
    <w:p w:rsidR="001B6EF9" w:rsidRDefault="001B6EF9" w:rsidP="001B6EF9">
      <w:pPr>
        <w:pStyle w:val="a7"/>
        <w:numPr>
          <w:ilvl w:val="0"/>
          <w:numId w:val="16"/>
        </w:numPr>
        <w:spacing w:line="360" w:lineRule="auto"/>
        <w:jc w:val="both"/>
        <w:rPr>
          <w:rFonts w:cs="David" w:hint="cs"/>
          <w:b/>
          <w:bCs/>
          <w:sz w:val="24"/>
          <w:szCs w:val="24"/>
        </w:rPr>
      </w:pPr>
      <w:r>
        <w:rPr>
          <w:rFonts w:cs="David" w:hint="cs"/>
          <w:b/>
          <w:bCs/>
          <w:sz w:val="24"/>
          <w:szCs w:val="24"/>
          <w:rtl/>
        </w:rPr>
        <w:t xml:space="preserve">בעיית ביקורת </w:t>
      </w:r>
    </w:p>
    <w:p w:rsidR="00CD0A63" w:rsidRDefault="001B6EF9" w:rsidP="001B6EF9">
      <w:pPr>
        <w:spacing w:line="360" w:lineRule="auto"/>
        <w:jc w:val="both"/>
        <w:rPr>
          <w:rFonts w:cs="David"/>
          <w:b/>
          <w:bCs/>
          <w:sz w:val="24"/>
          <w:szCs w:val="24"/>
          <w:rtl/>
        </w:rPr>
      </w:pPr>
      <w:r>
        <w:rPr>
          <w:rFonts w:cs="David" w:hint="cs"/>
          <w:b/>
          <w:bCs/>
          <w:sz w:val="24"/>
          <w:szCs w:val="24"/>
          <w:rtl/>
        </w:rPr>
        <w:t xml:space="preserve">בעיה חשבונאית </w:t>
      </w:r>
    </w:p>
    <w:p w:rsidR="001B6EF9" w:rsidRDefault="001B6EF9" w:rsidP="001B6EF9">
      <w:pPr>
        <w:spacing w:line="360" w:lineRule="auto"/>
        <w:jc w:val="both"/>
        <w:rPr>
          <w:rFonts w:cs="David"/>
          <w:sz w:val="24"/>
          <w:szCs w:val="24"/>
          <w:rtl/>
        </w:rPr>
      </w:pPr>
      <w:r>
        <w:rPr>
          <w:rFonts w:cs="David" w:hint="cs"/>
          <w:sz w:val="24"/>
          <w:szCs w:val="24"/>
          <w:rtl/>
        </w:rPr>
        <w:t xml:space="preserve">מצב בו </w:t>
      </w:r>
      <w:proofErr w:type="spellStart"/>
      <w:r>
        <w:rPr>
          <w:rFonts w:cs="David" w:hint="cs"/>
          <w:sz w:val="24"/>
          <w:szCs w:val="24"/>
          <w:rtl/>
        </w:rPr>
        <w:t>הדוכ"ס</w:t>
      </w:r>
      <w:proofErr w:type="spellEnd"/>
      <w:r>
        <w:rPr>
          <w:rFonts w:cs="David" w:hint="cs"/>
          <w:sz w:val="24"/>
          <w:szCs w:val="24"/>
          <w:rtl/>
        </w:rPr>
        <w:t xml:space="preserve"> לא תקינים המבקר קיבל את כל המידע הדרוש לו אך לטענתו החברה לא פעלה באופן נכון . </w:t>
      </w:r>
    </w:p>
    <w:p w:rsidR="001B6EF9" w:rsidRDefault="001B6EF9" w:rsidP="001B6EF9">
      <w:pPr>
        <w:spacing w:line="360" w:lineRule="auto"/>
        <w:jc w:val="both"/>
        <w:rPr>
          <w:rFonts w:cs="David"/>
          <w:sz w:val="24"/>
          <w:szCs w:val="24"/>
          <w:rtl/>
        </w:rPr>
      </w:pPr>
      <w:r>
        <w:rPr>
          <w:rFonts w:cs="David" w:hint="cs"/>
          <w:sz w:val="24"/>
          <w:szCs w:val="24"/>
          <w:rtl/>
        </w:rPr>
        <w:t>מה על המבקר לעשות בעת שנתקל בבעיה חשבונאות ?</w:t>
      </w:r>
    </w:p>
    <w:p w:rsidR="001B6EF9" w:rsidRDefault="001B6EF9" w:rsidP="001B6EF9">
      <w:pPr>
        <w:spacing w:line="360" w:lineRule="auto"/>
        <w:jc w:val="both"/>
        <w:rPr>
          <w:rFonts w:cs="David"/>
          <w:sz w:val="24"/>
          <w:szCs w:val="24"/>
          <w:rtl/>
        </w:rPr>
      </w:pPr>
      <w:r>
        <w:rPr>
          <w:rFonts w:cs="David" w:hint="cs"/>
          <w:sz w:val="24"/>
          <w:szCs w:val="24"/>
          <w:rtl/>
        </w:rPr>
        <w:t xml:space="preserve">על המבקר לפנות בשלב מקדמי </w:t>
      </w:r>
      <w:proofErr w:type="spellStart"/>
      <w:r>
        <w:rPr>
          <w:rFonts w:cs="David" w:hint="cs"/>
          <w:sz w:val="24"/>
          <w:szCs w:val="24"/>
          <w:rtl/>
        </w:rPr>
        <w:t>לדירקטורין</w:t>
      </w:r>
      <w:proofErr w:type="spellEnd"/>
      <w:r>
        <w:rPr>
          <w:rFonts w:cs="David" w:hint="cs"/>
          <w:sz w:val="24"/>
          <w:szCs w:val="24"/>
          <w:rtl/>
        </w:rPr>
        <w:t xml:space="preserve"> ולהנהלה בבקשה לתקן את </w:t>
      </w:r>
      <w:proofErr w:type="spellStart"/>
      <w:r>
        <w:rPr>
          <w:rFonts w:cs="David" w:hint="cs"/>
          <w:sz w:val="24"/>
          <w:szCs w:val="24"/>
          <w:rtl/>
        </w:rPr>
        <w:t>הדוכ"ס</w:t>
      </w:r>
      <w:proofErr w:type="spellEnd"/>
      <w:r>
        <w:rPr>
          <w:rFonts w:cs="David" w:hint="cs"/>
          <w:sz w:val="24"/>
          <w:szCs w:val="24"/>
          <w:rtl/>
        </w:rPr>
        <w:t xml:space="preserve"> או לקבלת הסברים שיניחו את דעתו. </w:t>
      </w:r>
    </w:p>
    <w:p w:rsidR="001B6EF9" w:rsidRDefault="001B6EF9" w:rsidP="001B6EF9">
      <w:pPr>
        <w:spacing w:line="360" w:lineRule="auto"/>
        <w:jc w:val="both"/>
        <w:rPr>
          <w:rFonts w:cs="David"/>
          <w:sz w:val="24"/>
          <w:szCs w:val="24"/>
          <w:rtl/>
        </w:rPr>
      </w:pPr>
      <w:r w:rsidRPr="001B6EF9">
        <w:rPr>
          <w:rFonts w:cs="David" w:hint="cs"/>
          <w:b/>
          <w:bCs/>
          <w:sz w:val="24"/>
          <w:szCs w:val="24"/>
          <w:rtl/>
        </w:rPr>
        <w:t xml:space="preserve">אם תוקנו </w:t>
      </w:r>
      <w:proofErr w:type="spellStart"/>
      <w:r w:rsidRPr="001B6EF9">
        <w:rPr>
          <w:rFonts w:cs="David" w:hint="cs"/>
          <w:b/>
          <w:bCs/>
          <w:sz w:val="24"/>
          <w:szCs w:val="24"/>
          <w:rtl/>
        </w:rPr>
        <w:t>הדוכ"ס</w:t>
      </w:r>
      <w:proofErr w:type="spellEnd"/>
      <w:r w:rsidRPr="001B6EF9">
        <w:rPr>
          <w:rFonts w:cs="David" w:hint="cs"/>
          <w:b/>
          <w:bCs/>
          <w:sz w:val="24"/>
          <w:szCs w:val="24"/>
          <w:rtl/>
        </w:rPr>
        <w:t xml:space="preserve"> או התקבלו הסברים שהניחו את דעתו של המבקר אז</w:t>
      </w:r>
      <w:r>
        <w:rPr>
          <w:rFonts w:cs="David" w:hint="cs"/>
          <w:sz w:val="24"/>
          <w:szCs w:val="24"/>
          <w:rtl/>
        </w:rPr>
        <w:t xml:space="preserve"> </w:t>
      </w:r>
      <w:r>
        <w:rPr>
          <w:rFonts w:cs="David"/>
          <w:sz w:val="24"/>
          <w:szCs w:val="24"/>
          <w:rtl/>
        </w:rPr>
        <w:t>–</w:t>
      </w:r>
      <w:r>
        <w:rPr>
          <w:rFonts w:cs="David" w:hint="cs"/>
          <w:sz w:val="24"/>
          <w:szCs w:val="24"/>
          <w:rtl/>
        </w:rPr>
        <w:t xml:space="preserve"> </w:t>
      </w:r>
      <w:proofErr w:type="spellStart"/>
      <w:r>
        <w:rPr>
          <w:rFonts w:cs="David" w:hint="cs"/>
          <w:sz w:val="24"/>
          <w:szCs w:val="24"/>
          <w:rtl/>
        </w:rPr>
        <w:t>חוו"ד</w:t>
      </w:r>
      <w:proofErr w:type="spellEnd"/>
      <w:r>
        <w:rPr>
          <w:rFonts w:cs="David" w:hint="cs"/>
          <w:sz w:val="24"/>
          <w:szCs w:val="24"/>
          <w:rtl/>
        </w:rPr>
        <w:t xml:space="preserve"> נוסח אחיד (בד"כ מדובר בבעיה שאינה מהותית) למשל: החברה רשמה הוצאות משכורות 16,000,280 המבקר גילה כי הוצאות המשכורות לא חושבו נכון וצ"ל 16,000,340 זוהי בעיה שנחשבת ל-לא מהותית כיוון שבפסקת </w:t>
      </w:r>
      <w:proofErr w:type="spellStart"/>
      <w:r>
        <w:rPr>
          <w:rFonts w:cs="David" w:hint="cs"/>
          <w:sz w:val="24"/>
          <w:szCs w:val="24"/>
          <w:rtl/>
        </w:rPr>
        <w:t>חוו"ד</w:t>
      </w:r>
      <w:proofErr w:type="spellEnd"/>
      <w:r>
        <w:rPr>
          <w:rFonts w:cs="David" w:hint="cs"/>
          <w:sz w:val="24"/>
          <w:szCs w:val="24"/>
          <w:rtl/>
        </w:rPr>
        <w:t xml:space="preserve"> אנו רושמים כי </w:t>
      </w:r>
      <w:proofErr w:type="spellStart"/>
      <w:r>
        <w:rPr>
          <w:rFonts w:cs="David" w:hint="cs"/>
          <w:sz w:val="24"/>
          <w:szCs w:val="24"/>
          <w:rtl/>
        </w:rPr>
        <w:t>הדוכ"ס</w:t>
      </w:r>
      <w:proofErr w:type="spellEnd"/>
      <w:r>
        <w:rPr>
          <w:rFonts w:cs="David" w:hint="cs"/>
          <w:sz w:val="24"/>
          <w:szCs w:val="24"/>
          <w:rtl/>
        </w:rPr>
        <w:t xml:space="preserve"> משקפים באופן נאות מכל הבחינות המהותיות </w:t>
      </w:r>
      <w:r>
        <w:rPr>
          <w:rFonts w:cs="David"/>
          <w:sz w:val="24"/>
          <w:szCs w:val="24"/>
          <w:rtl/>
        </w:rPr>
        <w:t>–</w:t>
      </w:r>
      <w:r>
        <w:rPr>
          <w:rFonts w:cs="David" w:hint="cs"/>
          <w:sz w:val="24"/>
          <w:szCs w:val="24"/>
          <w:rtl/>
        </w:rPr>
        <w:t xml:space="preserve"> רק מה שמהותי </w:t>
      </w:r>
      <w:r>
        <w:rPr>
          <w:rFonts w:cs="David"/>
          <w:sz w:val="24"/>
          <w:szCs w:val="24"/>
          <w:rtl/>
        </w:rPr>
        <w:t>–</w:t>
      </w:r>
      <w:r>
        <w:rPr>
          <w:rFonts w:cs="David" w:hint="cs"/>
          <w:sz w:val="24"/>
          <w:szCs w:val="24"/>
          <w:rtl/>
        </w:rPr>
        <w:t xml:space="preserve"> לפי שיקול דעתו של המבקר .</w:t>
      </w:r>
    </w:p>
    <w:p w:rsidR="001B6EF9" w:rsidRDefault="001B6EF9" w:rsidP="001B6EF9">
      <w:pPr>
        <w:spacing w:line="360" w:lineRule="auto"/>
        <w:jc w:val="both"/>
        <w:rPr>
          <w:rFonts w:cs="David"/>
          <w:sz w:val="24"/>
          <w:szCs w:val="24"/>
          <w:rtl/>
        </w:rPr>
      </w:pPr>
      <w:r>
        <w:rPr>
          <w:rFonts w:cs="David" w:hint="cs"/>
          <w:b/>
          <w:bCs/>
          <w:sz w:val="24"/>
          <w:szCs w:val="24"/>
          <w:rtl/>
        </w:rPr>
        <w:t xml:space="preserve">אם לא תוקנו </w:t>
      </w:r>
      <w:proofErr w:type="spellStart"/>
      <w:r>
        <w:rPr>
          <w:rFonts w:cs="David" w:hint="cs"/>
          <w:b/>
          <w:bCs/>
          <w:sz w:val="24"/>
          <w:szCs w:val="24"/>
          <w:rtl/>
        </w:rPr>
        <w:t>הדוכ"ס</w:t>
      </w:r>
      <w:proofErr w:type="spellEnd"/>
      <w:r>
        <w:rPr>
          <w:rFonts w:cs="David" w:hint="cs"/>
          <w:b/>
          <w:bCs/>
          <w:sz w:val="24"/>
          <w:szCs w:val="24"/>
          <w:rtl/>
        </w:rPr>
        <w:t xml:space="preserve"> או לא התקבלו הסברים </w:t>
      </w:r>
      <w:r>
        <w:rPr>
          <w:rFonts w:cs="David"/>
          <w:b/>
          <w:bCs/>
          <w:sz w:val="24"/>
          <w:szCs w:val="24"/>
          <w:rtl/>
        </w:rPr>
        <w:t>–</w:t>
      </w:r>
      <w:r>
        <w:rPr>
          <w:rFonts w:cs="David" w:hint="cs"/>
          <w:b/>
          <w:bCs/>
          <w:sz w:val="24"/>
          <w:szCs w:val="24"/>
          <w:rtl/>
        </w:rPr>
        <w:t xml:space="preserve"> </w:t>
      </w:r>
      <w:r>
        <w:rPr>
          <w:rFonts w:cs="David" w:hint="cs"/>
          <w:sz w:val="24"/>
          <w:szCs w:val="24"/>
          <w:rtl/>
        </w:rPr>
        <w:t xml:space="preserve">אז נכנסים לנוסח של </w:t>
      </w:r>
      <w:proofErr w:type="spellStart"/>
      <w:r>
        <w:rPr>
          <w:rFonts w:cs="David" w:hint="cs"/>
          <w:sz w:val="24"/>
          <w:szCs w:val="24"/>
          <w:rtl/>
        </w:rPr>
        <w:t>חוו"ד</w:t>
      </w:r>
      <w:proofErr w:type="spellEnd"/>
      <w:r>
        <w:rPr>
          <w:rFonts w:cs="David" w:hint="cs"/>
          <w:sz w:val="24"/>
          <w:szCs w:val="24"/>
          <w:rtl/>
        </w:rPr>
        <w:t xml:space="preserve"> </w:t>
      </w:r>
      <w:proofErr w:type="spellStart"/>
      <w:r>
        <w:rPr>
          <w:rFonts w:cs="David" w:hint="cs"/>
          <w:sz w:val="24"/>
          <w:szCs w:val="24"/>
          <w:rtl/>
        </w:rPr>
        <w:t>מסוייגת</w:t>
      </w:r>
      <w:proofErr w:type="spellEnd"/>
      <w:r>
        <w:rPr>
          <w:rFonts w:cs="David" w:hint="cs"/>
          <w:sz w:val="24"/>
          <w:szCs w:val="24"/>
          <w:rtl/>
        </w:rPr>
        <w:t xml:space="preserve"> או </w:t>
      </w:r>
      <w:proofErr w:type="spellStart"/>
      <w:r>
        <w:rPr>
          <w:rFonts w:cs="David" w:hint="cs"/>
          <w:sz w:val="24"/>
          <w:szCs w:val="24"/>
          <w:rtl/>
        </w:rPr>
        <w:t>חוו"ד</w:t>
      </w:r>
      <w:proofErr w:type="spellEnd"/>
      <w:r>
        <w:rPr>
          <w:rFonts w:cs="David" w:hint="cs"/>
          <w:sz w:val="24"/>
          <w:szCs w:val="24"/>
          <w:rtl/>
        </w:rPr>
        <w:t xml:space="preserve"> שלילית . </w:t>
      </w:r>
    </w:p>
    <w:p w:rsidR="00F4663A" w:rsidRDefault="00F4663A" w:rsidP="001B6EF9">
      <w:pPr>
        <w:spacing w:line="360" w:lineRule="auto"/>
        <w:jc w:val="both"/>
        <w:rPr>
          <w:rFonts w:cs="David"/>
          <w:sz w:val="24"/>
          <w:szCs w:val="24"/>
          <w:rtl/>
        </w:rPr>
      </w:pPr>
      <w:r>
        <w:rPr>
          <w:rFonts w:cs="David" w:hint="cs"/>
          <w:sz w:val="24"/>
          <w:szCs w:val="24"/>
          <w:rtl/>
        </w:rPr>
        <w:t xml:space="preserve">אם החברה מסרבת לתקן יש לשקול </w:t>
      </w:r>
      <w:proofErr w:type="spellStart"/>
      <w:r>
        <w:rPr>
          <w:rFonts w:cs="David" w:hint="cs"/>
          <w:sz w:val="24"/>
          <w:szCs w:val="24"/>
          <w:rtl/>
        </w:rPr>
        <w:t>חוו"ד</w:t>
      </w:r>
      <w:proofErr w:type="spellEnd"/>
      <w:r>
        <w:rPr>
          <w:rFonts w:cs="David" w:hint="cs"/>
          <w:sz w:val="24"/>
          <w:szCs w:val="24"/>
          <w:rtl/>
        </w:rPr>
        <w:t xml:space="preserve"> </w:t>
      </w:r>
      <w:proofErr w:type="spellStart"/>
      <w:r>
        <w:rPr>
          <w:rFonts w:cs="David" w:hint="cs"/>
          <w:sz w:val="24"/>
          <w:szCs w:val="24"/>
          <w:rtl/>
        </w:rPr>
        <w:t>מסוייגת</w:t>
      </w:r>
      <w:proofErr w:type="spellEnd"/>
      <w:r>
        <w:rPr>
          <w:rFonts w:cs="David" w:hint="cs"/>
          <w:sz w:val="24"/>
          <w:szCs w:val="24"/>
          <w:rtl/>
        </w:rPr>
        <w:t xml:space="preserve"> או </w:t>
      </w:r>
      <w:proofErr w:type="spellStart"/>
      <w:r>
        <w:rPr>
          <w:rFonts w:cs="David" w:hint="cs"/>
          <w:sz w:val="24"/>
          <w:szCs w:val="24"/>
          <w:rtl/>
        </w:rPr>
        <w:t>חוו"ד</w:t>
      </w:r>
      <w:proofErr w:type="spellEnd"/>
      <w:r>
        <w:rPr>
          <w:rFonts w:cs="David" w:hint="cs"/>
          <w:sz w:val="24"/>
          <w:szCs w:val="24"/>
          <w:rtl/>
        </w:rPr>
        <w:t xml:space="preserve"> שלילית בהתאם לנסיבות או למהותיות.</w:t>
      </w:r>
    </w:p>
    <w:p w:rsidR="00F4663A" w:rsidRDefault="00F4663A" w:rsidP="001B6EF9">
      <w:pPr>
        <w:spacing w:line="360" w:lineRule="auto"/>
        <w:jc w:val="both"/>
        <w:rPr>
          <w:rFonts w:cs="David"/>
          <w:sz w:val="24"/>
          <w:szCs w:val="24"/>
          <w:rtl/>
        </w:rPr>
      </w:pPr>
      <w:proofErr w:type="spellStart"/>
      <w:r>
        <w:rPr>
          <w:rFonts w:cs="David" w:hint="cs"/>
          <w:b/>
          <w:bCs/>
          <w:sz w:val="24"/>
          <w:szCs w:val="24"/>
          <w:rtl/>
        </w:rPr>
        <w:t>חוו"ד</w:t>
      </w:r>
      <w:proofErr w:type="spellEnd"/>
      <w:r>
        <w:rPr>
          <w:rFonts w:cs="David" w:hint="cs"/>
          <w:b/>
          <w:bCs/>
          <w:sz w:val="24"/>
          <w:szCs w:val="24"/>
          <w:rtl/>
        </w:rPr>
        <w:t xml:space="preserve"> </w:t>
      </w:r>
      <w:proofErr w:type="spellStart"/>
      <w:r>
        <w:rPr>
          <w:rFonts w:cs="David" w:hint="cs"/>
          <w:b/>
          <w:bCs/>
          <w:sz w:val="24"/>
          <w:szCs w:val="24"/>
          <w:rtl/>
        </w:rPr>
        <w:t>מסוייגת</w:t>
      </w:r>
      <w:proofErr w:type="spellEnd"/>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sidRPr="00F4663A">
        <w:rPr>
          <w:rFonts w:cs="David" w:hint="cs"/>
          <w:sz w:val="24"/>
          <w:szCs w:val="24"/>
          <w:rtl/>
        </w:rPr>
        <w:t xml:space="preserve">כאשר המבקר פנה להנהלה לתיקון </w:t>
      </w:r>
      <w:proofErr w:type="spellStart"/>
      <w:r w:rsidRPr="00F4663A">
        <w:rPr>
          <w:rFonts w:cs="David" w:hint="cs"/>
          <w:sz w:val="24"/>
          <w:szCs w:val="24"/>
          <w:rtl/>
        </w:rPr>
        <w:t>הדוכ"ס</w:t>
      </w:r>
      <w:proofErr w:type="spellEnd"/>
      <w:r w:rsidRPr="00F4663A">
        <w:rPr>
          <w:rFonts w:cs="David" w:hint="cs"/>
          <w:sz w:val="24"/>
          <w:szCs w:val="24"/>
          <w:rtl/>
        </w:rPr>
        <w:t xml:space="preserve"> או לצורך קבלת הסברים אך ההנהלה לא סיפקה הסברים או לא תיקנה את הדו"חות וההשפעה על </w:t>
      </w:r>
      <w:proofErr w:type="spellStart"/>
      <w:r w:rsidRPr="00F4663A">
        <w:rPr>
          <w:rFonts w:cs="David" w:hint="cs"/>
          <w:sz w:val="24"/>
          <w:szCs w:val="24"/>
          <w:rtl/>
        </w:rPr>
        <w:t>חוו"ד</w:t>
      </w:r>
      <w:proofErr w:type="spellEnd"/>
      <w:r w:rsidRPr="00F4663A">
        <w:rPr>
          <w:rFonts w:cs="David" w:hint="cs"/>
          <w:sz w:val="24"/>
          <w:szCs w:val="24"/>
          <w:rtl/>
        </w:rPr>
        <w:t xml:space="preserve"> היא מהותית אך לא עד כדי כך מהותית שכל </w:t>
      </w:r>
      <w:proofErr w:type="spellStart"/>
      <w:r w:rsidRPr="00F4663A">
        <w:rPr>
          <w:rFonts w:cs="David" w:hint="cs"/>
          <w:sz w:val="24"/>
          <w:szCs w:val="24"/>
          <w:rtl/>
        </w:rPr>
        <w:t>הדוכ"ס</w:t>
      </w:r>
      <w:proofErr w:type="spellEnd"/>
      <w:r w:rsidRPr="00F4663A">
        <w:rPr>
          <w:rFonts w:cs="David" w:hint="cs"/>
          <w:sz w:val="24"/>
          <w:szCs w:val="24"/>
          <w:rtl/>
        </w:rPr>
        <w:t xml:space="preserve"> אינם מוצגים באופן נאות כך שלא נדרשת </w:t>
      </w:r>
      <w:proofErr w:type="spellStart"/>
      <w:r w:rsidRPr="00F4663A">
        <w:rPr>
          <w:rFonts w:cs="David" w:hint="cs"/>
          <w:sz w:val="24"/>
          <w:szCs w:val="24"/>
          <w:rtl/>
        </w:rPr>
        <w:t>חוו"ד</w:t>
      </w:r>
      <w:proofErr w:type="spellEnd"/>
      <w:r w:rsidRPr="00F4663A">
        <w:rPr>
          <w:rFonts w:cs="David" w:hint="cs"/>
          <w:sz w:val="24"/>
          <w:szCs w:val="24"/>
          <w:rtl/>
        </w:rPr>
        <w:t xml:space="preserve"> שלילית</w:t>
      </w:r>
      <w:r>
        <w:rPr>
          <w:rFonts w:cs="David" w:hint="cs"/>
          <w:sz w:val="24"/>
          <w:szCs w:val="24"/>
          <w:rtl/>
        </w:rPr>
        <w:t xml:space="preserve">. </w:t>
      </w:r>
      <w:proofErr w:type="spellStart"/>
      <w:r>
        <w:rPr>
          <w:rFonts w:cs="David" w:hint="cs"/>
          <w:sz w:val="24"/>
          <w:szCs w:val="24"/>
          <w:rtl/>
        </w:rPr>
        <w:t>חוו"ד</w:t>
      </w:r>
      <w:proofErr w:type="spellEnd"/>
      <w:r>
        <w:rPr>
          <w:rFonts w:cs="David" w:hint="cs"/>
          <w:sz w:val="24"/>
          <w:szCs w:val="24"/>
          <w:rtl/>
        </w:rPr>
        <w:t xml:space="preserve"> </w:t>
      </w:r>
      <w:proofErr w:type="spellStart"/>
      <w:r>
        <w:rPr>
          <w:rFonts w:cs="David" w:hint="cs"/>
          <w:sz w:val="24"/>
          <w:szCs w:val="24"/>
          <w:rtl/>
        </w:rPr>
        <w:t>מסוייגת</w:t>
      </w:r>
      <w:proofErr w:type="spellEnd"/>
      <w:r>
        <w:rPr>
          <w:rFonts w:cs="David" w:hint="cs"/>
          <w:sz w:val="24"/>
          <w:szCs w:val="24"/>
          <w:rtl/>
        </w:rPr>
        <w:t xml:space="preserve"> משפיעה על קטע או פרק </w:t>
      </w:r>
      <w:proofErr w:type="spellStart"/>
      <w:r>
        <w:rPr>
          <w:rFonts w:cs="David" w:hint="cs"/>
          <w:sz w:val="24"/>
          <w:szCs w:val="24"/>
          <w:rtl/>
        </w:rPr>
        <w:t>מסויים</w:t>
      </w:r>
      <w:proofErr w:type="spellEnd"/>
      <w:r>
        <w:rPr>
          <w:rFonts w:cs="David" w:hint="cs"/>
          <w:sz w:val="24"/>
          <w:szCs w:val="24"/>
          <w:rtl/>
        </w:rPr>
        <w:t xml:space="preserve"> </w:t>
      </w:r>
      <w:proofErr w:type="spellStart"/>
      <w:r>
        <w:rPr>
          <w:rFonts w:cs="David" w:hint="cs"/>
          <w:sz w:val="24"/>
          <w:szCs w:val="24"/>
          <w:rtl/>
        </w:rPr>
        <w:t>בדוכ"ס</w:t>
      </w:r>
      <w:proofErr w:type="spellEnd"/>
      <w:r>
        <w:rPr>
          <w:rFonts w:cs="David" w:hint="cs"/>
          <w:sz w:val="24"/>
          <w:szCs w:val="24"/>
          <w:rtl/>
        </w:rPr>
        <w:t xml:space="preserve"> למשל : החברה לא הציגה את המלאי לפי הנמוך מבין עלות לשווי מימוש נטו. החברה הציגה את המלאי על 1,000,000 ₪ ולפי הביקורת המלאי צריך לעמוד על 600,000 ₪ והחברה לא מוכנה לתקן זאת . כשהמלאי מוצג ביתר זה מנפח את המאזן ומגדיל את הרווח הנקי ולכן הפגיעה היא נקודתית במלאי ולא בכל </w:t>
      </w:r>
      <w:proofErr w:type="spellStart"/>
      <w:r>
        <w:rPr>
          <w:rFonts w:cs="David" w:hint="cs"/>
          <w:sz w:val="24"/>
          <w:szCs w:val="24"/>
          <w:rtl/>
        </w:rPr>
        <w:t>הדוכ"ס</w:t>
      </w:r>
      <w:proofErr w:type="spellEnd"/>
      <w:r>
        <w:rPr>
          <w:rFonts w:cs="David" w:hint="cs"/>
          <w:sz w:val="24"/>
          <w:szCs w:val="24"/>
          <w:rtl/>
        </w:rPr>
        <w:t xml:space="preserve">. </w:t>
      </w:r>
    </w:p>
    <w:p w:rsidR="00F4663A" w:rsidRDefault="00F4663A" w:rsidP="001B6EF9">
      <w:pPr>
        <w:spacing w:line="360" w:lineRule="auto"/>
        <w:jc w:val="both"/>
        <w:rPr>
          <w:rFonts w:cs="David"/>
          <w:sz w:val="24"/>
          <w:szCs w:val="24"/>
          <w:rtl/>
        </w:rPr>
      </w:pPr>
      <w:r>
        <w:rPr>
          <w:rFonts w:cs="David" w:hint="cs"/>
          <w:sz w:val="24"/>
          <w:szCs w:val="24"/>
          <w:rtl/>
        </w:rPr>
        <w:t>דוגמאות נוספות להסתייגות במסלול חשבונאות :</w:t>
      </w:r>
    </w:p>
    <w:p w:rsidR="00F4663A" w:rsidRDefault="00F4663A" w:rsidP="00F4663A">
      <w:pPr>
        <w:pStyle w:val="a7"/>
        <w:numPr>
          <w:ilvl w:val="0"/>
          <w:numId w:val="17"/>
        </w:numPr>
        <w:spacing w:line="360" w:lineRule="auto"/>
        <w:jc w:val="both"/>
        <w:rPr>
          <w:rFonts w:cs="David" w:hint="cs"/>
          <w:sz w:val="24"/>
          <w:szCs w:val="24"/>
        </w:rPr>
      </w:pPr>
      <w:r>
        <w:rPr>
          <w:rFonts w:cs="David" w:hint="cs"/>
          <w:sz w:val="24"/>
          <w:szCs w:val="24"/>
          <w:rtl/>
        </w:rPr>
        <w:t xml:space="preserve">אי רישום פחת כפי שצריך </w:t>
      </w:r>
      <w:proofErr w:type="spellStart"/>
      <w:r>
        <w:rPr>
          <w:rFonts w:cs="David" w:hint="cs"/>
          <w:sz w:val="24"/>
          <w:szCs w:val="24"/>
          <w:rtl/>
        </w:rPr>
        <w:t>בדוכ"ס</w:t>
      </w:r>
      <w:proofErr w:type="spellEnd"/>
      <w:r>
        <w:rPr>
          <w:rFonts w:cs="David" w:hint="cs"/>
          <w:sz w:val="24"/>
          <w:szCs w:val="24"/>
          <w:rtl/>
        </w:rPr>
        <w:t xml:space="preserve"> .</w:t>
      </w:r>
    </w:p>
    <w:p w:rsidR="00F4663A" w:rsidRDefault="00F4663A" w:rsidP="00F4663A">
      <w:pPr>
        <w:pStyle w:val="a7"/>
        <w:numPr>
          <w:ilvl w:val="0"/>
          <w:numId w:val="17"/>
        </w:numPr>
        <w:spacing w:line="360" w:lineRule="auto"/>
        <w:jc w:val="both"/>
        <w:rPr>
          <w:rFonts w:cs="David"/>
          <w:sz w:val="24"/>
          <w:szCs w:val="24"/>
        </w:rPr>
      </w:pPr>
      <w:r w:rsidRPr="00F4663A">
        <w:rPr>
          <w:rFonts w:cs="David" w:hint="cs"/>
          <w:sz w:val="24"/>
          <w:szCs w:val="24"/>
          <w:rtl/>
        </w:rPr>
        <w:t xml:space="preserve"> </w:t>
      </w:r>
      <w:r>
        <w:rPr>
          <w:rFonts w:cs="David" w:hint="cs"/>
          <w:sz w:val="24"/>
          <w:szCs w:val="24"/>
          <w:rtl/>
        </w:rPr>
        <w:t>אי התאמה לעתודה לפיצויים עבור יחסי עובד מעביד.</w:t>
      </w:r>
    </w:p>
    <w:p w:rsidR="00F4663A" w:rsidRDefault="00F4663A" w:rsidP="00F4663A">
      <w:pPr>
        <w:pStyle w:val="a7"/>
        <w:numPr>
          <w:ilvl w:val="0"/>
          <w:numId w:val="17"/>
        </w:numPr>
        <w:spacing w:line="360" w:lineRule="auto"/>
        <w:jc w:val="both"/>
        <w:rPr>
          <w:rFonts w:cs="David" w:hint="cs"/>
          <w:sz w:val="24"/>
          <w:szCs w:val="24"/>
        </w:rPr>
      </w:pPr>
      <w:r>
        <w:rPr>
          <w:rFonts w:cs="David" w:hint="cs"/>
          <w:sz w:val="24"/>
          <w:szCs w:val="24"/>
          <w:rtl/>
        </w:rPr>
        <w:t xml:space="preserve">הפרשה </w:t>
      </w:r>
      <w:proofErr w:type="spellStart"/>
      <w:r>
        <w:rPr>
          <w:rFonts w:cs="David" w:hint="cs"/>
          <w:sz w:val="24"/>
          <w:szCs w:val="24"/>
          <w:rtl/>
        </w:rPr>
        <w:t>לחומ"ס</w:t>
      </w:r>
      <w:proofErr w:type="spellEnd"/>
      <w:r>
        <w:rPr>
          <w:rFonts w:cs="David" w:hint="cs"/>
          <w:sz w:val="24"/>
          <w:szCs w:val="24"/>
          <w:rtl/>
        </w:rPr>
        <w:t xml:space="preserve"> אינה נאותה לדעת המבקר.</w:t>
      </w:r>
    </w:p>
    <w:p w:rsidR="00F4663A" w:rsidRPr="00F4663A" w:rsidRDefault="00F4663A" w:rsidP="00F4663A">
      <w:pPr>
        <w:pStyle w:val="a7"/>
        <w:numPr>
          <w:ilvl w:val="0"/>
          <w:numId w:val="17"/>
        </w:numPr>
        <w:spacing w:line="360" w:lineRule="auto"/>
        <w:jc w:val="both"/>
        <w:rPr>
          <w:rFonts w:cs="David" w:hint="cs"/>
          <w:sz w:val="24"/>
          <w:szCs w:val="24"/>
          <w:rtl/>
        </w:rPr>
      </w:pPr>
      <w:r>
        <w:rPr>
          <w:rFonts w:cs="David" w:hint="cs"/>
          <w:sz w:val="24"/>
          <w:szCs w:val="24"/>
          <w:rtl/>
        </w:rPr>
        <w:t xml:space="preserve">אין </w:t>
      </w:r>
      <w:proofErr w:type="spellStart"/>
      <w:r>
        <w:rPr>
          <w:rFonts w:cs="David" w:hint="cs"/>
          <w:sz w:val="24"/>
          <w:szCs w:val="24"/>
          <w:rtl/>
        </w:rPr>
        <w:t>בדוכ"ס</w:t>
      </w:r>
      <w:proofErr w:type="spellEnd"/>
      <w:r>
        <w:rPr>
          <w:rFonts w:cs="David" w:hint="cs"/>
          <w:sz w:val="24"/>
          <w:szCs w:val="24"/>
          <w:rtl/>
        </w:rPr>
        <w:t xml:space="preserve"> גילוי נאות לעניין הדרוש המשקף באופן נאות את מצבה הכספי של החברה. </w:t>
      </w:r>
    </w:p>
    <w:p w:rsidR="004C50F7" w:rsidRDefault="004C50F7" w:rsidP="001B6EF9">
      <w:pPr>
        <w:spacing w:line="360" w:lineRule="auto"/>
        <w:jc w:val="both"/>
        <w:rPr>
          <w:rFonts w:cs="David"/>
          <w:sz w:val="24"/>
          <w:szCs w:val="24"/>
          <w:rtl/>
        </w:rPr>
      </w:pPr>
    </w:p>
    <w:p w:rsidR="004C50F7" w:rsidRPr="004C50F7" w:rsidRDefault="004C50F7" w:rsidP="001B6EF9">
      <w:pPr>
        <w:spacing w:line="360" w:lineRule="auto"/>
        <w:jc w:val="both"/>
        <w:rPr>
          <w:rFonts w:cs="David"/>
          <w:b/>
          <w:bCs/>
          <w:sz w:val="24"/>
          <w:szCs w:val="24"/>
          <w:rtl/>
        </w:rPr>
      </w:pPr>
      <w:r w:rsidRPr="004C50F7">
        <w:rPr>
          <w:rFonts w:cs="David" w:hint="cs"/>
          <w:b/>
          <w:bCs/>
          <w:sz w:val="24"/>
          <w:szCs w:val="24"/>
          <w:rtl/>
        </w:rPr>
        <w:t>השפעת הסתייגות בדו"ח המבקר</w:t>
      </w:r>
    </w:p>
    <w:p w:rsidR="001B6EF9" w:rsidRDefault="00F4663A" w:rsidP="001B6EF9">
      <w:pPr>
        <w:spacing w:line="360" w:lineRule="auto"/>
        <w:jc w:val="both"/>
        <w:rPr>
          <w:rFonts w:cs="David"/>
          <w:sz w:val="24"/>
          <w:szCs w:val="24"/>
          <w:rtl/>
        </w:rPr>
      </w:pPr>
      <w:r>
        <w:rPr>
          <w:rFonts w:cs="David" w:hint="cs"/>
          <w:sz w:val="24"/>
          <w:szCs w:val="24"/>
          <w:rtl/>
        </w:rPr>
        <w:t xml:space="preserve">כאשר יש הסתייגות במסלול חשבונאות תתווסף פסקת ביניים בין פסקת ההיקף לפסקת </w:t>
      </w:r>
      <w:proofErr w:type="spellStart"/>
      <w:r>
        <w:rPr>
          <w:rFonts w:cs="David" w:hint="cs"/>
          <w:sz w:val="24"/>
          <w:szCs w:val="24"/>
          <w:rtl/>
        </w:rPr>
        <w:t>חוו"ד</w:t>
      </w:r>
      <w:proofErr w:type="spellEnd"/>
      <w:r>
        <w:rPr>
          <w:rFonts w:cs="David" w:hint="cs"/>
          <w:sz w:val="24"/>
          <w:szCs w:val="24"/>
          <w:rtl/>
        </w:rPr>
        <w:t xml:space="preserve"> ובפסקה זו תתואר הסיבה להסתייגות </w:t>
      </w:r>
      <w:r w:rsidR="00704AF2">
        <w:rPr>
          <w:rFonts w:cs="David" w:hint="cs"/>
          <w:sz w:val="24"/>
          <w:szCs w:val="24"/>
          <w:rtl/>
        </w:rPr>
        <w:t>"</w:t>
      </w:r>
      <w:r>
        <w:rPr>
          <w:rFonts w:cs="David" w:hint="cs"/>
          <w:sz w:val="24"/>
          <w:szCs w:val="24"/>
          <w:rtl/>
        </w:rPr>
        <w:t xml:space="preserve">לא נכללה במאזן החברה ליום </w:t>
      </w:r>
      <w:r w:rsidR="00704AF2">
        <w:rPr>
          <w:rFonts w:cs="David" w:hint="cs"/>
          <w:sz w:val="24"/>
          <w:szCs w:val="24"/>
        </w:rPr>
        <w:t>XX</w:t>
      </w:r>
      <w:r w:rsidR="00704AF2">
        <w:rPr>
          <w:rFonts w:cs="David" w:hint="cs"/>
          <w:sz w:val="24"/>
          <w:szCs w:val="24"/>
          <w:rtl/>
        </w:rPr>
        <w:t>/</w:t>
      </w:r>
      <w:r>
        <w:rPr>
          <w:rFonts w:cs="David" w:hint="cs"/>
          <w:sz w:val="24"/>
          <w:szCs w:val="24"/>
          <w:rtl/>
        </w:rPr>
        <w:t>31/12</w:t>
      </w:r>
      <w:r w:rsidR="00704AF2">
        <w:rPr>
          <w:rFonts w:cs="David" w:hint="cs"/>
          <w:sz w:val="24"/>
          <w:szCs w:val="24"/>
          <w:rtl/>
        </w:rPr>
        <w:t xml:space="preserve"> ובדו"ח </w:t>
      </w:r>
      <w:proofErr w:type="spellStart"/>
      <w:r w:rsidR="00704AF2">
        <w:rPr>
          <w:rFonts w:cs="David" w:hint="cs"/>
          <w:sz w:val="24"/>
          <w:szCs w:val="24"/>
          <w:rtl/>
        </w:rPr>
        <w:t>הרו"הס</w:t>
      </w:r>
      <w:proofErr w:type="spellEnd"/>
      <w:r w:rsidR="00704AF2">
        <w:rPr>
          <w:rFonts w:cs="David" w:hint="cs"/>
          <w:sz w:val="24"/>
          <w:szCs w:val="24"/>
          <w:rtl/>
        </w:rPr>
        <w:t xml:space="preserve"> לשנה שהסתיימה באותו תאריך הפרשה בסך </w:t>
      </w:r>
      <w:r w:rsidR="00704AF2">
        <w:rPr>
          <w:rFonts w:cs="David" w:hint="cs"/>
          <w:sz w:val="24"/>
          <w:szCs w:val="24"/>
        </w:rPr>
        <w:t>X</w:t>
      </w:r>
      <w:r w:rsidR="00704AF2">
        <w:rPr>
          <w:rFonts w:cs="David" w:hint="cs"/>
          <w:sz w:val="24"/>
          <w:szCs w:val="24"/>
          <w:rtl/>
        </w:rPr>
        <w:t xml:space="preserve"> ₪ לחוב מסופק " בפסקת </w:t>
      </w:r>
      <w:proofErr w:type="spellStart"/>
      <w:r w:rsidR="00704AF2">
        <w:rPr>
          <w:rFonts w:cs="David" w:hint="cs"/>
          <w:sz w:val="24"/>
          <w:szCs w:val="24"/>
          <w:rtl/>
        </w:rPr>
        <w:t>חוו"ד</w:t>
      </w:r>
      <w:proofErr w:type="spellEnd"/>
      <w:r w:rsidR="00704AF2">
        <w:rPr>
          <w:rFonts w:cs="David" w:hint="cs"/>
          <w:sz w:val="24"/>
          <w:szCs w:val="24"/>
          <w:rtl/>
        </w:rPr>
        <w:t xml:space="preserve"> לאחר המילה "</w:t>
      </w:r>
      <w:proofErr w:type="spellStart"/>
      <w:r w:rsidR="00704AF2">
        <w:rPr>
          <w:rFonts w:cs="David" w:hint="cs"/>
          <w:sz w:val="24"/>
          <w:szCs w:val="24"/>
          <w:rtl/>
        </w:rPr>
        <w:t>לדעתינו</w:t>
      </w:r>
      <w:proofErr w:type="spellEnd"/>
      <w:r w:rsidR="00704AF2">
        <w:rPr>
          <w:rFonts w:cs="David" w:hint="cs"/>
          <w:sz w:val="24"/>
          <w:szCs w:val="24"/>
          <w:rtl/>
        </w:rPr>
        <w:t xml:space="preserve">" , אנחנו נרשום : "פרט לאי הכללת הפרשה </w:t>
      </w:r>
      <w:proofErr w:type="spellStart"/>
      <w:r w:rsidR="00704AF2">
        <w:rPr>
          <w:rFonts w:cs="David" w:hint="cs"/>
          <w:sz w:val="24"/>
          <w:szCs w:val="24"/>
          <w:rtl/>
        </w:rPr>
        <w:t>לחומ"ס</w:t>
      </w:r>
      <w:proofErr w:type="spellEnd"/>
      <w:r w:rsidR="00704AF2">
        <w:rPr>
          <w:rFonts w:cs="David" w:hint="cs"/>
          <w:sz w:val="24"/>
          <w:szCs w:val="24"/>
          <w:rtl/>
        </w:rPr>
        <w:t xml:space="preserve"> כאמור לעיל, </w:t>
      </w:r>
      <w:proofErr w:type="spellStart"/>
      <w:r w:rsidR="00704AF2">
        <w:rPr>
          <w:rFonts w:cs="David" w:hint="cs"/>
          <w:sz w:val="24"/>
          <w:szCs w:val="24"/>
          <w:rtl/>
        </w:rPr>
        <w:t>הדוכ"ס</w:t>
      </w:r>
      <w:proofErr w:type="spellEnd"/>
      <w:r w:rsidR="00704AF2">
        <w:rPr>
          <w:rFonts w:cs="David" w:hint="cs"/>
          <w:sz w:val="24"/>
          <w:szCs w:val="24"/>
          <w:rtl/>
        </w:rPr>
        <w:t xml:space="preserve"> הנ"ל משקפים באופן נאות...." </w:t>
      </w:r>
    </w:p>
    <w:p w:rsidR="00704AF2" w:rsidRDefault="00704AF2" w:rsidP="001B6EF9">
      <w:pPr>
        <w:spacing w:line="360" w:lineRule="auto"/>
        <w:jc w:val="both"/>
        <w:rPr>
          <w:rFonts w:cs="David"/>
          <w:sz w:val="24"/>
          <w:szCs w:val="24"/>
          <w:rtl/>
        </w:rPr>
      </w:pPr>
      <w:proofErr w:type="spellStart"/>
      <w:r>
        <w:rPr>
          <w:rFonts w:cs="David" w:hint="cs"/>
          <w:b/>
          <w:bCs/>
          <w:sz w:val="24"/>
          <w:szCs w:val="24"/>
          <w:rtl/>
        </w:rPr>
        <w:t>חוו"ד</w:t>
      </w:r>
      <w:proofErr w:type="spellEnd"/>
      <w:r>
        <w:rPr>
          <w:rFonts w:cs="David" w:hint="cs"/>
          <w:b/>
          <w:bCs/>
          <w:sz w:val="24"/>
          <w:szCs w:val="24"/>
          <w:rtl/>
        </w:rPr>
        <w:t xml:space="preserve"> שלילית </w:t>
      </w:r>
      <w:r>
        <w:rPr>
          <w:rFonts w:cs="David"/>
          <w:b/>
          <w:bCs/>
          <w:sz w:val="24"/>
          <w:szCs w:val="24"/>
          <w:rtl/>
        </w:rPr>
        <w:t>–</w:t>
      </w:r>
      <w:r>
        <w:rPr>
          <w:rFonts w:cs="David" w:hint="cs"/>
          <w:b/>
          <w:bCs/>
          <w:sz w:val="24"/>
          <w:szCs w:val="24"/>
          <w:rtl/>
        </w:rPr>
        <w:t xml:space="preserve"> </w:t>
      </w:r>
      <w:r>
        <w:rPr>
          <w:rFonts w:cs="David" w:hint="cs"/>
          <w:sz w:val="24"/>
          <w:szCs w:val="24"/>
          <w:rtl/>
        </w:rPr>
        <w:t xml:space="preserve">המושג </w:t>
      </w:r>
      <w:proofErr w:type="spellStart"/>
      <w:r>
        <w:rPr>
          <w:rFonts w:cs="David" w:hint="cs"/>
          <w:sz w:val="24"/>
          <w:szCs w:val="24"/>
          <w:rtl/>
        </w:rPr>
        <w:t>חוו"ד</w:t>
      </w:r>
      <w:proofErr w:type="spellEnd"/>
      <w:r>
        <w:rPr>
          <w:rFonts w:cs="David" w:hint="cs"/>
          <w:sz w:val="24"/>
          <w:szCs w:val="24"/>
          <w:rtl/>
        </w:rPr>
        <w:t xml:space="preserve"> שלילית קיים רק במסלול חשבונאות (בבעיות חשבונאות). תינתן כאשר המבקר לא קיבל הסברים נאותים לטיפול החשבונאי השגוי לדעתו </w:t>
      </w:r>
      <w:proofErr w:type="spellStart"/>
      <w:r>
        <w:rPr>
          <w:rFonts w:cs="David" w:hint="cs"/>
          <w:sz w:val="24"/>
          <w:szCs w:val="24"/>
          <w:rtl/>
        </w:rPr>
        <w:t>בדוכ"ס</w:t>
      </w:r>
      <w:proofErr w:type="spellEnd"/>
      <w:r>
        <w:rPr>
          <w:rFonts w:cs="David" w:hint="cs"/>
          <w:sz w:val="24"/>
          <w:szCs w:val="24"/>
          <w:rtl/>
        </w:rPr>
        <w:t xml:space="preserve"> , וההנהלה מסרבת לתקן את </w:t>
      </w:r>
      <w:proofErr w:type="spellStart"/>
      <w:r>
        <w:rPr>
          <w:rFonts w:cs="David" w:hint="cs"/>
          <w:sz w:val="24"/>
          <w:szCs w:val="24"/>
          <w:rtl/>
        </w:rPr>
        <w:t>הדוכ"ס</w:t>
      </w:r>
      <w:proofErr w:type="spellEnd"/>
      <w:r>
        <w:rPr>
          <w:rFonts w:cs="David" w:hint="cs"/>
          <w:sz w:val="24"/>
          <w:szCs w:val="24"/>
          <w:rtl/>
        </w:rPr>
        <w:t xml:space="preserve"> וההשפעה הינה כה מהותית עד כדי כך שלא ניתן להסתמך </w:t>
      </w:r>
      <w:proofErr w:type="spellStart"/>
      <w:r>
        <w:rPr>
          <w:rFonts w:cs="David" w:hint="cs"/>
          <w:sz w:val="24"/>
          <w:szCs w:val="24"/>
          <w:rtl/>
        </w:rPr>
        <w:t>בחוו"ד</w:t>
      </w:r>
      <w:proofErr w:type="spellEnd"/>
      <w:r>
        <w:rPr>
          <w:rFonts w:cs="David" w:hint="cs"/>
          <w:sz w:val="24"/>
          <w:szCs w:val="24"/>
          <w:rtl/>
        </w:rPr>
        <w:t xml:space="preserve"> </w:t>
      </w:r>
      <w:proofErr w:type="spellStart"/>
      <w:r>
        <w:rPr>
          <w:rFonts w:cs="David" w:hint="cs"/>
          <w:sz w:val="24"/>
          <w:szCs w:val="24"/>
          <w:rtl/>
        </w:rPr>
        <w:t>מסוייגת</w:t>
      </w:r>
      <w:proofErr w:type="spellEnd"/>
      <w:r>
        <w:rPr>
          <w:rFonts w:cs="David" w:hint="cs"/>
          <w:sz w:val="24"/>
          <w:szCs w:val="24"/>
          <w:rtl/>
        </w:rPr>
        <w:t xml:space="preserve"> </w:t>
      </w:r>
    </w:p>
    <w:p w:rsidR="001B6EF9" w:rsidRDefault="004C50F7" w:rsidP="004C50F7">
      <w:pPr>
        <w:spacing w:line="360" w:lineRule="auto"/>
        <w:jc w:val="both"/>
        <w:rPr>
          <w:rFonts w:cs="David"/>
          <w:sz w:val="24"/>
          <w:szCs w:val="24"/>
          <w:rtl/>
        </w:rPr>
      </w:pPr>
      <w:r>
        <w:rPr>
          <w:rFonts w:cs="David" w:hint="cs"/>
          <w:sz w:val="24"/>
          <w:szCs w:val="24"/>
          <w:rtl/>
        </w:rPr>
        <w:t xml:space="preserve">מה גורם </w:t>
      </w:r>
      <w:proofErr w:type="spellStart"/>
      <w:r>
        <w:rPr>
          <w:rFonts w:cs="David" w:hint="cs"/>
          <w:sz w:val="24"/>
          <w:szCs w:val="24"/>
          <w:rtl/>
        </w:rPr>
        <w:t>לחוו"ד</w:t>
      </w:r>
      <w:proofErr w:type="spellEnd"/>
      <w:r>
        <w:rPr>
          <w:rFonts w:cs="David" w:hint="cs"/>
          <w:sz w:val="24"/>
          <w:szCs w:val="24"/>
          <w:rtl/>
        </w:rPr>
        <w:t xml:space="preserve"> שלילית?</w:t>
      </w:r>
    </w:p>
    <w:p w:rsidR="004C50F7" w:rsidRDefault="004C50F7" w:rsidP="004C50F7">
      <w:pPr>
        <w:pStyle w:val="a7"/>
        <w:numPr>
          <w:ilvl w:val="0"/>
          <w:numId w:val="17"/>
        </w:numPr>
        <w:spacing w:line="360" w:lineRule="auto"/>
        <w:jc w:val="both"/>
        <w:rPr>
          <w:rFonts w:cs="David"/>
          <w:sz w:val="24"/>
          <w:szCs w:val="24"/>
        </w:rPr>
      </w:pPr>
      <w:r>
        <w:rPr>
          <w:rFonts w:cs="David" w:hint="cs"/>
          <w:sz w:val="24"/>
          <w:szCs w:val="24"/>
          <w:rtl/>
        </w:rPr>
        <w:t xml:space="preserve">אם החברה </w:t>
      </w:r>
      <w:proofErr w:type="spellStart"/>
      <w:r>
        <w:rPr>
          <w:rFonts w:cs="David" w:hint="cs"/>
          <w:sz w:val="24"/>
          <w:szCs w:val="24"/>
          <w:rtl/>
        </w:rPr>
        <w:t>היתה</w:t>
      </w:r>
      <w:proofErr w:type="spellEnd"/>
      <w:r>
        <w:rPr>
          <w:rFonts w:cs="David" w:hint="cs"/>
          <w:sz w:val="24"/>
          <w:szCs w:val="24"/>
          <w:rtl/>
        </w:rPr>
        <w:t xml:space="preserve"> צריכה להציג את </w:t>
      </w:r>
      <w:proofErr w:type="spellStart"/>
      <w:r>
        <w:rPr>
          <w:rFonts w:cs="David" w:hint="cs"/>
          <w:sz w:val="24"/>
          <w:szCs w:val="24"/>
          <w:rtl/>
        </w:rPr>
        <w:t>הדוכ"ס</w:t>
      </w:r>
      <w:proofErr w:type="spellEnd"/>
      <w:r>
        <w:rPr>
          <w:rFonts w:cs="David" w:hint="cs"/>
          <w:sz w:val="24"/>
          <w:szCs w:val="24"/>
          <w:rtl/>
        </w:rPr>
        <w:t xml:space="preserve"> לפי </w:t>
      </w:r>
      <w:r>
        <w:rPr>
          <w:rFonts w:cs="David" w:hint="cs"/>
          <w:sz w:val="24"/>
          <w:szCs w:val="24"/>
        </w:rPr>
        <w:t>IFRS</w:t>
      </w:r>
      <w:r>
        <w:rPr>
          <w:rFonts w:cs="David" w:hint="cs"/>
          <w:sz w:val="24"/>
          <w:szCs w:val="24"/>
          <w:rtl/>
        </w:rPr>
        <w:t xml:space="preserve"> והציגה אותם לפי תקינה ישראלית. </w:t>
      </w:r>
    </w:p>
    <w:p w:rsidR="004C50F7" w:rsidRDefault="004C50F7" w:rsidP="004C50F7">
      <w:pPr>
        <w:pStyle w:val="a7"/>
        <w:numPr>
          <w:ilvl w:val="0"/>
          <w:numId w:val="17"/>
        </w:numPr>
        <w:spacing w:line="360" w:lineRule="auto"/>
        <w:jc w:val="both"/>
        <w:rPr>
          <w:rFonts w:cs="David"/>
          <w:sz w:val="24"/>
          <w:szCs w:val="24"/>
        </w:rPr>
      </w:pPr>
      <w:r>
        <w:rPr>
          <w:rFonts w:cs="David" w:hint="cs"/>
          <w:sz w:val="24"/>
          <w:szCs w:val="24"/>
          <w:rtl/>
        </w:rPr>
        <w:t>אם קיימת טעות במלאי אבל המלאי מהווה 85% מסך המאזן.</w:t>
      </w:r>
    </w:p>
    <w:p w:rsidR="004C50F7" w:rsidRPr="004C50F7" w:rsidRDefault="004C50F7" w:rsidP="004C50F7">
      <w:pPr>
        <w:pStyle w:val="a7"/>
        <w:numPr>
          <w:ilvl w:val="0"/>
          <w:numId w:val="17"/>
        </w:numPr>
        <w:spacing w:line="360" w:lineRule="auto"/>
        <w:jc w:val="both"/>
        <w:rPr>
          <w:rFonts w:cs="David"/>
          <w:sz w:val="24"/>
          <w:szCs w:val="24"/>
          <w:rtl/>
        </w:rPr>
      </w:pPr>
      <w:r>
        <w:rPr>
          <w:rFonts w:cs="David" w:hint="cs"/>
          <w:sz w:val="24"/>
          <w:szCs w:val="24"/>
          <w:rtl/>
        </w:rPr>
        <w:t xml:space="preserve">החברה הציגה השקעה בחברה כלולה או חברת בת על פי מודל העלות.  </w:t>
      </w:r>
    </w:p>
    <w:p w:rsidR="006423EA" w:rsidRDefault="004C50F7" w:rsidP="004C50F7">
      <w:pPr>
        <w:spacing w:line="360" w:lineRule="auto"/>
        <w:jc w:val="both"/>
        <w:rPr>
          <w:rFonts w:cs="David" w:hint="cs"/>
          <w:b/>
          <w:bCs/>
          <w:sz w:val="24"/>
          <w:szCs w:val="24"/>
          <w:rtl/>
        </w:rPr>
      </w:pPr>
      <w:r>
        <w:rPr>
          <w:rFonts w:cs="David" w:hint="cs"/>
          <w:b/>
          <w:bCs/>
          <w:sz w:val="24"/>
          <w:szCs w:val="24"/>
          <w:rtl/>
        </w:rPr>
        <w:t xml:space="preserve">השפעת </w:t>
      </w:r>
      <w:proofErr w:type="spellStart"/>
      <w:r>
        <w:rPr>
          <w:rFonts w:cs="David" w:hint="cs"/>
          <w:b/>
          <w:bCs/>
          <w:sz w:val="24"/>
          <w:szCs w:val="24"/>
          <w:rtl/>
        </w:rPr>
        <w:t>חוו"ד</w:t>
      </w:r>
      <w:proofErr w:type="spellEnd"/>
      <w:r>
        <w:rPr>
          <w:rFonts w:cs="David" w:hint="cs"/>
          <w:b/>
          <w:bCs/>
          <w:sz w:val="24"/>
          <w:szCs w:val="24"/>
          <w:rtl/>
        </w:rPr>
        <w:t xml:space="preserve"> שלילית על דו"ח המבקר </w:t>
      </w:r>
    </w:p>
    <w:p w:rsidR="00CD0A63" w:rsidRDefault="004C50F7" w:rsidP="00AB5C7F">
      <w:pPr>
        <w:spacing w:line="360" w:lineRule="auto"/>
        <w:jc w:val="both"/>
        <w:rPr>
          <w:rFonts w:cs="David"/>
          <w:sz w:val="24"/>
          <w:szCs w:val="24"/>
          <w:rtl/>
        </w:rPr>
      </w:pPr>
      <w:r>
        <w:rPr>
          <w:rFonts w:cs="David" w:hint="cs"/>
          <w:sz w:val="24"/>
          <w:szCs w:val="24"/>
          <w:rtl/>
        </w:rPr>
        <w:t xml:space="preserve">בין פסקת ההיקף לבין פסקת </w:t>
      </w:r>
      <w:proofErr w:type="spellStart"/>
      <w:r>
        <w:rPr>
          <w:rFonts w:cs="David" w:hint="cs"/>
          <w:sz w:val="24"/>
          <w:szCs w:val="24"/>
          <w:rtl/>
        </w:rPr>
        <w:t>חוו"ד</w:t>
      </w:r>
      <w:proofErr w:type="spellEnd"/>
      <w:r>
        <w:rPr>
          <w:rFonts w:cs="David" w:hint="cs"/>
          <w:sz w:val="24"/>
          <w:szCs w:val="24"/>
          <w:rtl/>
        </w:rPr>
        <w:t xml:space="preserve"> תתווסף פסקת הביניים הבאה:</w:t>
      </w:r>
      <w:r w:rsidR="00CD0A63">
        <w:rPr>
          <w:rFonts w:cs="David" w:hint="cs"/>
          <w:sz w:val="24"/>
          <w:szCs w:val="24"/>
          <w:rtl/>
        </w:rPr>
        <w:t xml:space="preserve"> </w:t>
      </w:r>
      <w:r>
        <w:rPr>
          <w:rFonts w:cs="David" w:hint="cs"/>
          <w:sz w:val="24"/>
          <w:szCs w:val="24"/>
          <w:rtl/>
        </w:rPr>
        <w:t>"</w:t>
      </w:r>
      <w:r w:rsidR="00CD0A63">
        <w:rPr>
          <w:rFonts w:cs="David" w:hint="cs"/>
          <w:sz w:val="24"/>
          <w:szCs w:val="24"/>
          <w:rtl/>
        </w:rPr>
        <w:t xml:space="preserve">החברה הציגה את השקעותיה בחברות מוחזקות ליום 31/12/13 וליום 31/12/11 לפי העלות בסך </w:t>
      </w:r>
      <w:r w:rsidR="00CD0A63">
        <w:rPr>
          <w:rFonts w:cs="David" w:hint="cs"/>
          <w:sz w:val="24"/>
          <w:szCs w:val="24"/>
        </w:rPr>
        <w:t>X</w:t>
      </w:r>
      <w:r w:rsidR="00CD0A63">
        <w:rPr>
          <w:rFonts w:cs="David" w:hint="cs"/>
          <w:sz w:val="24"/>
          <w:szCs w:val="24"/>
          <w:rtl/>
        </w:rPr>
        <w:t xml:space="preserve"> ₪ ובסך </w:t>
      </w:r>
      <w:r w:rsidR="00CD0A63">
        <w:rPr>
          <w:rFonts w:cs="David" w:hint="cs"/>
          <w:sz w:val="24"/>
          <w:szCs w:val="24"/>
        </w:rPr>
        <w:t>Y</w:t>
      </w:r>
      <w:r w:rsidR="00CD0A63">
        <w:rPr>
          <w:rFonts w:cs="David" w:hint="cs"/>
          <w:sz w:val="24"/>
          <w:szCs w:val="24"/>
          <w:rtl/>
        </w:rPr>
        <w:t xml:space="preserve"> ₪ בהתאמה בעוד שעפ"י כללי החשבונאות המקובלים יש להציג לפי שיטת השווי </w:t>
      </w:r>
      <w:proofErr w:type="spellStart"/>
      <w:r w:rsidR="00CD0A63">
        <w:rPr>
          <w:rFonts w:cs="David" w:hint="cs"/>
          <w:sz w:val="24"/>
          <w:szCs w:val="24"/>
          <w:rtl/>
        </w:rPr>
        <w:t>המאזני</w:t>
      </w:r>
      <w:proofErr w:type="spellEnd"/>
      <w:r w:rsidR="00CD0A63">
        <w:rPr>
          <w:rFonts w:cs="David" w:hint="cs"/>
          <w:sz w:val="24"/>
          <w:szCs w:val="24"/>
          <w:rtl/>
        </w:rPr>
        <w:t xml:space="preserve"> בסך </w:t>
      </w:r>
      <w:r w:rsidR="00CD0A63">
        <w:rPr>
          <w:rFonts w:cs="David" w:hint="cs"/>
          <w:sz w:val="24"/>
          <w:szCs w:val="24"/>
        </w:rPr>
        <w:t>A</w:t>
      </w:r>
      <w:r w:rsidR="00CD0A63">
        <w:rPr>
          <w:rFonts w:cs="David" w:hint="cs"/>
          <w:sz w:val="24"/>
          <w:szCs w:val="24"/>
          <w:rtl/>
        </w:rPr>
        <w:t xml:space="preserve"> ₪ ובסך </w:t>
      </w:r>
      <w:r w:rsidR="00CD0A63">
        <w:rPr>
          <w:rFonts w:cs="David" w:hint="cs"/>
          <w:sz w:val="24"/>
          <w:szCs w:val="24"/>
        </w:rPr>
        <w:t>B</w:t>
      </w:r>
      <w:r w:rsidR="00CD0A63">
        <w:rPr>
          <w:rFonts w:cs="David" w:hint="cs"/>
          <w:sz w:val="24"/>
          <w:szCs w:val="24"/>
          <w:rtl/>
        </w:rPr>
        <w:t xml:space="preserve"> ₪ בהתאמה</w:t>
      </w:r>
      <w:r>
        <w:rPr>
          <w:rFonts w:cs="David" w:hint="cs"/>
          <w:sz w:val="24"/>
          <w:szCs w:val="24"/>
          <w:rtl/>
        </w:rPr>
        <w:t>"</w:t>
      </w:r>
      <w:r w:rsidR="00CD0A63">
        <w:rPr>
          <w:rFonts w:cs="David" w:hint="cs"/>
          <w:sz w:val="24"/>
          <w:szCs w:val="24"/>
          <w:rtl/>
        </w:rPr>
        <w:t xml:space="preserve">. בפסקת </w:t>
      </w:r>
      <w:proofErr w:type="spellStart"/>
      <w:r w:rsidR="00CD0A63">
        <w:rPr>
          <w:rFonts w:cs="David" w:hint="cs"/>
          <w:sz w:val="24"/>
          <w:szCs w:val="24"/>
          <w:rtl/>
        </w:rPr>
        <w:t>חוו"ד</w:t>
      </w:r>
      <w:proofErr w:type="spellEnd"/>
      <w:r w:rsidR="00CD0A63">
        <w:rPr>
          <w:rFonts w:cs="David" w:hint="cs"/>
          <w:sz w:val="24"/>
          <w:szCs w:val="24"/>
          <w:rtl/>
        </w:rPr>
        <w:t xml:space="preserve"> נרשום כך</w:t>
      </w:r>
      <w:r>
        <w:rPr>
          <w:rFonts w:cs="David" w:hint="cs"/>
          <w:sz w:val="24"/>
          <w:szCs w:val="24"/>
          <w:rtl/>
        </w:rPr>
        <w:t xml:space="preserve"> </w:t>
      </w:r>
      <w:r w:rsidR="00CD0A63">
        <w:rPr>
          <w:rFonts w:cs="David" w:hint="cs"/>
          <w:sz w:val="24"/>
          <w:szCs w:val="24"/>
          <w:rtl/>
        </w:rPr>
        <w:t>:</w:t>
      </w:r>
      <w:r w:rsidR="00CD0A63" w:rsidRPr="00CD0A63">
        <w:rPr>
          <w:rFonts w:cs="David" w:hint="cs"/>
          <w:sz w:val="24"/>
          <w:szCs w:val="24"/>
          <w:rtl/>
        </w:rPr>
        <w:t xml:space="preserve"> </w:t>
      </w:r>
      <w:r w:rsidR="00CD0A63">
        <w:rPr>
          <w:rFonts w:cs="David" w:hint="cs"/>
          <w:sz w:val="24"/>
          <w:szCs w:val="24"/>
          <w:rtl/>
        </w:rPr>
        <w:t xml:space="preserve">"מאחר... (רושמים את המקרה) הן ניכרות , </w:t>
      </w:r>
      <w:proofErr w:type="spellStart"/>
      <w:r w:rsidR="00CD0A63">
        <w:rPr>
          <w:rFonts w:cs="David" w:hint="cs"/>
          <w:sz w:val="24"/>
          <w:szCs w:val="24"/>
          <w:rtl/>
        </w:rPr>
        <w:t>לדעתינו</w:t>
      </w:r>
      <w:proofErr w:type="spellEnd"/>
      <w:r w:rsidR="00CD0A63">
        <w:rPr>
          <w:rFonts w:cs="David" w:hint="cs"/>
          <w:sz w:val="24"/>
          <w:szCs w:val="24"/>
          <w:rtl/>
        </w:rPr>
        <w:t xml:space="preserve">, </w:t>
      </w:r>
      <w:proofErr w:type="spellStart"/>
      <w:r w:rsidR="00CD0A63">
        <w:rPr>
          <w:rFonts w:cs="David" w:hint="cs"/>
          <w:sz w:val="24"/>
          <w:szCs w:val="24"/>
          <w:rtl/>
        </w:rPr>
        <w:t>הדוכ"ס</w:t>
      </w:r>
      <w:proofErr w:type="spellEnd"/>
      <w:r w:rsidR="00CD0A63">
        <w:rPr>
          <w:rFonts w:cs="David" w:hint="cs"/>
          <w:sz w:val="24"/>
          <w:szCs w:val="24"/>
          <w:rtl/>
        </w:rPr>
        <w:t xml:space="preserve"> אינם משקפים באופן נאות"</w:t>
      </w:r>
    </w:p>
    <w:p w:rsidR="00CD0A63" w:rsidRPr="00CD0A63" w:rsidRDefault="00CD0A63" w:rsidP="00CD0A63">
      <w:pPr>
        <w:spacing w:line="360" w:lineRule="auto"/>
        <w:jc w:val="both"/>
        <w:rPr>
          <w:rFonts w:cs="David"/>
          <w:sz w:val="24"/>
          <w:szCs w:val="24"/>
          <w:rtl/>
        </w:rPr>
      </w:pPr>
      <w:r>
        <w:rPr>
          <w:rFonts w:cs="David" w:hint="cs"/>
          <w:sz w:val="24"/>
          <w:szCs w:val="24"/>
          <w:rtl/>
        </w:rPr>
        <w:t xml:space="preserve">למשל: </w:t>
      </w:r>
      <w:r w:rsidRPr="00CD0A63">
        <w:rPr>
          <w:rFonts w:cs="David" w:hint="cs"/>
          <w:sz w:val="24"/>
          <w:szCs w:val="24"/>
          <w:rtl/>
        </w:rPr>
        <w:t xml:space="preserve">"מאחר וההשקעות בחברות שיש להציגן לפי שיטת השווי </w:t>
      </w:r>
      <w:proofErr w:type="spellStart"/>
      <w:r w:rsidRPr="00CD0A63">
        <w:rPr>
          <w:rFonts w:cs="David" w:hint="cs"/>
          <w:sz w:val="24"/>
          <w:szCs w:val="24"/>
          <w:rtl/>
        </w:rPr>
        <w:t>המאזני</w:t>
      </w:r>
      <w:proofErr w:type="spellEnd"/>
      <w:r w:rsidRPr="00CD0A63">
        <w:rPr>
          <w:rFonts w:cs="David" w:hint="cs"/>
          <w:sz w:val="24"/>
          <w:szCs w:val="24"/>
          <w:rtl/>
        </w:rPr>
        <w:t xml:space="preserve"> כאמור לעיל הן ניכרות (מהותיות ביותר) </w:t>
      </w:r>
      <w:proofErr w:type="spellStart"/>
      <w:r w:rsidRPr="00CD0A63">
        <w:rPr>
          <w:rFonts w:cs="David" w:hint="cs"/>
          <w:sz w:val="24"/>
          <w:szCs w:val="24"/>
          <w:rtl/>
        </w:rPr>
        <w:t>לדעתינו</w:t>
      </w:r>
      <w:proofErr w:type="spellEnd"/>
      <w:r w:rsidRPr="00CD0A63">
        <w:rPr>
          <w:rFonts w:cs="David" w:hint="cs"/>
          <w:sz w:val="24"/>
          <w:szCs w:val="24"/>
          <w:rtl/>
        </w:rPr>
        <w:t xml:space="preserve"> , </w:t>
      </w:r>
      <w:proofErr w:type="spellStart"/>
      <w:r w:rsidRPr="00CD0A63">
        <w:rPr>
          <w:rFonts w:cs="David" w:hint="cs"/>
          <w:sz w:val="24"/>
          <w:szCs w:val="24"/>
          <w:rtl/>
        </w:rPr>
        <w:t>הדוכ"ס</w:t>
      </w:r>
      <w:proofErr w:type="spellEnd"/>
      <w:r w:rsidRPr="00CD0A63">
        <w:rPr>
          <w:rFonts w:cs="David" w:hint="cs"/>
          <w:sz w:val="24"/>
          <w:szCs w:val="24"/>
          <w:rtl/>
        </w:rPr>
        <w:t xml:space="preserve"> הנ"ל אינם משקפים באופן נאות ..."</w:t>
      </w:r>
    </w:p>
    <w:p w:rsidR="00CD0A63" w:rsidRDefault="00CD0A63" w:rsidP="00CD0A63">
      <w:pPr>
        <w:spacing w:line="360" w:lineRule="auto"/>
        <w:jc w:val="both"/>
        <w:rPr>
          <w:rFonts w:cs="David"/>
          <w:sz w:val="24"/>
          <w:szCs w:val="24"/>
          <w:rtl/>
        </w:rPr>
      </w:pPr>
      <w:r>
        <w:rPr>
          <w:rFonts w:cs="David"/>
          <w:noProof/>
          <w:sz w:val="24"/>
          <w:szCs w:val="24"/>
          <w:rtl/>
        </w:rPr>
        <w:drawing>
          <wp:inline distT="0" distB="0" distL="0" distR="0">
            <wp:extent cx="2481531" cy="1941616"/>
            <wp:effectExtent l="0" t="0" r="14605" b="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B5C7F" w:rsidRDefault="00AB5C7F" w:rsidP="00CD0A63">
      <w:pPr>
        <w:spacing w:line="360" w:lineRule="auto"/>
        <w:jc w:val="both"/>
        <w:rPr>
          <w:rFonts w:cs="David"/>
          <w:b/>
          <w:bCs/>
          <w:sz w:val="24"/>
          <w:szCs w:val="24"/>
          <w:rtl/>
        </w:rPr>
      </w:pPr>
    </w:p>
    <w:p w:rsidR="00CD0A63" w:rsidRDefault="00CD0A63" w:rsidP="00CD0A63">
      <w:pPr>
        <w:spacing w:line="360" w:lineRule="auto"/>
        <w:jc w:val="both"/>
        <w:rPr>
          <w:rFonts w:cs="David"/>
          <w:b/>
          <w:bCs/>
          <w:sz w:val="24"/>
          <w:szCs w:val="24"/>
          <w:rtl/>
        </w:rPr>
      </w:pPr>
      <w:r w:rsidRPr="00CD0A63">
        <w:rPr>
          <w:rFonts w:cs="David" w:hint="cs"/>
          <w:b/>
          <w:bCs/>
          <w:sz w:val="24"/>
          <w:szCs w:val="24"/>
          <w:rtl/>
        </w:rPr>
        <w:lastRenderedPageBreak/>
        <w:t xml:space="preserve">בעיית ביקורת </w:t>
      </w:r>
    </w:p>
    <w:p w:rsidR="00CD0A63" w:rsidRDefault="00CD0A63" w:rsidP="00CD0A63">
      <w:pPr>
        <w:spacing w:line="360" w:lineRule="auto"/>
        <w:jc w:val="both"/>
        <w:rPr>
          <w:rFonts w:cs="David" w:hint="cs"/>
          <w:sz w:val="24"/>
          <w:szCs w:val="24"/>
          <w:rtl/>
        </w:rPr>
      </w:pPr>
      <w:r w:rsidRPr="00CD0A63">
        <w:rPr>
          <w:rFonts w:cs="David" w:hint="cs"/>
          <w:sz w:val="24"/>
          <w:szCs w:val="24"/>
          <w:rtl/>
        </w:rPr>
        <w:t xml:space="preserve">כאשר המבקר לא הצליח לנקוט או ליישם נוהל ביקורת אחד או יותר שביקש לנקוט כלומר עבודת הביקורת הוגבלה </w:t>
      </w:r>
      <w:r w:rsidR="006042EF">
        <w:rPr>
          <w:rFonts w:cs="David" w:hint="cs"/>
          <w:sz w:val="24"/>
          <w:szCs w:val="24"/>
          <w:rtl/>
        </w:rPr>
        <w:t xml:space="preserve">ואז יש הגבלה בביקורת </w:t>
      </w:r>
      <w:r w:rsidR="00960196">
        <w:rPr>
          <w:rFonts w:cs="David" w:hint="cs"/>
          <w:sz w:val="24"/>
          <w:szCs w:val="24"/>
          <w:rtl/>
        </w:rPr>
        <w:t>.</w:t>
      </w:r>
    </w:p>
    <w:p w:rsidR="00960196" w:rsidRDefault="00960196" w:rsidP="00960196">
      <w:pPr>
        <w:spacing w:line="360" w:lineRule="auto"/>
        <w:jc w:val="both"/>
        <w:rPr>
          <w:rFonts w:cs="David"/>
          <w:b/>
          <w:bCs/>
          <w:sz w:val="24"/>
          <w:szCs w:val="24"/>
          <w:rtl/>
        </w:rPr>
      </w:pPr>
      <w:r>
        <w:rPr>
          <w:rFonts w:cs="David"/>
          <w:b/>
          <w:bCs/>
          <w:noProof/>
          <w:sz w:val="24"/>
          <w:szCs w:val="24"/>
          <w:rtl/>
        </w:rPr>
        <w:drawing>
          <wp:inline distT="0" distB="0" distL="0" distR="0">
            <wp:extent cx="5575935" cy="3936670"/>
            <wp:effectExtent l="0" t="0" r="0" b="26035"/>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60196" w:rsidRDefault="00960196" w:rsidP="00CD0A63">
      <w:pPr>
        <w:spacing w:line="360" w:lineRule="auto"/>
        <w:jc w:val="both"/>
        <w:rPr>
          <w:rFonts w:cs="David"/>
          <w:b/>
          <w:bCs/>
          <w:sz w:val="24"/>
          <w:szCs w:val="24"/>
          <w:u w:val="single"/>
          <w:rtl/>
        </w:rPr>
      </w:pPr>
      <w:proofErr w:type="spellStart"/>
      <w:r>
        <w:rPr>
          <w:rFonts w:cs="David" w:hint="cs"/>
          <w:b/>
          <w:bCs/>
          <w:sz w:val="24"/>
          <w:szCs w:val="24"/>
          <w:u w:val="single"/>
          <w:rtl/>
        </w:rPr>
        <w:t>חוו"ד</w:t>
      </w:r>
      <w:proofErr w:type="spellEnd"/>
      <w:r>
        <w:rPr>
          <w:rFonts w:cs="David" w:hint="cs"/>
          <w:b/>
          <w:bCs/>
          <w:sz w:val="24"/>
          <w:szCs w:val="24"/>
          <w:u w:val="single"/>
          <w:rtl/>
        </w:rPr>
        <w:t xml:space="preserve"> </w:t>
      </w:r>
      <w:proofErr w:type="spellStart"/>
      <w:r>
        <w:rPr>
          <w:rFonts w:cs="David" w:hint="cs"/>
          <w:b/>
          <w:bCs/>
          <w:sz w:val="24"/>
          <w:szCs w:val="24"/>
          <w:u w:val="single"/>
          <w:rtl/>
        </w:rPr>
        <w:t>מסוייגת</w:t>
      </w:r>
      <w:proofErr w:type="spellEnd"/>
      <w:r>
        <w:rPr>
          <w:rFonts w:cs="David" w:hint="cs"/>
          <w:b/>
          <w:bCs/>
          <w:sz w:val="24"/>
          <w:szCs w:val="24"/>
          <w:u w:val="single"/>
          <w:rtl/>
        </w:rPr>
        <w:t xml:space="preserve"> במסלול ביקורת :</w:t>
      </w:r>
    </w:p>
    <w:p w:rsidR="00960196" w:rsidRDefault="00406904" w:rsidP="00CD0A63">
      <w:pPr>
        <w:spacing w:line="360" w:lineRule="auto"/>
        <w:jc w:val="both"/>
        <w:rPr>
          <w:rFonts w:cs="David"/>
          <w:sz w:val="24"/>
          <w:szCs w:val="24"/>
          <w:rtl/>
        </w:rPr>
      </w:pPr>
      <w:r>
        <w:rPr>
          <w:rFonts w:cs="David" w:hint="cs"/>
          <w:sz w:val="24"/>
          <w:szCs w:val="24"/>
          <w:rtl/>
        </w:rPr>
        <w:t xml:space="preserve">כאשר קיימת הגבלה בהיקף הביקורת וההגבלה ממניעים מוצדקים ולא קיימים נהלי ביקורת חלופיים , או שכן קיימים נהלי ביקורת חלופיים אח לא הניחו את דעתו של המבקר וההשפעה הינה מהותית , אך לא עד כדי כך מהותית, שבגינה תידרש הימנעות </w:t>
      </w:r>
      <w:proofErr w:type="spellStart"/>
      <w:r>
        <w:rPr>
          <w:rFonts w:cs="David" w:hint="cs"/>
          <w:sz w:val="24"/>
          <w:szCs w:val="24"/>
          <w:rtl/>
        </w:rPr>
        <w:t>מחוו"</w:t>
      </w:r>
      <w:bookmarkStart w:id="0" w:name="_GoBack"/>
      <w:bookmarkEnd w:id="0"/>
      <w:r>
        <w:rPr>
          <w:rFonts w:cs="David" w:hint="cs"/>
          <w:sz w:val="24"/>
          <w:szCs w:val="24"/>
          <w:rtl/>
        </w:rPr>
        <w:t>ד</w:t>
      </w:r>
      <w:proofErr w:type="spellEnd"/>
      <w:r>
        <w:rPr>
          <w:rFonts w:cs="David" w:hint="cs"/>
          <w:sz w:val="24"/>
          <w:szCs w:val="24"/>
          <w:rtl/>
        </w:rPr>
        <w:t xml:space="preserve"> . </w:t>
      </w:r>
    </w:p>
    <w:p w:rsidR="00406904" w:rsidRDefault="00406904" w:rsidP="00CD0A63">
      <w:pPr>
        <w:spacing w:line="360" w:lineRule="auto"/>
        <w:jc w:val="both"/>
        <w:rPr>
          <w:rFonts w:cs="David"/>
          <w:b/>
          <w:bCs/>
          <w:sz w:val="24"/>
          <w:szCs w:val="24"/>
          <w:rtl/>
        </w:rPr>
      </w:pPr>
      <w:r>
        <w:rPr>
          <w:rFonts w:cs="David" w:hint="cs"/>
          <w:b/>
          <w:bCs/>
          <w:sz w:val="24"/>
          <w:szCs w:val="24"/>
          <w:rtl/>
        </w:rPr>
        <w:t xml:space="preserve">כיצד יושפע דו"ח המבקר מהסתייגות במסלול ביקורת ? </w:t>
      </w:r>
    </w:p>
    <w:p w:rsidR="00406904" w:rsidRDefault="00406904" w:rsidP="00EB16F6">
      <w:pPr>
        <w:spacing w:line="360" w:lineRule="auto"/>
        <w:jc w:val="both"/>
        <w:rPr>
          <w:rFonts w:cs="David"/>
          <w:sz w:val="24"/>
          <w:szCs w:val="24"/>
          <w:rtl/>
        </w:rPr>
      </w:pPr>
      <w:r>
        <w:rPr>
          <w:rFonts w:cs="David" w:hint="cs"/>
          <w:sz w:val="24"/>
          <w:szCs w:val="24"/>
          <w:rtl/>
        </w:rPr>
        <w:t>בסוף פסקת ההיקף נוסיף סיומת שתכיל את המילים: "פרט לאמור להלן ... (</w:t>
      </w:r>
      <w:proofErr w:type="spellStart"/>
      <w:r>
        <w:rPr>
          <w:rFonts w:cs="David" w:hint="cs"/>
          <w:sz w:val="24"/>
          <w:szCs w:val="24"/>
          <w:rtl/>
        </w:rPr>
        <w:t>הקייס</w:t>
      </w:r>
      <w:proofErr w:type="spellEnd"/>
      <w:r>
        <w:rPr>
          <w:rFonts w:cs="David" w:hint="cs"/>
          <w:sz w:val="24"/>
          <w:szCs w:val="24"/>
          <w:rtl/>
        </w:rPr>
        <w:t xml:space="preserve"> בשאלה)" ואז תבוא פסקת הביניים: " ושמה ... (מסביר את פרטי המקרה) ."</w:t>
      </w:r>
    </w:p>
    <w:p w:rsidR="00406904" w:rsidRPr="00406904" w:rsidRDefault="00406904" w:rsidP="00EB16F6">
      <w:pPr>
        <w:spacing w:line="360" w:lineRule="auto"/>
        <w:jc w:val="both"/>
        <w:rPr>
          <w:rFonts w:cs="David"/>
          <w:sz w:val="24"/>
          <w:szCs w:val="24"/>
          <w:rtl/>
        </w:rPr>
      </w:pPr>
      <w:r>
        <w:rPr>
          <w:rFonts w:cs="David" w:hint="cs"/>
          <w:b/>
          <w:bCs/>
          <w:sz w:val="24"/>
          <w:szCs w:val="24"/>
          <w:rtl/>
        </w:rPr>
        <w:t>לדוגמא (</w:t>
      </w:r>
      <w:r w:rsidRPr="00406904">
        <w:rPr>
          <w:rFonts w:cs="David" w:hint="cs"/>
          <w:sz w:val="24"/>
          <w:szCs w:val="24"/>
          <w:rtl/>
        </w:rPr>
        <w:t xml:space="preserve">הגבלה בביקורת מסיבות מוצדקות שלא ניתן היה לנקוט בהליכי ביקורת חלופיים ולכן ניתנה הסתייגות) : </w:t>
      </w:r>
      <w:r w:rsidR="00AB5C7F">
        <w:rPr>
          <w:rFonts w:cs="David" w:hint="cs"/>
          <w:sz w:val="24"/>
          <w:szCs w:val="24"/>
          <w:rtl/>
        </w:rPr>
        <w:t>"</w:t>
      </w:r>
      <w:r w:rsidRPr="00406904">
        <w:rPr>
          <w:rFonts w:cs="David" w:hint="cs"/>
          <w:sz w:val="24"/>
          <w:szCs w:val="24"/>
          <w:rtl/>
        </w:rPr>
        <w:t xml:space="preserve">כיוון שנתמנינו כרו"ח מבקר של החברה לאחר שנת 2013 לא יכולנו להיות נוכחים בעת מפקד המלאי לסוף שנה זו </w:t>
      </w:r>
      <w:r>
        <w:rPr>
          <w:rFonts w:cs="David" w:hint="cs"/>
          <w:sz w:val="24"/>
          <w:szCs w:val="24"/>
          <w:rtl/>
        </w:rPr>
        <w:t>ולא היה באפשרותנו לנקוט נהלים חלופיים לאימות כמויות המלאי.</w:t>
      </w:r>
      <w:r w:rsidR="00AB5C7F">
        <w:rPr>
          <w:rFonts w:cs="David" w:hint="cs"/>
          <w:sz w:val="24"/>
          <w:szCs w:val="24"/>
          <w:rtl/>
        </w:rPr>
        <w:t>"</w:t>
      </w:r>
      <w:r>
        <w:rPr>
          <w:rFonts w:cs="David" w:hint="cs"/>
          <w:sz w:val="24"/>
          <w:szCs w:val="24"/>
          <w:rtl/>
        </w:rPr>
        <w:t xml:space="preserve"> ובפסקת </w:t>
      </w:r>
      <w:proofErr w:type="spellStart"/>
      <w:r>
        <w:rPr>
          <w:rFonts w:cs="David" w:hint="cs"/>
          <w:sz w:val="24"/>
          <w:szCs w:val="24"/>
          <w:rtl/>
        </w:rPr>
        <w:t>חוו"ד</w:t>
      </w:r>
      <w:proofErr w:type="spellEnd"/>
      <w:r>
        <w:rPr>
          <w:rFonts w:cs="David" w:hint="cs"/>
          <w:sz w:val="24"/>
          <w:szCs w:val="24"/>
          <w:rtl/>
        </w:rPr>
        <w:t xml:space="preserve"> ייכנסו המילים הבאות:</w:t>
      </w:r>
      <w:r w:rsidR="00AB5C7F">
        <w:rPr>
          <w:rFonts w:cs="David" w:hint="cs"/>
          <w:sz w:val="24"/>
          <w:szCs w:val="24"/>
          <w:rtl/>
        </w:rPr>
        <w:t xml:space="preserve"> </w:t>
      </w:r>
      <w:r>
        <w:rPr>
          <w:rFonts w:cs="David" w:hint="cs"/>
          <w:sz w:val="24"/>
          <w:szCs w:val="24"/>
          <w:rtl/>
        </w:rPr>
        <w:t xml:space="preserve">"לדעתנו פרט להשפעה האפשרית של ההתאמות שהיו עשויות  להידרש אם בכלל, אילו נכחנו, בעת מפקד המלאי כאמור לעיל, </w:t>
      </w:r>
      <w:proofErr w:type="spellStart"/>
      <w:r>
        <w:rPr>
          <w:rFonts w:cs="David" w:hint="cs"/>
          <w:sz w:val="24"/>
          <w:szCs w:val="24"/>
          <w:rtl/>
        </w:rPr>
        <w:t>הדוכ"ס</w:t>
      </w:r>
      <w:proofErr w:type="spellEnd"/>
      <w:r>
        <w:rPr>
          <w:rFonts w:cs="David" w:hint="cs"/>
          <w:sz w:val="24"/>
          <w:szCs w:val="24"/>
          <w:rtl/>
        </w:rPr>
        <w:t xml:space="preserve"> ליום 31/12/13</w:t>
      </w:r>
      <w:r w:rsidR="00AB5C7F">
        <w:rPr>
          <w:rFonts w:cs="David" w:hint="cs"/>
          <w:sz w:val="24"/>
          <w:szCs w:val="24"/>
          <w:rtl/>
        </w:rPr>
        <w:t xml:space="preserve"> ולשנה שנסתיימה באותו התאריך משקפים באופן נאות</w:t>
      </w:r>
      <w:r>
        <w:rPr>
          <w:rFonts w:cs="David" w:hint="cs"/>
          <w:sz w:val="24"/>
          <w:szCs w:val="24"/>
          <w:rtl/>
        </w:rPr>
        <w:t xml:space="preserve"> "</w:t>
      </w:r>
      <w:r>
        <w:rPr>
          <w:rFonts w:cs="David" w:hint="cs"/>
          <w:b/>
          <w:bCs/>
          <w:sz w:val="24"/>
          <w:szCs w:val="24"/>
          <w:rtl/>
        </w:rPr>
        <w:t xml:space="preserve"> </w:t>
      </w:r>
    </w:p>
    <w:p w:rsidR="00EB16F6" w:rsidRDefault="00EB16F6" w:rsidP="00EB16F6">
      <w:pPr>
        <w:spacing w:line="360" w:lineRule="auto"/>
        <w:jc w:val="both"/>
        <w:rPr>
          <w:rFonts w:cs="David"/>
          <w:b/>
          <w:bCs/>
          <w:sz w:val="24"/>
          <w:szCs w:val="24"/>
          <w:rtl/>
        </w:rPr>
      </w:pPr>
    </w:p>
    <w:p w:rsidR="00406904" w:rsidRPr="00AB5C7F" w:rsidRDefault="00AB5C7F" w:rsidP="00EB16F6">
      <w:pPr>
        <w:spacing w:line="360" w:lineRule="auto"/>
        <w:jc w:val="both"/>
        <w:rPr>
          <w:rFonts w:cs="David"/>
          <w:b/>
          <w:bCs/>
          <w:sz w:val="24"/>
          <w:szCs w:val="24"/>
          <w:rtl/>
        </w:rPr>
      </w:pPr>
      <w:r w:rsidRPr="00AB5C7F">
        <w:rPr>
          <w:rFonts w:cs="David" w:hint="cs"/>
          <w:b/>
          <w:bCs/>
          <w:sz w:val="24"/>
          <w:szCs w:val="24"/>
          <w:rtl/>
        </w:rPr>
        <w:lastRenderedPageBreak/>
        <w:t>סיכום הסתייגות</w:t>
      </w:r>
    </w:p>
    <w:tbl>
      <w:tblPr>
        <w:tblStyle w:val="ab"/>
        <w:bidiVisual/>
        <w:tblW w:w="0" w:type="auto"/>
        <w:tblLook w:val="04A0" w:firstRow="1" w:lastRow="0" w:firstColumn="1" w:lastColumn="0" w:noHBand="0" w:noVBand="1"/>
      </w:tblPr>
      <w:tblGrid>
        <w:gridCol w:w="2685"/>
        <w:gridCol w:w="2685"/>
        <w:gridCol w:w="2926"/>
      </w:tblGrid>
      <w:tr w:rsidR="00AB5C7F" w:rsidTr="00AB5C7F">
        <w:tc>
          <w:tcPr>
            <w:tcW w:w="2685" w:type="dxa"/>
          </w:tcPr>
          <w:p w:rsidR="00AB5C7F" w:rsidRDefault="00AB5C7F" w:rsidP="00EB16F6">
            <w:pPr>
              <w:spacing w:line="360" w:lineRule="auto"/>
              <w:jc w:val="both"/>
              <w:rPr>
                <w:rFonts w:cs="David" w:hint="cs"/>
                <w:b/>
                <w:bCs/>
                <w:sz w:val="24"/>
                <w:szCs w:val="24"/>
                <w:rtl/>
              </w:rPr>
            </w:pPr>
          </w:p>
        </w:tc>
        <w:tc>
          <w:tcPr>
            <w:tcW w:w="2685" w:type="dxa"/>
          </w:tcPr>
          <w:p w:rsidR="00AB5C7F" w:rsidRDefault="00AB5C7F" w:rsidP="00EB16F6">
            <w:pPr>
              <w:spacing w:line="360" w:lineRule="auto"/>
              <w:jc w:val="both"/>
              <w:rPr>
                <w:rFonts w:cs="David" w:hint="cs"/>
                <w:b/>
                <w:bCs/>
                <w:sz w:val="24"/>
                <w:szCs w:val="24"/>
                <w:rtl/>
              </w:rPr>
            </w:pPr>
            <w:r>
              <w:rPr>
                <w:rFonts w:cs="David" w:hint="cs"/>
                <w:b/>
                <w:bCs/>
                <w:sz w:val="24"/>
                <w:szCs w:val="24"/>
                <w:rtl/>
              </w:rPr>
              <w:t>חשבונאות</w:t>
            </w:r>
          </w:p>
        </w:tc>
        <w:tc>
          <w:tcPr>
            <w:tcW w:w="2926" w:type="dxa"/>
          </w:tcPr>
          <w:p w:rsidR="00AB5C7F" w:rsidRDefault="00AB5C7F" w:rsidP="00EB16F6">
            <w:pPr>
              <w:spacing w:line="360" w:lineRule="auto"/>
              <w:jc w:val="both"/>
              <w:rPr>
                <w:rFonts w:cs="David" w:hint="cs"/>
                <w:b/>
                <w:bCs/>
                <w:sz w:val="24"/>
                <w:szCs w:val="24"/>
                <w:rtl/>
              </w:rPr>
            </w:pPr>
            <w:r>
              <w:rPr>
                <w:rFonts w:cs="David" w:hint="cs"/>
                <w:b/>
                <w:bCs/>
                <w:sz w:val="24"/>
                <w:szCs w:val="24"/>
                <w:rtl/>
              </w:rPr>
              <w:t>ביקורת</w:t>
            </w:r>
          </w:p>
        </w:tc>
      </w:tr>
      <w:tr w:rsidR="00AB5C7F" w:rsidTr="00AB5C7F">
        <w:tc>
          <w:tcPr>
            <w:tcW w:w="2685" w:type="dxa"/>
          </w:tcPr>
          <w:p w:rsidR="00AB5C7F" w:rsidRPr="00AB5C7F" w:rsidRDefault="00AB5C7F" w:rsidP="00EB16F6">
            <w:pPr>
              <w:spacing w:line="360" w:lineRule="auto"/>
              <w:jc w:val="both"/>
              <w:rPr>
                <w:rFonts w:cs="David" w:hint="cs"/>
                <w:sz w:val="24"/>
                <w:szCs w:val="24"/>
                <w:rtl/>
              </w:rPr>
            </w:pPr>
            <w:r>
              <w:rPr>
                <w:rFonts w:cs="David" w:hint="cs"/>
                <w:sz w:val="24"/>
                <w:szCs w:val="24"/>
                <w:rtl/>
              </w:rPr>
              <w:t xml:space="preserve">בין פסקת היקף לפסקת </w:t>
            </w:r>
            <w:proofErr w:type="spellStart"/>
            <w:r>
              <w:rPr>
                <w:rFonts w:cs="David" w:hint="cs"/>
                <w:sz w:val="24"/>
                <w:szCs w:val="24"/>
                <w:rtl/>
              </w:rPr>
              <w:t>חוו"ד</w:t>
            </w:r>
            <w:proofErr w:type="spellEnd"/>
          </w:p>
        </w:tc>
        <w:tc>
          <w:tcPr>
            <w:tcW w:w="2685" w:type="dxa"/>
          </w:tcPr>
          <w:p w:rsidR="00AB5C7F" w:rsidRPr="00AB5C7F" w:rsidRDefault="00AB5C7F" w:rsidP="00EB16F6">
            <w:pPr>
              <w:spacing w:line="360" w:lineRule="auto"/>
              <w:jc w:val="both"/>
              <w:rPr>
                <w:rFonts w:cs="David" w:hint="cs"/>
                <w:sz w:val="24"/>
                <w:szCs w:val="24"/>
                <w:rtl/>
              </w:rPr>
            </w:pPr>
            <w:r>
              <w:rPr>
                <w:rFonts w:cs="David" w:hint="cs"/>
                <w:sz w:val="24"/>
                <w:szCs w:val="24"/>
                <w:rtl/>
              </w:rPr>
              <w:t>פסקת ביניים</w:t>
            </w:r>
          </w:p>
        </w:tc>
        <w:tc>
          <w:tcPr>
            <w:tcW w:w="2926" w:type="dxa"/>
          </w:tcPr>
          <w:p w:rsidR="00AB5C7F" w:rsidRPr="00AB5C7F" w:rsidRDefault="00AB5C7F" w:rsidP="00EB16F6">
            <w:pPr>
              <w:spacing w:line="360" w:lineRule="auto"/>
              <w:jc w:val="both"/>
              <w:rPr>
                <w:rFonts w:cs="David" w:hint="cs"/>
                <w:sz w:val="24"/>
                <w:szCs w:val="24"/>
                <w:rtl/>
              </w:rPr>
            </w:pPr>
            <w:r>
              <w:rPr>
                <w:rFonts w:cs="David" w:hint="cs"/>
                <w:sz w:val="24"/>
                <w:szCs w:val="24"/>
                <w:rtl/>
              </w:rPr>
              <w:t xml:space="preserve">פרט לאמור להלן+ פסקת ביניים </w:t>
            </w:r>
          </w:p>
        </w:tc>
      </w:tr>
      <w:tr w:rsidR="00AB5C7F" w:rsidTr="00AB5C7F">
        <w:tc>
          <w:tcPr>
            <w:tcW w:w="2685" w:type="dxa"/>
          </w:tcPr>
          <w:p w:rsidR="00AB5C7F" w:rsidRPr="00AB5C7F" w:rsidRDefault="00AB5C7F" w:rsidP="00EB16F6">
            <w:pPr>
              <w:spacing w:line="360" w:lineRule="auto"/>
              <w:jc w:val="both"/>
              <w:rPr>
                <w:rFonts w:cs="David" w:hint="cs"/>
                <w:sz w:val="24"/>
                <w:szCs w:val="24"/>
                <w:rtl/>
              </w:rPr>
            </w:pPr>
            <w:r>
              <w:rPr>
                <w:rFonts w:cs="David" w:hint="cs"/>
                <w:sz w:val="24"/>
                <w:szCs w:val="24"/>
                <w:rtl/>
              </w:rPr>
              <w:t xml:space="preserve">בפסקת </w:t>
            </w:r>
            <w:proofErr w:type="spellStart"/>
            <w:r>
              <w:rPr>
                <w:rFonts w:cs="David" w:hint="cs"/>
                <w:sz w:val="24"/>
                <w:szCs w:val="24"/>
                <w:rtl/>
              </w:rPr>
              <w:t>חוו"ד</w:t>
            </w:r>
            <w:proofErr w:type="spellEnd"/>
            <w:r>
              <w:rPr>
                <w:rFonts w:cs="David" w:hint="cs"/>
                <w:sz w:val="24"/>
                <w:szCs w:val="24"/>
                <w:rtl/>
              </w:rPr>
              <w:t xml:space="preserve"> </w:t>
            </w:r>
          </w:p>
        </w:tc>
        <w:tc>
          <w:tcPr>
            <w:tcW w:w="2685" w:type="dxa"/>
          </w:tcPr>
          <w:p w:rsidR="00AB5C7F" w:rsidRPr="00AB5C7F" w:rsidRDefault="00AB5C7F" w:rsidP="00EB16F6">
            <w:pPr>
              <w:spacing w:line="360" w:lineRule="auto"/>
              <w:jc w:val="both"/>
              <w:rPr>
                <w:rFonts w:cs="David" w:hint="cs"/>
                <w:sz w:val="24"/>
                <w:szCs w:val="24"/>
                <w:rtl/>
              </w:rPr>
            </w:pPr>
            <w:r>
              <w:rPr>
                <w:rFonts w:cs="David" w:hint="cs"/>
                <w:sz w:val="24"/>
                <w:szCs w:val="24"/>
                <w:rtl/>
              </w:rPr>
              <w:t xml:space="preserve">פרט לאמור לעיל... פרט לאי הכללת ....(המקרה) </w:t>
            </w:r>
            <w:proofErr w:type="spellStart"/>
            <w:r>
              <w:rPr>
                <w:rFonts w:cs="David" w:hint="cs"/>
                <w:sz w:val="24"/>
                <w:szCs w:val="24"/>
                <w:rtl/>
              </w:rPr>
              <w:t>הדוכ"ס</w:t>
            </w:r>
            <w:proofErr w:type="spellEnd"/>
            <w:r>
              <w:rPr>
                <w:rFonts w:cs="David" w:hint="cs"/>
                <w:sz w:val="24"/>
                <w:szCs w:val="24"/>
                <w:rtl/>
              </w:rPr>
              <w:t xml:space="preserve"> משקפים באופן נאות </w:t>
            </w:r>
          </w:p>
        </w:tc>
        <w:tc>
          <w:tcPr>
            <w:tcW w:w="2926" w:type="dxa"/>
          </w:tcPr>
          <w:p w:rsidR="00AB5C7F" w:rsidRPr="00AB5C7F" w:rsidRDefault="00AB5C7F" w:rsidP="00EB16F6">
            <w:pPr>
              <w:spacing w:line="360" w:lineRule="auto"/>
              <w:jc w:val="both"/>
              <w:rPr>
                <w:rFonts w:cs="David" w:hint="cs"/>
                <w:sz w:val="24"/>
                <w:szCs w:val="24"/>
                <w:rtl/>
              </w:rPr>
            </w:pPr>
            <w:r>
              <w:rPr>
                <w:rFonts w:cs="David" w:hint="cs"/>
                <w:sz w:val="24"/>
                <w:szCs w:val="24"/>
                <w:rtl/>
              </w:rPr>
              <w:t xml:space="preserve">פרט להשפעה אפשרית של .. (המקרה) </w:t>
            </w:r>
            <w:proofErr w:type="spellStart"/>
            <w:r>
              <w:rPr>
                <w:rFonts w:cs="David" w:hint="cs"/>
                <w:sz w:val="24"/>
                <w:szCs w:val="24"/>
                <w:rtl/>
              </w:rPr>
              <w:t>הדוכ"ס</w:t>
            </w:r>
            <w:proofErr w:type="spellEnd"/>
            <w:r>
              <w:rPr>
                <w:rFonts w:cs="David" w:hint="cs"/>
                <w:sz w:val="24"/>
                <w:szCs w:val="24"/>
                <w:rtl/>
              </w:rPr>
              <w:t xml:space="preserve"> משקפים באופן נאות</w:t>
            </w:r>
          </w:p>
        </w:tc>
      </w:tr>
    </w:tbl>
    <w:p w:rsidR="00406904" w:rsidRDefault="00EB16F6" w:rsidP="00EB16F6">
      <w:pPr>
        <w:spacing w:line="360" w:lineRule="auto"/>
        <w:jc w:val="both"/>
        <w:rPr>
          <w:rFonts w:cs="David" w:hint="cs"/>
          <w:b/>
          <w:bCs/>
          <w:sz w:val="24"/>
          <w:szCs w:val="24"/>
          <w:rtl/>
        </w:rPr>
      </w:pPr>
      <w:r>
        <w:rPr>
          <w:rFonts w:cs="David" w:hint="cs"/>
          <w:b/>
          <w:bCs/>
          <w:sz w:val="24"/>
          <w:szCs w:val="24"/>
          <w:rtl/>
        </w:rPr>
        <w:t xml:space="preserve">הימנעות </w:t>
      </w:r>
    </w:p>
    <w:p w:rsidR="00EB16F6" w:rsidRDefault="00EB16F6" w:rsidP="00EB16F6">
      <w:pPr>
        <w:spacing w:line="360" w:lineRule="auto"/>
        <w:jc w:val="both"/>
        <w:rPr>
          <w:rFonts w:cs="David"/>
          <w:sz w:val="24"/>
          <w:szCs w:val="24"/>
          <w:rtl/>
        </w:rPr>
      </w:pPr>
      <w:r>
        <w:rPr>
          <w:rFonts w:cs="David" w:hint="cs"/>
          <w:sz w:val="24"/>
          <w:szCs w:val="24"/>
          <w:rtl/>
        </w:rPr>
        <w:t>הימנעות קיימת רק במסלול ביקורת . הימנעות תיתן באחת משתי האפשרויות הבאות :</w:t>
      </w:r>
    </w:p>
    <w:p w:rsidR="00EB16F6" w:rsidRDefault="00EB16F6" w:rsidP="00EB16F6">
      <w:pPr>
        <w:pStyle w:val="a7"/>
        <w:numPr>
          <w:ilvl w:val="0"/>
          <w:numId w:val="21"/>
        </w:numPr>
        <w:spacing w:line="360" w:lineRule="auto"/>
        <w:jc w:val="both"/>
        <w:rPr>
          <w:rFonts w:cs="David"/>
          <w:sz w:val="24"/>
          <w:szCs w:val="24"/>
        </w:rPr>
      </w:pPr>
      <w:r>
        <w:rPr>
          <w:rFonts w:cs="David" w:hint="cs"/>
          <w:sz w:val="24"/>
          <w:szCs w:val="24"/>
          <w:rtl/>
        </w:rPr>
        <w:t xml:space="preserve">כאשר ההגבלה בביקורת אינה ממניעים מוצדקים למשל: איסור יצירת קשר עם היועץ המשפטי , אי הסכמת קבלת הצהרת מנהלים </w:t>
      </w:r>
      <w:proofErr w:type="spellStart"/>
      <w:r>
        <w:rPr>
          <w:rFonts w:cs="David" w:hint="cs"/>
          <w:sz w:val="24"/>
          <w:szCs w:val="24"/>
          <w:rtl/>
        </w:rPr>
        <w:t>וכו</w:t>
      </w:r>
      <w:proofErr w:type="spellEnd"/>
      <w:r>
        <w:rPr>
          <w:rFonts w:cs="David" w:hint="cs"/>
          <w:sz w:val="24"/>
          <w:szCs w:val="24"/>
          <w:rtl/>
        </w:rPr>
        <w:t xml:space="preserve">'... במקרה כזה על המבקר להימנע ממתן </w:t>
      </w:r>
      <w:proofErr w:type="spellStart"/>
      <w:r>
        <w:rPr>
          <w:rFonts w:cs="David" w:hint="cs"/>
          <w:sz w:val="24"/>
          <w:szCs w:val="24"/>
          <w:rtl/>
        </w:rPr>
        <w:t>חוו"ד</w:t>
      </w:r>
      <w:proofErr w:type="spellEnd"/>
      <w:r>
        <w:rPr>
          <w:rFonts w:cs="David" w:hint="cs"/>
          <w:sz w:val="24"/>
          <w:szCs w:val="24"/>
          <w:rtl/>
        </w:rPr>
        <w:t xml:space="preserve"> בלי לבחון את היבט המהותיות (סעיף 24  תקן 72) על המבקר לפנות להנהלת החברה ולהודיע להם על הכוונה לסטות מהנוסח האחיד כדי שתתאפשר להם הסרת ההגבלה. </w:t>
      </w:r>
    </w:p>
    <w:p w:rsidR="00EB16F6" w:rsidRDefault="00EB16F6" w:rsidP="00EB16F6">
      <w:pPr>
        <w:pStyle w:val="a7"/>
        <w:numPr>
          <w:ilvl w:val="0"/>
          <w:numId w:val="21"/>
        </w:numPr>
        <w:spacing w:line="360" w:lineRule="auto"/>
        <w:jc w:val="both"/>
        <w:rPr>
          <w:rFonts w:cs="David"/>
          <w:sz w:val="24"/>
          <w:szCs w:val="24"/>
        </w:rPr>
      </w:pPr>
      <w:r>
        <w:rPr>
          <w:rFonts w:cs="David" w:hint="cs"/>
          <w:sz w:val="24"/>
          <w:szCs w:val="24"/>
          <w:rtl/>
        </w:rPr>
        <w:t xml:space="preserve">כאשר ההגבלה היא ממניעים מוצדקים ולא קיימים נהלי ביקורת חליפיים או שכן קיימים נהלי ביקורת חליפיים אך אלה לא הניחו את דעתו של המבקר וההשפעה היא כה מהותית עד כדי כך שלא ניתן להסתפק </w:t>
      </w:r>
      <w:proofErr w:type="spellStart"/>
      <w:r>
        <w:rPr>
          <w:rFonts w:cs="David" w:hint="cs"/>
          <w:sz w:val="24"/>
          <w:szCs w:val="24"/>
          <w:rtl/>
        </w:rPr>
        <w:t>בחוו"ד</w:t>
      </w:r>
      <w:proofErr w:type="spellEnd"/>
      <w:r>
        <w:rPr>
          <w:rFonts w:cs="David" w:hint="cs"/>
          <w:sz w:val="24"/>
          <w:szCs w:val="24"/>
          <w:rtl/>
        </w:rPr>
        <w:t xml:space="preserve"> </w:t>
      </w:r>
      <w:proofErr w:type="spellStart"/>
      <w:r>
        <w:rPr>
          <w:rFonts w:cs="David" w:hint="cs"/>
          <w:sz w:val="24"/>
          <w:szCs w:val="24"/>
          <w:rtl/>
        </w:rPr>
        <w:t>המסוייגת</w:t>
      </w:r>
      <w:proofErr w:type="spellEnd"/>
      <w:r>
        <w:rPr>
          <w:rFonts w:cs="David" w:hint="cs"/>
          <w:sz w:val="24"/>
          <w:szCs w:val="24"/>
          <w:rtl/>
        </w:rPr>
        <w:t xml:space="preserve"> </w:t>
      </w:r>
    </w:p>
    <w:p w:rsidR="00EB16F6" w:rsidRDefault="00EB16F6" w:rsidP="00EB16F6">
      <w:pPr>
        <w:spacing w:line="360" w:lineRule="auto"/>
        <w:jc w:val="both"/>
        <w:rPr>
          <w:rFonts w:cs="David" w:hint="cs"/>
          <w:b/>
          <w:bCs/>
          <w:sz w:val="24"/>
          <w:szCs w:val="24"/>
          <w:rtl/>
        </w:rPr>
      </w:pPr>
      <w:r>
        <w:rPr>
          <w:rFonts w:cs="David" w:hint="cs"/>
          <w:b/>
          <w:bCs/>
          <w:sz w:val="24"/>
          <w:szCs w:val="24"/>
          <w:rtl/>
        </w:rPr>
        <w:t xml:space="preserve">מי קובע האם המניעים מוצדקים או לא מוצדקים ? </w:t>
      </w:r>
      <w:r>
        <w:rPr>
          <w:rFonts w:cs="David"/>
          <w:b/>
          <w:bCs/>
          <w:sz w:val="24"/>
          <w:szCs w:val="24"/>
          <w:rtl/>
        </w:rPr>
        <w:t>–</w:t>
      </w:r>
      <w:r>
        <w:rPr>
          <w:rFonts w:cs="David" w:hint="cs"/>
          <w:b/>
          <w:bCs/>
          <w:sz w:val="24"/>
          <w:szCs w:val="24"/>
          <w:rtl/>
        </w:rPr>
        <w:t xml:space="preserve"> המבקר</w:t>
      </w:r>
    </w:p>
    <w:p w:rsidR="00EB16F6" w:rsidRDefault="00EB16F6" w:rsidP="00EB16F6">
      <w:pPr>
        <w:spacing w:line="360" w:lineRule="auto"/>
        <w:jc w:val="both"/>
        <w:rPr>
          <w:rFonts w:cs="David"/>
          <w:b/>
          <w:bCs/>
          <w:sz w:val="24"/>
          <w:szCs w:val="24"/>
          <w:rtl/>
        </w:rPr>
      </w:pPr>
      <w:r>
        <w:rPr>
          <w:rFonts w:cs="David" w:hint="cs"/>
          <w:b/>
          <w:bCs/>
          <w:sz w:val="24"/>
          <w:szCs w:val="24"/>
          <w:rtl/>
        </w:rPr>
        <w:t>דוגמאות למניעים מוצדקים:</w:t>
      </w:r>
    </w:p>
    <w:p w:rsidR="00EB16F6" w:rsidRDefault="00EB16F6" w:rsidP="00EB16F6">
      <w:pPr>
        <w:pStyle w:val="a7"/>
        <w:numPr>
          <w:ilvl w:val="0"/>
          <w:numId w:val="22"/>
        </w:numPr>
        <w:spacing w:line="360" w:lineRule="auto"/>
        <w:jc w:val="both"/>
        <w:rPr>
          <w:rFonts w:cs="David"/>
          <w:sz w:val="24"/>
          <w:szCs w:val="24"/>
        </w:rPr>
      </w:pPr>
      <w:r w:rsidRPr="00EB16F6">
        <w:rPr>
          <w:rFonts w:cs="David" w:hint="cs"/>
          <w:sz w:val="24"/>
          <w:szCs w:val="24"/>
          <w:rtl/>
        </w:rPr>
        <w:t xml:space="preserve">המבקר התמנה לאחר תאריך המאזן ולא נכח במפקד המלאי </w:t>
      </w:r>
    </w:p>
    <w:p w:rsidR="00EB16F6" w:rsidRDefault="00EB16F6" w:rsidP="00EB16F6">
      <w:pPr>
        <w:pStyle w:val="a7"/>
        <w:numPr>
          <w:ilvl w:val="0"/>
          <w:numId w:val="22"/>
        </w:numPr>
        <w:spacing w:line="360" w:lineRule="auto"/>
        <w:jc w:val="both"/>
        <w:rPr>
          <w:rFonts w:cs="David"/>
          <w:sz w:val="24"/>
          <w:szCs w:val="24"/>
        </w:rPr>
      </w:pPr>
      <w:r>
        <w:rPr>
          <w:rFonts w:cs="David" w:hint="cs"/>
          <w:sz w:val="24"/>
          <w:szCs w:val="24"/>
          <w:rtl/>
        </w:rPr>
        <w:t xml:space="preserve">לקוחות לא השיבו לבקשות אישורי יתרה בשיטה החיובית או השלילית </w:t>
      </w:r>
    </w:p>
    <w:p w:rsidR="00EB16F6" w:rsidRDefault="00EB16F6" w:rsidP="00EB16F6">
      <w:pPr>
        <w:pStyle w:val="a7"/>
        <w:numPr>
          <w:ilvl w:val="0"/>
          <w:numId w:val="22"/>
        </w:numPr>
        <w:spacing w:line="360" w:lineRule="auto"/>
        <w:jc w:val="both"/>
        <w:rPr>
          <w:rFonts w:cs="David" w:hint="cs"/>
          <w:sz w:val="24"/>
          <w:szCs w:val="24"/>
        </w:rPr>
      </w:pPr>
      <w:r>
        <w:rPr>
          <w:rFonts w:cs="David" w:hint="cs"/>
          <w:sz w:val="24"/>
          <w:szCs w:val="24"/>
          <w:rtl/>
        </w:rPr>
        <w:t>מפעל בטחוני מסרב למסור מידע למבקר בטענה שהמידע מסווג</w:t>
      </w:r>
    </w:p>
    <w:p w:rsidR="00EB16F6" w:rsidRDefault="00D31F11" w:rsidP="00EB16F6">
      <w:pPr>
        <w:pStyle w:val="a7"/>
        <w:numPr>
          <w:ilvl w:val="0"/>
          <w:numId w:val="22"/>
        </w:numPr>
        <w:spacing w:line="360" w:lineRule="auto"/>
        <w:jc w:val="both"/>
        <w:rPr>
          <w:rFonts w:cs="David" w:hint="cs"/>
          <w:sz w:val="24"/>
          <w:szCs w:val="24"/>
        </w:rPr>
      </w:pPr>
      <w:r>
        <w:rPr>
          <w:rFonts w:cs="David" w:hint="cs"/>
          <w:sz w:val="24"/>
          <w:szCs w:val="24"/>
          <w:rtl/>
        </w:rPr>
        <w:t xml:space="preserve">אסונות טבע </w:t>
      </w:r>
      <w:r>
        <w:rPr>
          <w:rFonts w:cs="David"/>
          <w:sz w:val="24"/>
          <w:szCs w:val="24"/>
          <w:rtl/>
        </w:rPr>
        <w:t>–</w:t>
      </w:r>
      <w:r>
        <w:rPr>
          <w:rFonts w:cs="David" w:hint="cs"/>
          <w:sz w:val="24"/>
          <w:szCs w:val="24"/>
          <w:rtl/>
        </w:rPr>
        <w:t xml:space="preserve"> למשל : המלאי נמצא במקום על שיטפון וסופה ולא ניתן להגיע אליו</w:t>
      </w:r>
    </w:p>
    <w:p w:rsidR="00D31F11" w:rsidRDefault="00D31F11" w:rsidP="00D31F11">
      <w:pPr>
        <w:spacing w:line="360" w:lineRule="auto"/>
        <w:jc w:val="both"/>
        <w:rPr>
          <w:rFonts w:cs="David"/>
          <w:b/>
          <w:bCs/>
          <w:sz w:val="24"/>
          <w:szCs w:val="24"/>
          <w:rtl/>
        </w:rPr>
      </w:pPr>
      <w:r>
        <w:rPr>
          <w:rFonts w:cs="David" w:hint="cs"/>
          <w:b/>
          <w:bCs/>
          <w:sz w:val="24"/>
          <w:szCs w:val="24"/>
          <w:rtl/>
        </w:rPr>
        <w:t xml:space="preserve">השפעת הימנעות על דו"ח המבקר </w:t>
      </w:r>
    </w:p>
    <w:p w:rsidR="00D31F11" w:rsidRDefault="00D31F11" w:rsidP="00D31F11">
      <w:pPr>
        <w:spacing w:line="360" w:lineRule="auto"/>
        <w:jc w:val="both"/>
        <w:rPr>
          <w:rFonts w:cs="David"/>
          <w:sz w:val="24"/>
          <w:szCs w:val="24"/>
          <w:rtl/>
        </w:rPr>
      </w:pPr>
      <w:r>
        <w:rPr>
          <w:rFonts w:cs="David" w:hint="cs"/>
          <w:sz w:val="24"/>
          <w:szCs w:val="24"/>
          <w:rtl/>
        </w:rPr>
        <w:t>בפסקת המבוא , במקום המילה "ביקרנו" נרשום "התבקשנו לבקר"</w:t>
      </w:r>
    </w:p>
    <w:p w:rsidR="00D31F11" w:rsidRDefault="00D31F11" w:rsidP="00D31F11">
      <w:pPr>
        <w:spacing w:line="360" w:lineRule="auto"/>
        <w:jc w:val="both"/>
        <w:rPr>
          <w:rFonts w:cs="David" w:hint="cs"/>
          <w:sz w:val="24"/>
          <w:szCs w:val="24"/>
          <w:rtl/>
        </w:rPr>
      </w:pPr>
      <w:r>
        <w:rPr>
          <w:rFonts w:cs="David" w:hint="cs"/>
          <w:sz w:val="24"/>
          <w:szCs w:val="24"/>
          <w:rtl/>
        </w:rPr>
        <w:t xml:space="preserve">בפסקת ההיקף בסופה נמחק את המשפט "אנו סבורים </w:t>
      </w:r>
      <w:proofErr w:type="spellStart"/>
      <w:r>
        <w:rPr>
          <w:rFonts w:cs="David" w:hint="cs"/>
          <w:sz w:val="24"/>
          <w:szCs w:val="24"/>
          <w:rtl/>
        </w:rPr>
        <w:t>שביקורתינו</w:t>
      </w:r>
      <w:proofErr w:type="spellEnd"/>
      <w:r>
        <w:rPr>
          <w:rFonts w:cs="David" w:hint="cs"/>
          <w:sz w:val="24"/>
          <w:szCs w:val="24"/>
          <w:rtl/>
        </w:rPr>
        <w:t xml:space="preserve"> משקפת בסיס נאות </w:t>
      </w:r>
      <w:proofErr w:type="spellStart"/>
      <w:r>
        <w:rPr>
          <w:rFonts w:cs="David" w:hint="cs"/>
          <w:sz w:val="24"/>
          <w:szCs w:val="24"/>
          <w:rtl/>
        </w:rPr>
        <w:t>לחוו"ד</w:t>
      </w:r>
      <w:proofErr w:type="spellEnd"/>
      <w:r>
        <w:rPr>
          <w:rFonts w:cs="David" w:hint="cs"/>
          <w:sz w:val="24"/>
          <w:szCs w:val="24"/>
          <w:rtl/>
        </w:rPr>
        <w:t xml:space="preserve">" ונוסיף את המילים: "פרט לאמור להלן (כפי שעשינו בביקורת הסתייגויות)...." ונוסיף פסקת ביניים למשל: "החברה נתנה ערבויות בסכומים ניכרים, כאמור בביאור </w:t>
      </w:r>
      <w:r>
        <w:rPr>
          <w:rFonts w:cs="David" w:hint="cs"/>
          <w:sz w:val="24"/>
          <w:szCs w:val="24"/>
        </w:rPr>
        <w:t>X</w:t>
      </w:r>
      <w:r>
        <w:rPr>
          <w:rFonts w:cs="David" w:hint="cs"/>
          <w:sz w:val="24"/>
          <w:szCs w:val="24"/>
          <w:rtl/>
        </w:rPr>
        <w:t xml:space="preserve"> </w:t>
      </w:r>
      <w:proofErr w:type="spellStart"/>
      <w:r>
        <w:rPr>
          <w:rFonts w:cs="David" w:hint="cs"/>
          <w:sz w:val="24"/>
          <w:szCs w:val="24"/>
          <w:rtl/>
        </w:rPr>
        <w:t>לדוכ"ס</w:t>
      </w:r>
      <w:proofErr w:type="spellEnd"/>
      <w:r>
        <w:rPr>
          <w:rFonts w:cs="David" w:hint="cs"/>
          <w:sz w:val="24"/>
          <w:szCs w:val="24"/>
          <w:rtl/>
        </w:rPr>
        <w:t xml:space="preserve">, להבטחת הלוואות שקיבלו צדדים קשורים, לא קיבלנו מידע על מצבם הכספי של הצדדים הקשורים ועל יכולתם לעמוד בהתחייבויותיהם " </w:t>
      </w:r>
    </w:p>
    <w:p w:rsidR="00D31F11" w:rsidRDefault="00D31F11" w:rsidP="00D31F11">
      <w:pPr>
        <w:spacing w:line="360" w:lineRule="auto"/>
        <w:jc w:val="both"/>
        <w:rPr>
          <w:rFonts w:cs="David"/>
          <w:sz w:val="24"/>
          <w:szCs w:val="24"/>
          <w:rtl/>
        </w:rPr>
      </w:pPr>
      <w:r>
        <w:rPr>
          <w:rFonts w:cs="David" w:hint="cs"/>
          <w:sz w:val="24"/>
          <w:szCs w:val="24"/>
          <w:rtl/>
        </w:rPr>
        <w:t xml:space="preserve">פסקת </w:t>
      </w:r>
      <w:proofErr w:type="spellStart"/>
      <w:r>
        <w:rPr>
          <w:rFonts w:cs="David" w:hint="cs"/>
          <w:sz w:val="24"/>
          <w:szCs w:val="24"/>
          <w:rtl/>
        </w:rPr>
        <w:t>חוו"ד</w:t>
      </w:r>
      <w:proofErr w:type="spellEnd"/>
      <w:r>
        <w:rPr>
          <w:rFonts w:cs="David" w:hint="cs"/>
          <w:sz w:val="24"/>
          <w:szCs w:val="24"/>
          <w:rtl/>
        </w:rPr>
        <w:t xml:space="preserve"> תימחק ובמקומה תופיע פסקה חלופית שתיכתב כך :</w:t>
      </w:r>
    </w:p>
    <w:p w:rsidR="00D31F11" w:rsidRDefault="00D31F11" w:rsidP="00D31F11">
      <w:pPr>
        <w:spacing w:line="360" w:lineRule="auto"/>
        <w:jc w:val="both"/>
        <w:rPr>
          <w:rFonts w:cs="David"/>
          <w:sz w:val="24"/>
          <w:szCs w:val="24"/>
          <w:rtl/>
        </w:rPr>
      </w:pPr>
      <w:r>
        <w:rPr>
          <w:rFonts w:cs="David" w:hint="cs"/>
          <w:sz w:val="24"/>
          <w:szCs w:val="24"/>
          <w:rtl/>
        </w:rPr>
        <w:t xml:space="preserve">בשל ההשפעה הניכרת האפשרית שעלולה להיגרם מחמת מצבם הכספי של הצדדים הקשורים , שעליו לא נתקבל מידע כנ"ל אין אנו מחווים </w:t>
      </w:r>
      <w:proofErr w:type="spellStart"/>
      <w:r>
        <w:rPr>
          <w:rFonts w:cs="David" w:hint="cs"/>
          <w:sz w:val="24"/>
          <w:szCs w:val="24"/>
          <w:rtl/>
        </w:rPr>
        <w:t>דיעה</w:t>
      </w:r>
      <w:proofErr w:type="spellEnd"/>
      <w:r>
        <w:rPr>
          <w:rFonts w:cs="David" w:hint="cs"/>
          <w:sz w:val="24"/>
          <w:szCs w:val="24"/>
          <w:rtl/>
        </w:rPr>
        <w:t xml:space="preserve"> על </w:t>
      </w:r>
      <w:proofErr w:type="spellStart"/>
      <w:r>
        <w:rPr>
          <w:rFonts w:cs="David" w:hint="cs"/>
          <w:sz w:val="24"/>
          <w:szCs w:val="24"/>
          <w:rtl/>
        </w:rPr>
        <w:t>הדוכ"ס</w:t>
      </w:r>
      <w:proofErr w:type="spellEnd"/>
      <w:r>
        <w:rPr>
          <w:rFonts w:cs="David" w:hint="cs"/>
          <w:sz w:val="24"/>
          <w:szCs w:val="24"/>
          <w:rtl/>
        </w:rPr>
        <w:t xml:space="preserve"> הנ"ל .</w:t>
      </w:r>
    </w:p>
    <w:p w:rsidR="0057030F" w:rsidRPr="0057030F" w:rsidRDefault="0057030F" w:rsidP="0057030F">
      <w:pPr>
        <w:spacing w:line="360" w:lineRule="auto"/>
        <w:jc w:val="both"/>
        <w:rPr>
          <w:rFonts w:cs="David"/>
          <w:sz w:val="24"/>
          <w:szCs w:val="24"/>
          <w:rtl/>
        </w:rPr>
      </w:pPr>
      <w:r>
        <w:rPr>
          <w:rFonts w:cs="David" w:hint="cs"/>
          <w:b/>
          <w:bCs/>
          <w:sz w:val="24"/>
          <w:szCs w:val="24"/>
          <w:rtl/>
        </w:rPr>
        <w:lastRenderedPageBreak/>
        <w:t>דוגמא להסתייגות משולבת (</w:t>
      </w:r>
      <w:r>
        <w:rPr>
          <w:rFonts w:cs="David" w:hint="cs"/>
          <w:sz w:val="24"/>
          <w:szCs w:val="24"/>
          <w:rtl/>
        </w:rPr>
        <w:t>הסתייגות הכוללת בתוכה בעיה חשבונאית ובעיית ביקורת</w:t>
      </w:r>
      <w:r>
        <w:rPr>
          <w:rFonts w:cs="David" w:hint="cs"/>
          <w:b/>
          <w:bCs/>
          <w:sz w:val="24"/>
          <w:szCs w:val="24"/>
          <w:rtl/>
        </w:rPr>
        <w:t xml:space="preserve">)- </w:t>
      </w:r>
      <w:r>
        <w:rPr>
          <w:rFonts w:cs="David" w:hint="cs"/>
          <w:sz w:val="24"/>
          <w:szCs w:val="24"/>
          <w:rtl/>
        </w:rPr>
        <w:t xml:space="preserve">בסוף פסקת ההיקף נרשום: "פרט לאמור להלן..." ואז תבוא פסקת ביניים: "כמה מלקוחות החברה הגישו נגדה תביעה בסך של </w:t>
      </w:r>
      <w:r>
        <w:rPr>
          <w:rFonts w:cs="David" w:hint="cs"/>
          <w:sz w:val="24"/>
          <w:szCs w:val="24"/>
        </w:rPr>
        <w:t>X</w:t>
      </w:r>
      <w:r>
        <w:rPr>
          <w:rFonts w:cs="David" w:hint="cs"/>
          <w:sz w:val="24"/>
          <w:szCs w:val="24"/>
          <w:rtl/>
        </w:rPr>
        <w:t xml:space="preserve"> ₪ עקב נזקים שנגרמו להם לטענתם מחמת אספקת תוצרת המפעל אשר לטענתם לקויה. לא הוצגו בפנינו ראיות שמהן ניתן לאמוד את סיכוי החברה לא להתחייב בתביעה הנ"ל ואם יש צורך ביצירת הפרשה בגין התביעה (זו בעיית ביקורת שאין למבקר מידע זו בעיית ביקורת ואין למבקר מספיק מידע על מנת להחליט האם ללכת על הפרשה או התחייבות תלויה) כמו"כ לא ניתן </w:t>
      </w:r>
      <w:proofErr w:type="spellStart"/>
      <w:r>
        <w:rPr>
          <w:rFonts w:cs="David" w:hint="cs"/>
          <w:sz w:val="24"/>
          <w:szCs w:val="24"/>
          <w:rtl/>
        </w:rPr>
        <w:t>בדוכ"ס</w:t>
      </w:r>
      <w:proofErr w:type="spellEnd"/>
      <w:r>
        <w:rPr>
          <w:rFonts w:cs="David" w:hint="cs"/>
          <w:sz w:val="24"/>
          <w:szCs w:val="24"/>
          <w:rtl/>
        </w:rPr>
        <w:t xml:space="preserve"> ל- </w:t>
      </w:r>
      <w:r>
        <w:rPr>
          <w:rFonts w:cs="David" w:hint="cs"/>
          <w:sz w:val="24"/>
          <w:szCs w:val="24"/>
        </w:rPr>
        <w:t>XX</w:t>
      </w:r>
      <w:r>
        <w:rPr>
          <w:rFonts w:cs="David" w:hint="cs"/>
          <w:sz w:val="24"/>
          <w:szCs w:val="24"/>
          <w:rtl/>
        </w:rPr>
        <w:t>/31/12 גילוי לתביעה האמורה לעיל כנדרש עפ"י כללי חשבונאות מקובלים".</w:t>
      </w:r>
    </w:p>
    <w:sectPr w:rsidR="0057030F" w:rsidRPr="0057030F" w:rsidSect="00E604F0">
      <w:headerReference w:type="default" r:id="rId18"/>
      <w:footerReference w:type="default" r:id="rId19"/>
      <w:pgSz w:w="11906" w:h="16838"/>
      <w:pgMar w:top="1440" w:right="1800" w:bottom="1440" w:left="1800" w:header="708" w:footer="708" w:gutter="0"/>
      <w:pgNumType w:start="5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141" w:rsidRDefault="004B6141" w:rsidP="00F172F9">
      <w:pPr>
        <w:spacing w:after="0" w:line="240" w:lineRule="auto"/>
      </w:pPr>
      <w:r>
        <w:separator/>
      </w:r>
    </w:p>
  </w:endnote>
  <w:endnote w:type="continuationSeparator" w:id="0">
    <w:p w:rsidR="004B6141" w:rsidRDefault="004B6141"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A85605" w:rsidRDefault="00A85605">
        <w:pPr>
          <w:pStyle w:val="a5"/>
          <w:jc w:val="center"/>
          <w:rPr>
            <w:rtl/>
            <w:cs/>
          </w:rPr>
        </w:pPr>
        <w:r>
          <w:fldChar w:fldCharType="begin"/>
        </w:r>
        <w:r>
          <w:rPr>
            <w:rtl/>
            <w:cs/>
          </w:rPr>
          <w:instrText>PAGE   \* MERGEFORMAT</w:instrText>
        </w:r>
        <w:r>
          <w:fldChar w:fldCharType="separate"/>
        </w:r>
        <w:r w:rsidR="0057030F" w:rsidRPr="0057030F">
          <w:rPr>
            <w:noProof/>
            <w:rtl/>
            <w:lang w:val="he-IL"/>
          </w:rPr>
          <w:t>55</w:t>
        </w:r>
        <w:r>
          <w:fldChar w:fldCharType="end"/>
        </w:r>
      </w:p>
    </w:sdtContent>
  </w:sdt>
  <w:p w:rsidR="00A85605" w:rsidRDefault="00A856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141" w:rsidRDefault="004B6141" w:rsidP="00F172F9">
      <w:pPr>
        <w:spacing w:after="0" w:line="240" w:lineRule="auto"/>
      </w:pPr>
      <w:r>
        <w:separator/>
      </w:r>
    </w:p>
  </w:footnote>
  <w:footnote w:type="continuationSeparator" w:id="0">
    <w:p w:rsidR="004B6141" w:rsidRDefault="004B6141"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05" w:rsidRPr="00F172F9" w:rsidRDefault="00A85605" w:rsidP="004E1E5B">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9F0380">
      <w:rPr>
        <w:rFonts w:cs="David" w:hint="cs"/>
        <w:sz w:val="24"/>
        <w:szCs w:val="24"/>
        <w:rtl/>
      </w:rPr>
      <w:t>26</w:t>
    </w:r>
    <w:r w:rsidR="004E1B31">
      <w:rPr>
        <w:rFonts w:cs="David" w:hint="cs"/>
        <w:sz w:val="24"/>
        <w:szCs w:val="24"/>
        <w:rtl/>
      </w:rPr>
      <w:t>/05</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DF4"/>
    <w:multiLevelType w:val="hybridMultilevel"/>
    <w:tmpl w:val="1E7C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80D8D"/>
    <w:multiLevelType w:val="hybridMultilevel"/>
    <w:tmpl w:val="A61AC446"/>
    <w:lvl w:ilvl="0" w:tplc="2EFA841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8666E"/>
    <w:multiLevelType w:val="hybridMultilevel"/>
    <w:tmpl w:val="1CA0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47393"/>
    <w:multiLevelType w:val="hybridMultilevel"/>
    <w:tmpl w:val="FD4E33B4"/>
    <w:lvl w:ilvl="0" w:tplc="959C1B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9C0DD0"/>
    <w:multiLevelType w:val="hybridMultilevel"/>
    <w:tmpl w:val="985435BC"/>
    <w:lvl w:ilvl="0" w:tplc="B8ECA82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A38E9"/>
    <w:multiLevelType w:val="hybridMultilevel"/>
    <w:tmpl w:val="528C5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57372"/>
    <w:multiLevelType w:val="hybridMultilevel"/>
    <w:tmpl w:val="1CA0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B4BC2"/>
    <w:multiLevelType w:val="hybridMultilevel"/>
    <w:tmpl w:val="A8F4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203F5"/>
    <w:multiLevelType w:val="hybridMultilevel"/>
    <w:tmpl w:val="F456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B633A"/>
    <w:multiLevelType w:val="hybridMultilevel"/>
    <w:tmpl w:val="9B2C63F0"/>
    <w:lvl w:ilvl="0" w:tplc="E892B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5E04AC"/>
    <w:multiLevelType w:val="hybridMultilevel"/>
    <w:tmpl w:val="F5CE9FD8"/>
    <w:lvl w:ilvl="0" w:tplc="B1FA7B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F1FC6"/>
    <w:multiLevelType w:val="hybridMultilevel"/>
    <w:tmpl w:val="1170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C6ECE"/>
    <w:multiLevelType w:val="hybridMultilevel"/>
    <w:tmpl w:val="89FC0426"/>
    <w:lvl w:ilvl="0" w:tplc="68563D5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E24F1"/>
    <w:multiLevelType w:val="hybridMultilevel"/>
    <w:tmpl w:val="3FE8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07E48"/>
    <w:multiLevelType w:val="hybridMultilevel"/>
    <w:tmpl w:val="FA9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0A6787"/>
    <w:multiLevelType w:val="hybridMultilevel"/>
    <w:tmpl w:val="475E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7261E"/>
    <w:multiLevelType w:val="hybridMultilevel"/>
    <w:tmpl w:val="0E68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AE181B"/>
    <w:multiLevelType w:val="hybridMultilevel"/>
    <w:tmpl w:val="2ADCC814"/>
    <w:lvl w:ilvl="0" w:tplc="AD980E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1D7FB1"/>
    <w:multiLevelType w:val="hybridMultilevel"/>
    <w:tmpl w:val="252E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CD1C21"/>
    <w:multiLevelType w:val="hybridMultilevel"/>
    <w:tmpl w:val="495CD7DA"/>
    <w:lvl w:ilvl="0" w:tplc="79D082A4">
      <w:start w:val="10"/>
      <w:numFmt w:val="bullet"/>
      <w:lvlText w:val=""/>
      <w:lvlJc w:val="left"/>
      <w:pPr>
        <w:ind w:left="1080" w:hanging="360"/>
      </w:pPr>
      <w:rPr>
        <w:rFonts w:ascii="Symbol" w:eastAsiaTheme="minorHAnsi" w:hAnsi="Symbol" w:cs="David" w:hint="default"/>
        <w:b/>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BF1CBA"/>
    <w:multiLevelType w:val="hybridMultilevel"/>
    <w:tmpl w:val="2574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94D74"/>
    <w:multiLevelType w:val="hybridMultilevel"/>
    <w:tmpl w:val="6470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4"/>
  </w:num>
  <w:num w:numId="4">
    <w:abstractNumId w:val="11"/>
  </w:num>
  <w:num w:numId="5">
    <w:abstractNumId w:val="0"/>
  </w:num>
  <w:num w:numId="6">
    <w:abstractNumId w:val="10"/>
  </w:num>
  <w:num w:numId="7">
    <w:abstractNumId w:val="8"/>
  </w:num>
  <w:num w:numId="8">
    <w:abstractNumId w:val="7"/>
  </w:num>
  <w:num w:numId="9">
    <w:abstractNumId w:val="4"/>
  </w:num>
  <w:num w:numId="10">
    <w:abstractNumId w:val="3"/>
  </w:num>
  <w:num w:numId="11">
    <w:abstractNumId w:val="19"/>
  </w:num>
  <w:num w:numId="12">
    <w:abstractNumId w:val="16"/>
  </w:num>
  <w:num w:numId="13">
    <w:abstractNumId w:val="17"/>
  </w:num>
  <w:num w:numId="14">
    <w:abstractNumId w:val="9"/>
  </w:num>
  <w:num w:numId="15">
    <w:abstractNumId w:val="15"/>
  </w:num>
  <w:num w:numId="16">
    <w:abstractNumId w:val="2"/>
  </w:num>
  <w:num w:numId="17">
    <w:abstractNumId w:val="1"/>
  </w:num>
  <w:num w:numId="18">
    <w:abstractNumId w:val="13"/>
  </w:num>
  <w:num w:numId="19">
    <w:abstractNumId w:val="6"/>
  </w:num>
  <w:num w:numId="20">
    <w:abstractNumId w:val="5"/>
  </w:num>
  <w:num w:numId="21">
    <w:abstractNumId w:val="21"/>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A62"/>
    <w:rsid w:val="00014316"/>
    <w:rsid w:val="00026D9F"/>
    <w:rsid w:val="0003559A"/>
    <w:rsid w:val="000363BD"/>
    <w:rsid w:val="0005492C"/>
    <w:rsid w:val="00057726"/>
    <w:rsid w:val="000677D1"/>
    <w:rsid w:val="000711EB"/>
    <w:rsid w:val="00074CE5"/>
    <w:rsid w:val="00081CEC"/>
    <w:rsid w:val="0008583A"/>
    <w:rsid w:val="000945A1"/>
    <w:rsid w:val="00094A20"/>
    <w:rsid w:val="000A1993"/>
    <w:rsid w:val="000A25BC"/>
    <w:rsid w:val="000B0D31"/>
    <w:rsid w:val="000B61A7"/>
    <w:rsid w:val="000C04AC"/>
    <w:rsid w:val="000D0BE2"/>
    <w:rsid w:val="000D2B6D"/>
    <w:rsid w:val="000D37D1"/>
    <w:rsid w:val="000D6D99"/>
    <w:rsid w:val="000D6F1B"/>
    <w:rsid w:val="000E0AF4"/>
    <w:rsid w:val="000E2D7F"/>
    <w:rsid w:val="000E635D"/>
    <w:rsid w:val="000F5666"/>
    <w:rsid w:val="001040B2"/>
    <w:rsid w:val="00105D60"/>
    <w:rsid w:val="001102A3"/>
    <w:rsid w:val="00110927"/>
    <w:rsid w:val="00111E8D"/>
    <w:rsid w:val="00116942"/>
    <w:rsid w:val="00141399"/>
    <w:rsid w:val="00141690"/>
    <w:rsid w:val="00141C1F"/>
    <w:rsid w:val="001528B5"/>
    <w:rsid w:val="00164BA0"/>
    <w:rsid w:val="0017076A"/>
    <w:rsid w:val="001732EE"/>
    <w:rsid w:val="0017340A"/>
    <w:rsid w:val="00177F4F"/>
    <w:rsid w:val="00181E34"/>
    <w:rsid w:val="001B6EF9"/>
    <w:rsid w:val="001C00BD"/>
    <w:rsid w:val="001D6211"/>
    <w:rsid w:val="001D790C"/>
    <w:rsid w:val="001E6DAB"/>
    <w:rsid w:val="001F380B"/>
    <w:rsid w:val="0021046B"/>
    <w:rsid w:val="0021640D"/>
    <w:rsid w:val="002463D8"/>
    <w:rsid w:val="00255E31"/>
    <w:rsid w:val="00256172"/>
    <w:rsid w:val="002630DC"/>
    <w:rsid w:val="00287EA7"/>
    <w:rsid w:val="0029147C"/>
    <w:rsid w:val="002922E7"/>
    <w:rsid w:val="002C0B43"/>
    <w:rsid w:val="003202F6"/>
    <w:rsid w:val="00353656"/>
    <w:rsid w:val="00357D4C"/>
    <w:rsid w:val="00357D7E"/>
    <w:rsid w:val="003603AD"/>
    <w:rsid w:val="00365389"/>
    <w:rsid w:val="0036592B"/>
    <w:rsid w:val="003701A4"/>
    <w:rsid w:val="0037078E"/>
    <w:rsid w:val="0037079A"/>
    <w:rsid w:val="003716B5"/>
    <w:rsid w:val="00372E2D"/>
    <w:rsid w:val="00381124"/>
    <w:rsid w:val="003909E9"/>
    <w:rsid w:val="003A4E5D"/>
    <w:rsid w:val="003B16E1"/>
    <w:rsid w:val="003C06B9"/>
    <w:rsid w:val="003F00CA"/>
    <w:rsid w:val="003F199E"/>
    <w:rsid w:val="003F4FE5"/>
    <w:rsid w:val="00406904"/>
    <w:rsid w:val="004107F5"/>
    <w:rsid w:val="004167B0"/>
    <w:rsid w:val="00424FD8"/>
    <w:rsid w:val="00431510"/>
    <w:rsid w:val="00441C02"/>
    <w:rsid w:val="00447CBD"/>
    <w:rsid w:val="00463796"/>
    <w:rsid w:val="00477285"/>
    <w:rsid w:val="004A17E4"/>
    <w:rsid w:val="004A1D72"/>
    <w:rsid w:val="004B6141"/>
    <w:rsid w:val="004B6D28"/>
    <w:rsid w:val="004B7889"/>
    <w:rsid w:val="004C50F7"/>
    <w:rsid w:val="004D1A4F"/>
    <w:rsid w:val="004E1B31"/>
    <w:rsid w:val="004E1E5B"/>
    <w:rsid w:val="004E653C"/>
    <w:rsid w:val="004F370E"/>
    <w:rsid w:val="005053DB"/>
    <w:rsid w:val="005071DC"/>
    <w:rsid w:val="00507D74"/>
    <w:rsid w:val="00512820"/>
    <w:rsid w:val="005129FE"/>
    <w:rsid w:val="005237E1"/>
    <w:rsid w:val="0052397F"/>
    <w:rsid w:val="00526E39"/>
    <w:rsid w:val="005309DC"/>
    <w:rsid w:val="0053324D"/>
    <w:rsid w:val="00536E47"/>
    <w:rsid w:val="00540D31"/>
    <w:rsid w:val="00546C42"/>
    <w:rsid w:val="005526F7"/>
    <w:rsid w:val="00552BEB"/>
    <w:rsid w:val="0057030F"/>
    <w:rsid w:val="005833E0"/>
    <w:rsid w:val="00583630"/>
    <w:rsid w:val="005B17EE"/>
    <w:rsid w:val="005B1FE5"/>
    <w:rsid w:val="005B5076"/>
    <w:rsid w:val="005F7FCF"/>
    <w:rsid w:val="006042EF"/>
    <w:rsid w:val="00613AFB"/>
    <w:rsid w:val="00615205"/>
    <w:rsid w:val="006154DB"/>
    <w:rsid w:val="00621682"/>
    <w:rsid w:val="0063276A"/>
    <w:rsid w:val="006414F2"/>
    <w:rsid w:val="006423EA"/>
    <w:rsid w:val="00651415"/>
    <w:rsid w:val="0065173D"/>
    <w:rsid w:val="00652682"/>
    <w:rsid w:val="0065582D"/>
    <w:rsid w:val="006575E9"/>
    <w:rsid w:val="00664FBA"/>
    <w:rsid w:val="006749DA"/>
    <w:rsid w:val="00677CCC"/>
    <w:rsid w:val="00694961"/>
    <w:rsid w:val="00697C55"/>
    <w:rsid w:val="006A12B0"/>
    <w:rsid w:val="006A1EB0"/>
    <w:rsid w:val="006A45C1"/>
    <w:rsid w:val="006A7FC4"/>
    <w:rsid w:val="006B0E63"/>
    <w:rsid w:val="006B7375"/>
    <w:rsid w:val="006C64D2"/>
    <w:rsid w:val="006D24A4"/>
    <w:rsid w:val="006F2E48"/>
    <w:rsid w:val="006F5E4B"/>
    <w:rsid w:val="00702A1C"/>
    <w:rsid w:val="00704AF2"/>
    <w:rsid w:val="00705FCC"/>
    <w:rsid w:val="00715A69"/>
    <w:rsid w:val="00725398"/>
    <w:rsid w:val="00725A43"/>
    <w:rsid w:val="00730C72"/>
    <w:rsid w:val="00755965"/>
    <w:rsid w:val="00760173"/>
    <w:rsid w:val="007669D7"/>
    <w:rsid w:val="00777F80"/>
    <w:rsid w:val="00781DBD"/>
    <w:rsid w:val="007D44DA"/>
    <w:rsid w:val="007E1378"/>
    <w:rsid w:val="007F7F49"/>
    <w:rsid w:val="00813C8A"/>
    <w:rsid w:val="00824BB4"/>
    <w:rsid w:val="00832A6A"/>
    <w:rsid w:val="00834C62"/>
    <w:rsid w:val="008630BF"/>
    <w:rsid w:val="00871694"/>
    <w:rsid w:val="0087449F"/>
    <w:rsid w:val="00892E3F"/>
    <w:rsid w:val="008B0BF4"/>
    <w:rsid w:val="008B5723"/>
    <w:rsid w:val="008C369A"/>
    <w:rsid w:val="008D1578"/>
    <w:rsid w:val="008D5C3B"/>
    <w:rsid w:val="008E134B"/>
    <w:rsid w:val="008E5CAE"/>
    <w:rsid w:val="008F68DC"/>
    <w:rsid w:val="0093791D"/>
    <w:rsid w:val="00943DAA"/>
    <w:rsid w:val="00944800"/>
    <w:rsid w:val="009502F3"/>
    <w:rsid w:val="00952FA0"/>
    <w:rsid w:val="00953E39"/>
    <w:rsid w:val="00960196"/>
    <w:rsid w:val="00960595"/>
    <w:rsid w:val="00973C6E"/>
    <w:rsid w:val="00974906"/>
    <w:rsid w:val="00975FD4"/>
    <w:rsid w:val="00977C3F"/>
    <w:rsid w:val="0098231E"/>
    <w:rsid w:val="00984DD0"/>
    <w:rsid w:val="009949AD"/>
    <w:rsid w:val="009A22BC"/>
    <w:rsid w:val="009C10AF"/>
    <w:rsid w:val="009D043D"/>
    <w:rsid w:val="009D0B64"/>
    <w:rsid w:val="009E2FE3"/>
    <w:rsid w:val="009F0380"/>
    <w:rsid w:val="009F5E8F"/>
    <w:rsid w:val="009F6F0D"/>
    <w:rsid w:val="00A015CB"/>
    <w:rsid w:val="00A019EF"/>
    <w:rsid w:val="00A0488D"/>
    <w:rsid w:val="00A05321"/>
    <w:rsid w:val="00A066A1"/>
    <w:rsid w:val="00A13409"/>
    <w:rsid w:val="00A41A5F"/>
    <w:rsid w:val="00A4372D"/>
    <w:rsid w:val="00A45BD5"/>
    <w:rsid w:val="00A46DCF"/>
    <w:rsid w:val="00A844E8"/>
    <w:rsid w:val="00A85605"/>
    <w:rsid w:val="00A875B8"/>
    <w:rsid w:val="00A91570"/>
    <w:rsid w:val="00AB4C0D"/>
    <w:rsid w:val="00AB5C7F"/>
    <w:rsid w:val="00AD68B9"/>
    <w:rsid w:val="00AF37D1"/>
    <w:rsid w:val="00B011D3"/>
    <w:rsid w:val="00B07C2D"/>
    <w:rsid w:val="00B2055A"/>
    <w:rsid w:val="00B31679"/>
    <w:rsid w:val="00B3167D"/>
    <w:rsid w:val="00B35767"/>
    <w:rsid w:val="00B42A28"/>
    <w:rsid w:val="00B4749E"/>
    <w:rsid w:val="00B52F78"/>
    <w:rsid w:val="00B82103"/>
    <w:rsid w:val="00B91B0D"/>
    <w:rsid w:val="00B95E37"/>
    <w:rsid w:val="00B97537"/>
    <w:rsid w:val="00BA54A5"/>
    <w:rsid w:val="00BA7637"/>
    <w:rsid w:val="00BB58ED"/>
    <w:rsid w:val="00BB5DC0"/>
    <w:rsid w:val="00BD6DCF"/>
    <w:rsid w:val="00BD76B7"/>
    <w:rsid w:val="00BE4178"/>
    <w:rsid w:val="00C13690"/>
    <w:rsid w:val="00C161B9"/>
    <w:rsid w:val="00C16961"/>
    <w:rsid w:val="00C243AD"/>
    <w:rsid w:val="00C46901"/>
    <w:rsid w:val="00C517BF"/>
    <w:rsid w:val="00C57643"/>
    <w:rsid w:val="00C57676"/>
    <w:rsid w:val="00C73CF9"/>
    <w:rsid w:val="00C7584E"/>
    <w:rsid w:val="00C94B0F"/>
    <w:rsid w:val="00C957B6"/>
    <w:rsid w:val="00CA7CA4"/>
    <w:rsid w:val="00CB70B5"/>
    <w:rsid w:val="00CC1852"/>
    <w:rsid w:val="00CC1BA0"/>
    <w:rsid w:val="00CC5847"/>
    <w:rsid w:val="00CD0A63"/>
    <w:rsid w:val="00CE4C14"/>
    <w:rsid w:val="00CF367C"/>
    <w:rsid w:val="00CF597C"/>
    <w:rsid w:val="00D0419F"/>
    <w:rsid w:val="00D063ED"/>
    <w:rsid w:val="00D0656C"/>
    <w:rsid w:val="00D17D6F"/>
    <w:rsid w:val="00D223CE"/>
    <w:rsid w:val="00D236A3"/>
    <w:rsid w:val="00D24CA0"/>
    <w:rsid w:val="00D3167C"/>
    <w:rsid w:val="00D31F11"/>
    <w:rsid w:val="00D50990"/>
    <w:rsid w:val="00D54A48"/>
    <w:rsid w:val="00D60409"/>
    <w:rsid w:val="00D67EFD"/>
    <w:rsid w:val="00D8578E"/>
    <w:rsid w:val="00DA3B20"/>
    <w:rsid w:val="00DA3F93"/>
    <w:rsid w:val="00DC045C"/>
    <w:rsid w:val="00DC36EB"/>
    <w:rsid w:val="00DC3D9A"/>
    <w:rsid w:val="00DD542E"/>
    <w:rsid w:val="00DD74F9"/>
    <w:rsid w:val="00DF5A11"/>
    <w:rsid w:val="00E078A1"/>
    <w:rsid w:val="00E16D0E"/>
    <w:rsid w:val="00E25BC0"/>
    <w:rsid w:val="00E408D0"/>
    <w:rsid w:val="00E42A69"/>
    <w:rsid w:val="00E43EE9"/>
    <w:rsid w:val="00E509B3"/>
    <w:rsid w:val="00E55D8E"/>
    <w:rsid w:val="00E604F0"/>
    <w:rsid w:val="00E61CD3"/>
    <w:rsid w:val="00E62062"/>
    <w:rsid w:val="00E803DD"/>
    <w:rsid w:val="00E91741"/>
    <w:rsid w:val="00E93ACF"/>
    <w:rsid w:val="00EA5B9E"/>
    <w:rsid w:val="00EA7BAC"/>
    <w:rsid w:val="00EB16F6"/>
    <w:rsid w:val="00EC7BCF"/>
    <w:rsid w:val="00ED6CBA"/>
    <w:rsid w:val="00EF55BE"/>
    <w:rsid w:val="00F04B98"/>
    <w:rsid w:val="00F0533D"/>
    <w:rsid w:val="00F06443"/>
    <w:rsid w:val="00F13610"/>
    <w:rsid w:val="00F172F9"/>
    <w:rsid w:val="00F263B2"/>
    <w:rsid w:val="00F36BC0"/>
    <w:rsid w:val="00F37D01"/>
    <w:rsid w:val="00F418E1"/>
    <w:rsid w:val="00F42EF0"/>
    <w:rsid w:val="00F4663A"/>
    <w:rsid w:val="00F47B0F"/>
    <w:rsid w:val="00F63EC7"/>
    <w:rsid w:val="00F64CAB"/>
    <w:rsid w:val="00F65FF0"/>
    <w:rsid w:val="00F81D7C"/>
    <w:rsid w:val="00F943F7"/>
    <w:rsid w:val="00F95C1E"/>
    <w:rsid w:val="00F95D4D"/>
    <w:rsid w:val="00FB089C"/>
    <w:rsid w:val="00FB0E02"/>
    <w:rsid w:val="00FB77CA"/>
    <w:rsid w:val="00FB79AD"/>
    <w:rsid w:val="00FC6956"/>
    <w:rsid w:val="00FE4208"/>
    <w:rsid w:val="00FE7BE3"/>
    <w:rsid w:val="00FF01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C63DD-7320-41A0-B043-204729C3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customStyle="1" w:styleId="200">
    <w:name w:val="(20) כ. ראשית"/>
    <w:basedOn w:val="NormalWeb"/>
    <w:link w:val="af3"/>
    <w:qFormat/>
    <w:rsid w:val="001D790C"/>
    <w:pPr>
      <w:spacing w:after="0" w:line="240" w:lineRule="auto"/>
      <w:ind w:left="559"/>
    </w:pPr>
    <w:rPr>
      <w:rFonts w:ascii="Arial" w:eastAsia="Times New Roman" w:hAnsi="Arial" w:cs="David"/>
      <w:b/>
      <w:bCs/>
      <w:sz w:val="40"/>
      <w:szCs w:val="40"/>
      <w:u w:val="single"/>
    </w:rPr>
  </w:style>
  <w:style w:type="character" w:customStyle="1" w:styleId="af3">
    <w:name w:val="כותרת ראשית תו"/>
    <w:basedOn w:val="a0"/>
    <w:link w:val="200"/>
    <w:rsid w:val="001D790C"/>
    <w:rPr>
      <w:rFonts w:ascii="Arial" w:eastAsia="Times New Roman" w:hAnsi="Arial" w:cs="David"/>
      <w:b/>
      <w:bCs/>
      <w:sz w:val="40"/>
      <w:szCs w:val="40"/>
      <w:u w:val="single"/>
    </w:rPr>
  </w:style>
  <w:style w:type="paragraph" w:styleId="NormalWeb">
    <w:name w:val="Normal (Web)"/>
    <w:basedOn w:val="a"/>
    <w:uiPriority w:val="99"/>
    <w:semiHidden/>
    <w:unhideWhenUsed/>
    <w:rsid w:val="001D790C"/>
    <w:rPr>
      <w:rFonts w:ascii="Times New Roman" w:hAnsi="Times New Roman" w:cs="Times New Roman"/>
      <w:sz w:val="24"/>
      <w:szCs w:val="24"/>
    </w:rPr>
  </w:style>
  <w:style w:type="character" w:styleId="af4">
    <w:name w:val="annotation reference"/>
    <w:basedOn w:val="a0"/>
    <w:uiPriority w:val="99"/>
    <w:semiHidden/>
    <w:unhideWhenUsed/>
    <w:rsid w:val="00BB58ED"/>
    <w:rPr>
      <w:sz w:val="16"/>
      <w:szCs w:val="16"/>
    </w:rPr>
  </w:style>
  <w:style w:type="paragraph" w:styleId="af5">
    <w:name w:val="annotation text"/>
    <w:basedOn w:val="a"/>
    <w:link w:val="af6"/>
    <w:uiPriority w:val="99"/>
    <w:semiHidden/>
    <w:unhideWhenUsed/>
    <w:rsid w:val="00BB58ED"/>
    <w:pPr>
      <w:spacing w:line="240" w:lineRule="auto"/>
    </w:pPr>
    <w:rPr>
      <w:sz w:val="20"/>
      <w:szCs w:val="20"/>
    </w:rPr>
  </w:style>
  <w:style w:type="character" w:customStyle="1" w:styleId="af6">
    <w:name w:val="טקסט הערה תו"/>
    <w:basedOn w:val="a0"/>
    <w:link w:val="af5"/>
    <w:uiPriority w:val="99"/>
    <w:semiHidden/>
    <w:rsid w:val="00BB58ED"/>
    <w:rPr>
      <w:sz w:val="20"/>
      <w:szCs w:val="20"/>
    </w:rPr>
  </w:style>
  <w:style w:type="paragraph" w:styleId="af7">
    <w:name w:val="annotation subject"/>
    <w:basedOn w:val="af5"/>
    <w:next w:val="af5"/>
    <w:link w:val="af8"/>
    <w:uiPriority w:val="99"/>
    <w:semiHidden/>
    <w:unhideWhenUsed/>
    <w:rsid w:val="00BB58ED"/>
    <w:rPr>
      <w:b/>
      <w:bCs/>
    </w:rPr>
  </w:style>
  <w:style w:type="character" w:customStyle="1" w:styleId="af8">
    <w:name w:val="נושא הערה תו"/>
    <w:basedOn w:val="af6"/>
    <w:link w:val="af7"/>
    <w:uiPriority w:val="99"/>
    <w:semiHidden/>
    <w:rsid w:val="00BB5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698FF1-9174-43FF-9A20-D34FA83E559D}"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pPr rtl="1"/>
          <a:endParaRPr lang="he-IL"/>
        </a:p>
      </dgm:t>
    </dgm:pt>
    <dgm:pt modelId="{E0325647-BCDF-4EBD-88EF-827A0D39E199}">
      <dgm:prSet phldrT="[טקסט]"/>
      <dgm:spPr/>
      <dgm:t>
        <a:bodyPr/>
        <a:lstStyle/>
        <a:p>
          <a:pPr rtl="1"/>
          <a:r>
            <a:rPr lang="he-IL">
              <a:latin typeface="David" panose="020E0502060401010101" pitchFamily="34" charset="-79"/>
              <a:cs typeface="David" panose="020E0502060401010101" pitchFamily="34" charset="-79"/>
            </a:rPr>
            <a:t>בעיות חשבואניות</a:t>
          </a:r>
        </a:p>
      </dgm:t>
    </dgm:pt>
    <dgm:pt modelId="{22A5E3EF-B65A-487B-8679-DB7410AE66F3}" type="parTrans" cxnId="{8D3C765A-E000-440A-89B3-4AF7D4ECD16C}">
      <dgm:prSet/>
      <dgm:spPr/>
      <dgm:t>
        <a:bodyPr/>
        <a:lstStyle/>
        <a:p>
          <a:pPr rtl="1"/>
          <a:endParaRPr lang="he-IL"/>
        </a:p>
      </dgm:t>
    </dgm:pt>
    <dgm:pt modelId="{2C395F1E-E60B-4C31-9039-450E7EF5099D}" type="sibTrans" cxnId="{8D3C765A-E000-440A-89B3-4AF7D4ECD16C}">
      <dgm:prSet/>
      <dgm:spPr/>
      <dgm:t>
        <a:bodyPr/>
        <a:lstStyle/>
        <a:p>
          <a:pPr rtl="1"/>
          <a:endParaRPr lang="he-IL"/>
        </a:p>
      </dgm:t>
    </dgm:pt>
    <dgm:pt modelId="{15B4A247-D061-4465-A829-46B27FC16CF9}">
      <dgm:prSet phldrT="[טקסט]"/>
      <dgm:spPr/>
      <dgm:t>
        <a:bodyPr/>
        <a:lstStyle/>
        <a:p>
          <a:pPr rtl="1"/>
          <a:r>
            <a:rPr lang="he-IL">
              <a:latin typeface="David" panose="020E0502060401010101" pitchFamily="34" charset="-79"/>
              <a:cs typeface="David" panose="020E0502060401010101" pitchFamily="34" charset="-79"/>
            </a:rPr>
            <a:t>מהותי</a:t>
          </a:r>
        </a:p>
      </dgm:t>
    </dgm:pt>
    <dgm:pt modelId="{4F1EA69A-67A0-4DCE-99E6-887F5390E088}" type="parTrans" cxnId="{05BB98CB-4079-4FE5-BC77-163458E86A96}">
      <dgm:prSet/>
      <dgm:spPr/>
      <dgm:t>
        <a:bodyPr/>
        <a:lstStyle/>
        <a:p>
          <a:pPr rtl="1"/>
          <a:endParaRPr lang="he-IL">
            <a:latin typeface="David" panose="020E0502060401010101" pitchFamily="34" charset="-79"/>
            <a:cs typeface="David" panose="020E0502060401010101" pitchFamily="34" charset="-79"/>
          </a:endParaRPr>
        </a:p>
      </dgm:t>
    </dgm:pt>
    <dgm:pt modelId="{B4A0BBE6-606C-404E-959B-48747E16344F}" type="sibTrans" cxnId="{05BB98CB-4079-4FE5-BC77-163458E86A96}">
      <dgm:prSet/>
      <dgm:spPr/>
      <dgm:t>
        <a:bodyPr/>
        <a:lstStyle/>
        <a:p>
          <a:pPr rtl="1"/>
          <a:endParaRPr lang="he-IL"/>
        </a:p>
      </dgm:t>
    </dgm:pt>
    <dgm:pt modelId="{A8CE1593-49E0-4A1E-AA21-0BFD95ECCD9A}">
      <dgm:prSet phldrT="[טקסט]"/>
      <dgm:spPr/>
      <dgm:t>
        <a:bodyPr/>
        <a:lstStyle/>
        <a:p>
          <a:pPr rtl="1"/>
          <a:r>
            <a:rPr lang="he-IL">
              <a:latin typeface="David" panose="020E0502060401010101" pitchFamily="34" charset="-79"/>
              <a:cs typeface="David" panose="020E0502060401010101" pitchFamily="34" charset="-79"/>
            </a:rPr>
            <a:t>מהותי כוללני חוו"ד שלילית</a:t>
          </a:r>
        </a:p>
      </dgm:t>
    </dgm:pt>
    <dgm:pt modelId="{199030E1-1B2F-4586-81A8-DE608DCA0D84}" type="parTrans" cxnId="{AC837A03-16D0-4A37-90DE-22245428F8C9}">
      <dgm:prSet/>
      <dgm:spPr/>
      <dgm:t>
        <a:bodyPr/>
        <a:lstStyle/>
        <a:p>
          <a:pPr rtl="1"/>
          <a:endParaRPr lang="he-IL">
            <a:latin typeface="David" panose="020E0502060401010101" pitchFamily="34" charset="-79"/>
            <a:cs typeface="David" panose="020E0502060401010101" pitchFamily="34" charset="-79"/>
          </a:endParaRPr>
        </a:p>
      </dgm:t>
    </dgm:pt>
    <dgm:pt modelId="{A69FF5BA-84EA-41D0-8C18-E15AD32D9AB4}" type="sibTrans" cxnId="{AC837A03-16D0-4A37-90DE-22245428F8C9}">
      <dgm:prSet/>
      <dgm:spPr/>
      <dgm:t>
        <a:bodyPr/>
        <a:lstStyle/>
        <a:p>
          <a:pPr rtl="1"/>
          <a:endParaRPr lang="he-IL"/>
        </a:p>
      </dgm:t>
    </dgm:pt>
    <dgm:pt modelId="{D1D025AB-2F5F-4B0D-AF5D-1C1C74A88867}">
      <dgm:prSet phldrT="[טקסט]"/>
      <dgm:spPr/>
      <dgm:t>
        <a:bodyPr/>
        <a:lstStyle/>
        <a:p>
          <a:pPr rtl="1"/>
          <a:r>
            <a:rPr lang="he-IL">
              <a:latin typeface="David" panose="020E0502060401010101" pitchFamily="34" charset="-79"/>
              <a:cs typeface="David" panose="020E0502060401010101" pitchFamily="34" charset="-79"/>
            </a:rPr>
            <a:t>מהותי נקודתי - הסתייגות</a:t>
          </a:r>
        </a:p>
      </dgm:t>
    </dgm:pt>
    <dgm:pt modelId="{BA79CAFB-E8FE-434A-9F46-3384627E33DD}" type="parTrans" cxnId="{4BB0F876-4498-4282-8B6B-C2E36E817206}">
      <dgm:prSet/>
      <dgm:spPr/>
      <dgm:t>
        <a:bodyPr/>
        <a:lstStyle/>
        <a:p>
          <a:pPr rtl="1"/>
          <a:endParaRPr lang="he-IL">
            <a:latin typeface="David" panose="020E0502060401010101" pitchFamily="34" charset="-79"/>
            <a:cs typeface="David" panose="020E0502060401010101" pitchFamily="34" charset="-79"/>
          </a:endParaRPr>
        </a:p>
      </dgm:t>
    </dgm:pt>
    <dgm:pt modelId="{A4FE8D56-E9A2-49AD-B0F2-79E34BBDC176}" type="sibTrans" cxnId="{4BB0F876-4498-4282-8B6B-C2E36E817206}">
      <dgm:prSet/>
      <dgm:spPr/>
      <dgm:t>
        <a:bodyPr/>
        <a:lstStyle/>
        <a:p>
          <a:pPr rtl="1"/>
          <a:endParaRPr lang="he-IL"/>
        </a:p>
      </dgm:t>
    </dgm:pt>
    <dgm:pt modelId="{1DB8318E-23ED-4066-BFC7-E04521F48FEB}">
      <dgm:prSet phldrT="[טקסט]"/>
      <dgm:spPr/>
      <dgm:t>
        <a:bodyPr/>
        <a:lstStyle/>
        <a:p>
          <a:pPr rtl="1"/>
          <a:r>
            <a:rPr lang="he-IL">
              <a:latin typeface="David" panose="020E0502060401010101" pitchFamily="34" charset="-79"/>
              <a:cs typeface="David" panose="020E0502060401010101" pitchFamily="34" charset="-79"/>
            </a:rPr>
            <a:t>לא מהותי</a:t>
          </a:r>
        </a:p>
      </dgm:t>
    </dgm:pt>
    <dgm:pt modelId="{14939A5C-895F-4635-BC38-4D24734ED3C6}" type="parTrans" cxnId="{A319A3EE-FFCC-41BF-BEE4-7652E654C8C6}">
      <dgm:prSet/>
      <dgm:spPr/>
      <dgm:t>
        <a:bodyPr/>
        <a:lstStyle/>
        <a:p>
          <a:pPr rtl="1"/>
          <a:endParaRPr lang="he-IL">
            <a:latin typeface="David" panose="020E0502060401010101" pitchFamily="34" charset="-79"/>
            <a:cs typeface="David" panose="020E0502060401010101" pitchFamily="34" charset="-79"/>
          </a:endParaRPr>
        </a:p>
      </dgm:t>
    </dgm:pt>
    <dgm:pt modelId="{DF602298-E917-4FF7-B595-F8B8C9F817AE}" type="sibTrans" cxnId="{A319A3EE-FFCC-41BF-BEE4-7652E654C8C6}">
      <dgm:prSet/>
      <dgm:spPr/>
      <dgm:t>
        <a:bodyPr/>
        <a:lstStyle/>
        <a:p>
          <a:pPr rtl="1"/>
          <a:endParaRPr lang="he-IL"/>
        </a:p>
      </dgm:t>
    </dgm:pt>
    <dgm:pt modelId="{685560B9-BD5A-4184-9A30-D70723446E78}">
      <dgm:prSet phldrT="[טקסט]"/>
      <dgm:spPr/>
      <dgm:t>
        <a:bodyPr/>
        <a:lstStyle/>
        <a:p>
          <a:pPr rtl="1"/>
          <a:r>
            <a:rPr lang="he-IL">
              <a:latin typeface="David" panose="020E0502060401010101" pitchFamily="34" charset="-79"/>
              <a:cs typeface="David" panose="020E0502060401010101" pitchFamily="34" charset="-79"/>
            </a:rPr>
            <a:t>נוסח אחיד</a:t>
          </a:r>
        </a:p>
      </dgm:t>
    </dgm:pt>
    <dgm:pt modelId="{87EB95E3-C2F7-45D9-AA53-7FF6EFE1A3A0}" type="parTrans" cxnId="{845FC9BC-2890-4C56-8766-E459074C2A04}">
      <dgm:prSet/>
      <dgm:spPr/>
      <dgm:t>
        <a:bodyPr/>
        <a:lstStyle/>
        <a:p>
          <a:pPr rtl="1"/>
          <a:endParaRPr lang="he-IL">
            <a:latin typeface="David" panose="020E0502060401010101" pitchFamily="34" charset="-79"/>
            <a:cs typeface="David" panose="020E0502060401010101" pitchFamily="34" charset="-79"/>
          </a:endParaRPr>
        </a:p>
      </dgm:t>
    </dgm:pt>
    <dgm:pt modelId="{FC13932F-F3D3-4CB8-910D-1C554CB0656F}" type="sibTrans" cxnId="{845FC9BC-2890-4C56-8766-E459074C2A04}">
      <dgm:prSet/>
      <dgm:spPr/>
      <dgm:t>
        <a:bodyPr/>
        <a:lstStyle/>
        <a:p>
          <a:pPr rtl="1"/>
          <a:endParaRPr lang="he-IL"/>
        </a:p>
      </dgm:t>
    </dgm:pt>
    <dgm:pt modelId="{421E721B-A93D-4A21-8B3F-F911FFEFFD38}" type="pres">
      <dgm:prSet presAssocID="{28698FF1-9174-43FF-9A20-D34FA83E559D}" presName="hierChild1" presStyleCnt="0">
        <dgm:presLayoutVars>
          <dgm:chPref val="1"/>
          <dgm:dir/>
          <dgm:animOne val="branch"/>
          <dgm:animLvl val="lvl"/>
          <dgm:resizeHandles/>
        </dgm:presLayoutVars>
      </dgm:prSet>
      <dgm:spPr/>
    </dgm:pt>
    <dgm:pt modelId="{2ED6A470-B9BE-4CB6-BF0E-E16109ECDCD4}" type="pres">
      <dgm:prSet presAssocID="{E0325647-BCDF-4EBD-88EF-827A0D39E199}" presName="hierRoot1" presStyleCnt="0"/>
      <dgm:spPr/>
    </dgm:pt>
    <dgm:pt modelId="{AC3C10D8-B791-43D6-9EC1-1D121172BCB9}" type="pres">
      <dgm:prSet presAssocID="{E0325647-BCDF-4EBD-88EF-827A0D39E199}" presName="composite" presStyleCnt="0"/>
      <dgm:spPr/>
    </dgm:pt>
    <dgm:pt modelId="{309B81DE-BDF6-4DC5-A8F6-475C76BB612A}" type="pres">
      <dgm:prSet presAssocID="{E0325647-BCDF-4EBD-88EF-827A0D39E199}" presName="background" presStyleLbl="node0" presStyleIdx="0" presStyleCnt="1"/>
      <dgm:spPr/>
    </dgm:pt>
    <dgm:pt modelId="{3E6EB188-2397-43BD-817A-3A99F4A55415}" type="pres">
      <dgm:prSet presAssocID="{E0325647-BCDF-4EBD-88EF-827A0D39E199}" presName="text" presStyleLbl="fgAcc0" presStyleIdx="0" presStyleCnt="1">
        <dgm:presLayoutVars>
          <dgm:chPref val="3"/>
        </dgm:presLayoutVars>
      </dgm:prSet>
      <dgm:spPr/>
      <dgm:t>
        <a:bodyPr/>
        <a:lstStyle/>
        <a:p>
          <a:pPr rtl="1"/>
          <a:endParaRPr lang="he-IL"/>
        </a:p>
      </dgm:t>
    </dgm:pt>
    <dgm:pt modelId="{DA45C96D-EFDB-46E8-83DA-3198CAB2D9BD}" type="pres">
      <dgm:prSet presAssocID="{E0325647-BCDF-4EBD-88EF-827A0D39E199}" presName="hierChild2" presStyleCnt="0"/>
      <dgm:spPr/>
    </dgm:pt>
    <dgm:pt modelId="{22258E1C-ADEE-4D8D-B71E-184BD5FC7236}" type="pres">
      <dgm:prSet presAssocID="{4F1EA69A-67A0-4DCE-99E6-887F5390E088}" presName="Name10" presStyleLbl="parChTrans1D2" presStyleIdx="0" presStyleCnt="2"/>
      <dgm:spPr/>
    </dgm:pt>
    <dgm:pt modelId="{02FFA859-8A71-4CA9-82FF-71FC1CD6CF43}" type="pres">
      <dgm:prSet presAssocID="{15B4A247-D061-4465-A829-46B27FC16CF9}" presName="hierRoot2" presStyleCnt="0"/>
      <dgm:spPr/>
    </dgm:pt>
    <dgm:pt modelId="{A9AB446A-3A91-42F4-A40D-B04AA49070B4}" type="pres">
      <dgm:prSet presAssocID="{15B4A247-D061-4465-A829-46B27FC16CF9}" presName="composite2" presStyleCnt="0"/>
      <dgm:spPr/>
    </dgm:pt>
    <dgm:pt modelId="{9886CB8C-FCDD-4E45-865A-BFBC373676D8}" type="pres">
      <dgm:prSet presAssocID="{15B4A247-D061-4465-A829-46B27FC16CF9}" presName="background2" presStyleLbl="node2" presStyleIdx="0" presStyleCnt="2"/>
      <dgm:spPr/>
    </dgm:pt>
    <dgm:pt modelId="{11530306-1D50-4F73-A633-23BE89CC6BCA}" type="pres">
      <dgm:prSet presAssocID="{15B4A247-D061-4465-A829-46B27FC16CF9}" presName="text2" presStyleLbl="fgAcc2" presStyleIdx="0" presStyleCnt="2">
        <dgm:presLayoutVars>
          <dgm:chPref val="3"/>
        </dgm:presLayoutVars>
      </dgm:prSet>
      <dgm:spPr/>
    </dgm:pt>
    <dgm:pt modelId="{6C0C5076-B055-493C-9F92-53B1F47C4506}" type="pres">
      <dgm:prSet presAssocID="{15B4A247-D061-4465-A829-46B27FC16CF9}" presName="hierChild3" presStyleCnt="0"/>
      <dgm:spPr/>
    </dgm:pt>
    <dgm:pt modelId="{855CEC64-1217-4E29-B37E-9987EA5EB6D2}" type="pres">
      <dgm:prSet presAssocID="{199030E1-1B2F-4586-81A8-DE608DCA0D84}" presName="Name17" presStyleLbl="parChTrans1D3" presStyleIdx="0" presStyleCnt="3"/>
      <dgm:spPr/>
    </dgm:pt>
    <dgm:pt modelId="{6C9A1200-40C6-4B04-A3CB-D8D199D7495C}" type="pres">
      <dgm:prSet presAssocID="{A8CE1593-49E0-4A1E-AA21-0BFD95ECCD9A}" presName="hierRoot3" presStyleCnt="0"/>
      <dgm:spPr/>
    </dgm:pt>
    <dgm:pt modelId="{D5135FCF-9EC0-4697-8104-A5B8CBB10FE1}" type="pres">
      <dgm:prSet presAssocID="{A8CE1593-49E0-4A1E-AA21-0BFD95ECCD9A}" presName="composite3" presStyleCnt="0"/>
      <dgm:spPr/>
    </dgm:pt>
    <dgm:pt modelId="{E28A08D0-1015-485B-B056-10A7F48A8A5C}" type="pres">
      <dgm:prSet presAssocID="{A8CE1593-49E0-4A1E-AA21-0BFD95ECCD9A}" presName="background3" presStyleLbl="node3" presStyleIdx="0" presStyleCnt="3"/>
      <dgm:spPr/>
    </dgm:pt>
    <dgm:pt modelId="{2ECFCFCF-B057-4481-9148-D185AF7A69FE}" type="pres">
      <dgm:prSet presAssocID="{A8CE1593-49E0-4A1E-AA21-0BFD95ECCD9A}" presName="text3" presStyleLbl="fgAcc3" presStyleIdx="0" presStyleCnt="3">
        <dgm:presLayoutVars>
          <dgm:chPref val="3"/>
        </dgm:presLayoutVars>
      </dgm:prSet>
      <dgm:spPr/>
    </dgm:pt>
    <dgm:pt modelId="{01A520B6-A022-4A66-948D-3F1809CDA907}" type="pres">
      <dgm:prSet presAssocID="{A8CE1593-49E0-4A1E-AA21-0BFD95ECCD9A}" presName="hierChild4" presStyleCnt="0"/>
      <dgm:spPr/>
    </dgm:pt>
    <dgm:pt modelId="{41A04641-309B-41C0-8ED6-346F65BE4A96}" type="pres">
      <dgm:prSet presAssocID="{BA79CAFB-E8FE-434A-9F46-3384627E33DD}" presName="Name17" presStyleLbl="parChTrans1D3" presStyleIdx="1" presStyleCnt="3"/>
      <dgm:spPr/>
    </dgm:pt>
    <dgm:pt modelId="{F283658C-06C5-4E59-B4E4-5B248DCC058E}" type="pres">
      <dgm:prSet presAssocID="{D1D025AB-2F5F-4B0D-AF5D-1C1C74A88867}" presName="hierRoot3" presStyleCnt="0"/>
      <dgm:spPr/>
    </dgm:pt>
    <dgm:pt modelId="{875B4F39-C808-4C57-858E-020C1B739970}" type="pres">
      <dgm:prSet presAssocID="{D1D025AB-2F5F-4B0D-AF5D-1C1C74A88867}" presName="composite3" presStyleCnt="0"/>
      <dgm:spPr/>
    </dgm:pt>
    <dgm:pt modelId="{C04430F8-EBD4-4C2B-BB71-1F9DFAEB72BF}" type="pres">
      <dgm:prSet presAssocID="{D1D025AB-2F5F-4B0D-AF5D-1C1C74A88867}" presName="background3" presStyleLbl="node3" presStyleIdx="1" presStyleCnt="3"/>
      <dgm:spPr/>
    </dgm:pt>
    <dgm:pt modelId="{A669299E-5FDA-4EFA-9D29-5206D5289EB9}" type="pres">
      <dgm:prSet presAssocID="{D1D025AB-2F5F-4B0D-AF5D-1C1C74A88867}" presName="text3" presStyleLbl="fgAcc3" presStyleIdx="1" presStyleCnt="3">
        <dgm:presLayoutVars>
          <dgm:chPref val="3"/>
        </dgm:presLayoutVars>
      </dgm:prSet>
      <dgm:spPr/>
    </dgm:pt>
    <dgm:pt modelId="{5FA917EE-AF74-4C33-B5AB-4ED67E28E84F}" type="pres">
      <dgm:prSet presAssocID="{D1D025AB-2F5F-4B0D-AF5D-1C1C74A88867}" presName="hierChild4" presStyleCnt="0"/>
      <dgm:spPr/>
    </dgm:pt>
    <dgm:pt modelId="{FE69E8AC-C5D5-48E3-B3F9-C6630AAA41F2}" type="pres">
      <dgm:prSet presAssocID="{14939A5C-895F-4635-BC38-4D24734ED3C6}" presName="Name10" presStyleLbl="parChTrans1D2" presStyleIdx="1" presStyleCnt="2"/>
      <dgm:spPr/>
    </dgm:pt>
    <dgm:pt modelId="{6C1C40D2-D7A8-470C-870F-8A8532F7F890}" type="pres">
      <dgm:prSet presAssocID="{1DB8318E-23ED-4066-BFC7-E04521F48FEB}" presName="hierRoot2" presStyleCnt="0"/>
      <dgm:spPr/>
    </dgm:pt>
    <dgm:pt modelId="{1D1BFF40-4CD0-4BA3-9F6F-6E988EAC5B16}" type="pres">
      <dgm:prSet presAssocID="{1DB8318E-23ED-4066-BFC7-E04521F48FEB}" presName="composite2" presStyleCnt="0"/>
      <dgm:spPr/>
    </dgm:pt>
    <dgm:pt modelId="{CE80C726-B5B4-4E86-8030-871AEF0CCBCE}" type="pres">
      <dgm:prSet presAssocID="{1DB8318E-23ED-4066-BFC7-E04521F48FEB}" presName="background2" presStyleLbl="node2" presStyleIdx="1" presStyleCnt="2"/>
      <dgm:spPr/>
    </dgm:pt>
    <dgm:pt modelId="{023122A6-817E-41F1-8B82-CA9FC8C6F148}" type="pres">
      <dgm:prSet presAssocID="{1DB8318E-23ED-4066-BFC7-E04521F48FEB}" presName="text2" presStyleLbl="fgAcc2" presStyleIdx="1" presStyleCnt="2">
        <dgm:presLayoutVars>
          <dgm:chPref val="3"/>
        </dgm:presLayoutVars>
      </dgm:prSet>
      <dgm:spPr/>
    </dgm:pt>
    <dgm:pt modelId="{0607A32C-5151-44EE-8E45-289D40A5FD59}" type="pres">
      <dgm:prSet presAssocID="{1DB8318E-23ED-4066-BFC7-E04521F48FEB}" presName="hierChild3" presStyleCnt="0"/>
      <dgm:spPr/>
    </dgm:pt>
    <dgm:pt modelId="{7E14D60B-9F6E-4069-869D-A6452457CCCD}" type="pres">
      <dgm:prSet presAssocID="{87EB95E3-C2F7-45D9-AA53-7FF6EFE1A3A0}" presName="Name17" presStyleLbl="parChTrans1D3" presStyleIdx="2" presStyleCnt="3"/>
      <dgm:spPr/>
    </dgm:pt>
    <dgm:pt modelId="{5A5EDEB4-24E8-4E68-8689-49076F7EFFCF}" type="pres">
      <dgm:prSet presAssocID="{685560B9-BD5A-4184-9A30-D70723446E78}" presName="hierRoot3" presStyleCnt="0"/>
      <dgm:spPr/>
    </dgm:pt>
    <dgm:pt modelId="{4A4076FA-1860-4188-99C5-E424C3637B51}" type="pres">
      <dgm:prSet presAssocID="{685560B9-BD5A-4184-9A30-D70723446E78}" presName="composite3" presStyleCnt="0"/>
      <dgm:spPr/>
    </dgm:pt>
    <dgm:pt modelId="{2C774B3C-E970-4A62-BF50-5E0937D8C371}" type="pres">
      <dgm:prSet presAssocID="{685560B9-BD5A-4184-9A30-D70723446E78}" presName="background3" presStyleLbl="node3" presStyleIdx="2" presStyleCnt="3"/>
      <dgm:spPr/>
    </dgm:pt>
    <dgm:pt modelId="{E62446E3-F15F-4E4F-8AAE-B2CA540409AB}" type="pres">
      <dgm:prSet presAssocID="{685560B9-BD5A-4184-9A30-D70723446E78}" presName="text3" presStyleLbl="fgAcc3" presStyleIdx="2" presStyleCnt="3">
        <dgm:presLayoutVars>
          <dgm:chPref val="3"/>
        </dgm:presLayoutVars>
      </dgm:prSet>
      <dgm:spPr/>
    </dgm:pt>
    <dgm:pt modelId="{F541A702-3EAA-4BEC-BD04-DC88787700AC}" type="pres">
      <dgm:prSet presAssocID="{685560B9-BD5A-4184-9A30-D70723446E78}" presName="hierChild4" presStyleCnt="0"/>
      <dgm:spPr/>
    </dgm:pt>
  </dgm:ptLst>
  <dgm:cxnLst>
    <dgm:cxn modelId="{BBEA4455-1CD8-4CD7-8ABD-DECD0D6C9920}" type="presOf" srcId="{15B4A247-D061-4465-A829-46B27FC16CF9}" destId="{11530306-1D50-4F73-A633-23BE89CC6BCA}" srcOrd="0" destOrd="0" presId="urn:microsoft.com/office/officeart/2005/8/layout/hierarchy1"/>
    <dgm:cxn modelId="{1D8DD945-02D9-4C32-B4AC-A9499AEA6863}" type="presOf" srcId="{685560B9-BD5A-4184-9A30-D70723446E78}" destId="{E62446E3-F15F-4E4F-8AAE-B2CA540409AB}" srcOrd="0" destOrd="0" presId="urn:microsoft.com/office/officeart/2005/8/layout/hierarchy1"/>
    <dgm:cxn modelId="{845FC9BC-2890-4C56-8766-E459074C2A04}" srcId="{1DB8318E-23ED-4066-BFC7-E04521F48FEB}" destId="{685560B9-BD5A-4184-9A30-D70723446E78}" srcOrd="0" destOrd="0" parTransId="{87EB95E3-C2F7-45D9-AA53-7FF6EFE1A3A0}" sibTransId="{FC13932F-F3D3-4CB8-910D-1C554CB0656F}"/>
    <dgm:cxn modelId="{C317C723-81F7-495A-A66A-2F04020C572E}" type="presOf" srcId="{BA79CAFB-E8FE-434A-9F46-3384627E33DD}" destId="{41A04641-309B-41C0-8ED6-346F65BE4A96}" srcOrd="0" destOrd="0" presId="urn:microsoft.com/office/officeart/2005/8/layout/hierarchy1"/>
    <dgm:cxn modelId="{A319A3EE-FFCC-41BF-BEE4-7652E654C8C6}" srcId="{E0325647-BCDF-4EBD-88EF-827A0D39E199}" destId="{1DB8318E-23ED-4066-BFC7-E04521F48FEB}" srcOrd="1" destOrd="0" parTransId="{14939A5C-895F-4635-BC38-4D24734ED3C6}" sibTransId="{DF602298-E917-4FF7-B595-F8B8C9F817AE}"/>
    <dgm:cxn modelId="{8D3C765A-E000-440A-89B3-4AF7D4ECD16C}" srcId="{28698FF1-9174-43FF-9A20-D34FA83E559D}" destId="{E0325647-BCDF-4EBD-88EF-827A0D39E199}" srcOrd="0" destOrd="0" parTransId="{22A5E3EF-B65A-487B-8679-DB7410AE66F3}" sibTransId="{2C395F1E-E60B-4C31-9039-450E7EF5099D}"/>
    <dgm:cxn modelId="{07791807-6EEA-487B-965D-540592AEC7CC}" type="presOf" srcId="{D1D025AB-2F5F-4B0D-AF5D-1C1C74A88867}" destId="{A669299E-5FDA-4EFA-9D29-5206D5289EB9}" srcOrd="0" destOrd="0" presId="urn:microsoft.com/office/officeart/2005/8/layout/hierarchy1"/>
    <dgm:cxn modelId="{35D4F804-398A-49A9-AC14-AE291C6B9F5B}" type="presOf" srcId="{E0325647-BCDF-4EBD-88EF-827A0D39E199}" destId="{3E6EB188-2397-43BD-817A-3A99F4A55415}" srcOrd="0" destOrd="0" presId="urn:microsoft.com/office/officeart/2005/8/layout/hierarchy1"/>
    <dgm:cxn modelId="{94867BF5-2621-471F-9C31-8C85B7963E8F}" type="presOf" srcId="{1DB8318E-23ED-4066-BFC7-E04521F48FEB}" destId="{023122A6-817E-41F1-8B82-CA9FC8C6F148}" srcOrd="0" destOrd="0" presId="urn:microsoft.com/office/officeart/2005/8/layout/hierarchy1"/>
    <dgm:cxn modelId="{C7D37365-E49A-4434-AAE3-94CA2CAC94B6}" type="presOf" srcId="{A8CE1593-49E0-4A1E-AA21-0BFD95ECCD9A}" destId="{2ECFCFCF-B057-4481-9148-D185AF7A69FE}" srcOrd="0" destOrd="0" presId="urn:microsoft.com/office/officeart/2005/8/layout/hierarchy1"/>
    <dgm:cxn modelId="{4BB0F876-4498-4282-8B6B-C2E36E817206}" srcId="{15B4A247-D061-4465-A829-46B27FC16CF9}" destId="{D1D025AB-2F5F-4B0D-AF5D-1C1C74A88867}" srcOrd="1" destOrd="0" parTransId="{BA79CAFB-E8FE-434A-9F46-3384627E33DD}" sibTransId="{A4FE8D56-E9A2-49AD-B0F2-79E34BBDC176}"/>
    <dgm:cxn modelId="{5C940BFA-4C45-4D41-9D82-905003B77997}" type="presOf" srcId="{4F1EA69A-67A0-4DCE-99E6-887F5390E088}" destId="{22258E1C-ADEE-4D8D-B71E-184BD5FC7236}" srcOrd="0" destOrd="0" presId="urn:microsoft.com/office/officeart/2005/8/layout/hierarchy1"/>
    <dgm:cxn modelId="{3D26D97F-F66C-4B31-801F-5E9D31F4E90E}" type="presOf" srcId="{87EB95E3-C2F7-45D9-AA53-7FF6EFE1A3A0}" destId="{7E14D60B-9F6E-4069-869D-A6452457CCCD}" srcOrd="0" destOrd="0" presId="urn:microsoft.com/office/officeart/2005/8/layout/hierarchy1"/>
    <dgm:cxn modelId="{83F3CD9D-0FE4-4390-949F-6CA70CFA12F4}" type="presOf" srcId="{28698FF1-9174-43FF-9A20-D34FA83E559D}" destId="{421E721B-A93D-4A21-8B3F-F911FFEFFD38}" srcOrd="0" destOrd="0" presId="urn:microsoft.com/office/officeart/2005/8/layout/hierarchy1"/>
    <dgm:cxn modelId="{D309D0D7-DABD-45F0-828B-3E7B79460D89}" type="presOf" srcId="{199030E1-1B2F-4586-81A8-DE608DCA0D84}" destId="{855CEC64-1217-4E29-B37E-9987EA5EB6D2}" srcOrd="0" destOrd="0" presId="urn:microsoft.com/office/officeart/2005/8/layout/hierarchy1"/>
    <dgm:cxn modelId="{9C45239F-82CD-4B5F-BC52-1E77CE6685B6}" type="presOf" srcId="{14939A5C-895F-4635-BC38-4D24734ED3C6}" destId="{FE69E8AC-C5D5-48E3-B3F9-C6630AAA41F2}" srcOrd="0" destOrd="0" presId="urn:microsoft.com/office/officeart/2005/8/layout/hierarchy1"/>
    <dgm:cxn modelId="{05BB98CB-4079-4FE5-BC77-163458E86A96}" srcId="{E0325647-BCDF-4EBD-88EF-827A0D39E199}" destId="{15B4A247-D061-4465-A829-46B27FC16CF9}" srcOrd="0" destOrd="0" parTransId="{4F1EA69A-67A0-4DCE-99E6-887F5390E088}" sibTransId="{B4A0BBE6-606C-404E-959B-48747E16344F}"/>
    <dgm:cxn modelId="{AC837A03-16D0-4A37-90DE-22245428F8C9}" srcId="{15B4A247-D061-4465-A829-46B27FC16CF9}" destId="{A8CE1593-49E0-4A1E-AA21-0BFD95ECCD9A}" srcOrd="0" destOrd="0" parTransId="{199030E1-1B2F-4586-81A8-DE608DCA0D84}" sibTransId="{A69FF5BA-84EA-41D0-8C18-E15AD32D9AB4}"/>
    <dgm:cxn modelId="{64B0F429-1A58-4B7D-9289-EF71E0905993}" type="presParOf" srcId="{421E721B-A93D-4A21-8B3F-F911FFEFFD38}" destId="{2ED6A470-B9BE-4CB6-BF0E-E16109ECDCD4}" srcOrd="0" destOrd="0" presId="urn:microsoft.com/office/officeart/2005/8/layout/hierarchy1"/>
    <dgm:cxn modelId="{95AE67C8-F4A4-4502-8AD6-F69F95AF89AA}" type="presParOf" srcId="{2ED6A470-B9BE-4CB6-BF0E-E16109ECDCD4}" destId="{AC3C10D8-B791-43D6-9EC1-1D121172BCB9}" srcOrd="0" destOrd="0" presId="urn:microsoft.com/office/officeart/2005/8/layout/hierarchy1"/>
    <dgm:cxn modelId="{8F05FD6B-E32E-4DF9-8166-AB43F64615C8}" type="presParOf" srcId="{AC3C10D8-B791-43D6-9EC1-1D121172BCB9}" destId="{309B81DE-BDF6-4DC5-A8F6-475C76BB612A}" srcOrd="0" destOrd="0" presId="urn:microsoft.com/office/officeart/2005/8/layout/hierarchy1"/>
    <dgm:cxn modelId="{3ED9177F-03CF-41BB-8762-B6BE267F517D}" type="presParOf" srcId="{AC3C10D8-B791-43D6-9EC1-1D121172BCB9}" destId="{3E6EB188-2397-43BD-817A-3A99F4A55415}" srcOrd="1" destOrd="0" presId="urn:microsoft.com/office/officeart/2005/8/layout/hierarchy1"/>
    <dgm:cxn modelId="{0B9AA681-947B-4E09-A918-5629A88C08E8}" type="presParOf" srcId="{2ED6A470-B9BE-4CB6-BF0E-E16109ECDCD4}" destId="{DA45C96D-EFDB-46E8-83DA-3198CAB2D9BD}" srcOrd="1" destOrd="0" presId="urn:microsoft.com/office/officeart/2005/8/layout/hierarchy1"/>
    <dgm:cxn modelId="{F355D484-C557-4B38-8719-F7A03853C51F}" type="presParOf" srcId="{DA45C96D-EFDB-46E8-83DA-3198CAB2D9BD}" destId="{22258E1C-ADEE-4D8D-B71E-184BD5FC7236}" srcOrd="0" destOrd="0" presId="urn:microsoft.com/office/officeart/2005/8/layout/hierarchy1"/>
    <dgm:cxn modelId="{E3248222-E50A-4F62-90A3-D255F33B341B}" type="presParOf" srcId="{DA45C96D-EFDB-46E8-83DA-3198CAB2D9BD}" destId="{02FFA859-8A71-4CA9-82FF-71FC1CD6CF43}" srcOrd="1" destOrd="0" presId="urn:microsoft.com/office/officeart/2005/8/layout/hierarchy1"/>
    <dgm:cxn modelId="{458E3616-FF49-46DA-AE75-FC7FB4B62026}" type="presParOf" srcId="{02FFA859-8A71-4CA9-82FF-71FC1CD6CF43}" destId="{A9AB446A-3A91-42F4-A40D-B04AA49070B4}" srcOrd="0" destOrd="0" presId="urn:microsoft.com/office/officeart/2005/8/layout/hierarchy1"/>
    <dgm:cxn modelId="{D746D784-3205-4AF0-A884-7A8796170C05}" type="presParOf" srcId="{A9AB446A-3A91-42F4-A40D-B04AA49070B4}" destId="{9886CB8C-FCDD-4E45-865A-BFBC373676D8}" srcOrd="0" destOrd="0" presId="urn:microsoft.com/office/officeart/2005/8/layout/hierarchy1"/>
    <dgm:cxn modelId="{BF2AF59F-5D9F-4DF0-B917-751384905680}" type="presParOf" srcId="{A9AB446A-3A91-42F4-A40D-B04AA49070B4}" destId="{11530306-1D50-4F73-A633-23BE89CC6BCA}" srcOrd="1" destOrd="0" presId="urn:microsoft.com/office/officeart/2005/8/layout/hierarchy1"/>
    <dgm:cxn modelId="{1D1D2E09-4ABA-4DD7-A510-65EAB2D1DD36}" type="presParOf" srcId="{02FFA859-8A71-4CA9-82FF-71FC1CD6CF43}" destId="{6C0C5076-B055-493C-9F92-53B1F47C4506}" srcOrd="1" destOrd="0" presId="urn:microsoft.com/office/officeart/2005/8/layout/hierarchy1"/>
    <dgm:cxn modelId="{33EE6112-EA79-47C3-9237-D3CD06320826}" type="presParOf" srcId="{6C0C5076-B055-493C-9F92-53B1F47C4506}" destId="{855CEC64-1217-4E29-B37E-9987EA5EB6D2}" srcOrd="0" destOrd="0" presId="urn:microsoft.com/office/officeart/2005/8/layout/hierarchy1"/>
    <dgm:cxn modelId="{B8F63AFF-F58F-4795-8A13-3725C5A8E3C9}" type="presParOf" srcId="{6C0C5076-B055-493C-9F92-53B1F47C4506}" destId="{6C9A1200-40C6-4B04-A3CB-D8D199D7495C}" srcOrd="1" destOrd="0" presId="urn:microsoft.com/office/officeart/2005/8/layout/hierarchy1"/>
    <dgm:cxn modelId="{B048FE16-AFCA-4F00-9A63-BF83106156BF}" type="presParOf" srcId="{6C9A1200-40C6-4B04-A3CB-D8D199D7495C}" destId="{D5135FCF-9EC0-4697-8104-A5B8CBB10FE1}" srcOrd="0" destOrd="0" presId="urn:microsoft.com/office/officeart/2005/8/layout/hierarchy1"/>
    <dgm:cxn modelId="{99471214-1186-4CC5-9E2D-B5D30C671B92}" type="presParOf" srcId="{D5135FCF-9EC0-4697-8104-A5B8CBB10FE1}" destId="{E28A08D0-1015-485B-B056-10A7F48A8A5C}" srcOrd="0" destOrd="0" presId="urn:microsoft.com/office/officeart/2005/8/layout/hierarchy1"/>
    <dgm:cxn modelId="{52B2EB72-5E6C-41F4-B48F-DFC91734DBE9}" type="presParOf" srcId="{D5135FCF-9EC0-4697-8104-A5B8CBB10FE1}" destId="{2ECFCFCF-B057-4481-9148-D185AF7A69FE}" srcOrd="1" destOrd="0" presId="urn:microsoft.com/office/officeart/2005/8/layout/hierarchy1"/>
    <dgm:cxn modelId="{FCD6C838-E8EA-4A3F-B8DB-95CB6D9C7CBC}" type="presParOf" srcId="{6C9A1200-40C6-4B04-A3CB-D8D199D7495C}" destId="{01A520B6-A022-4A66-948D-3F1809CDA907}" srcOrd="1" destOrd="0" presId="urn:microsoft.com/office/officeart/2005/8/layout/hierarchy1"/>
    <dgm:cxn modelId="{3A6AC0BE-A9C8-410E-A301-3DCA8A86A3F7}" type="presParOf" srcId="{6C0C5076-B055-493C-9F92-53B1F47C4506}" destId="{41A04641-309B-41C0-8ED6-346F65BE4A96}" srcOrd="2" destOrd="0" presId="urn:microsoft.com/office/officeart/2005/8/layout/hierarchy1"/>
    <dgm:cxn modelId="{279387E5-DBAE-4DFF-B84D-45FD4BCCB942}" type="presParOf" srcId="{6C0C5076-B055-493C-9F92-53B1F47C4506}" destId="{F283658C-06C5-4E59-B4E4-5B248DCC058E}" srcOrd="3" destOrd="0" presId="urn:microsoft.com/office/officeart/2005/8/layout/hierarchy1"/>
    <dgm:cxn modelId="{D34A2530-AFA5-4668-95E7-8733B9B2308A}" type="presParOf" srcId="{F283658C-06C5-4E59-B4E4-5B248DCC058E}" destId="{875B4F39-C808-4C57-858E-020C1B739970}" srcOrd="0" destOrd="0" presId="urn:microsoft.com/office/officeart/2005/8/layout/hierarchy1"/>
    <dgm:cxn modelId="{9B9E9030-C8E9-4D8F-BA7B-24F64B01E799}" type="presParOf" srcId="{875B4F39-C808-4C57-858E-020C1B739970}" destId="{C04430F8-EBD4-4C2B-BB71-1F9DFAEB72BF}" srcOrd="0" destOrd="0" presId="urn:microsoft.com/office/officeart/2005/8/layout/hierarchy1"/>
    <dgm:cxn modelId="{7ABB51AC-6200-4DEF-91B8-E1D119D5ED60}" type="presParOf" srcId="{875B4F39-C808-4C57-858E-020C1B739970}" destId="{A669299E-5FDA-4EFA-9D29-5206D5289EB9}" srcOrd="1" destOrd="0" presId="urn:microsoft.com/office/officeart/2005/8/layout/hierarchy1"/>
    <dgm:cxn modelId="{E020BCBC-BEFE-4988-99D9-895E53D9DD2B}" type="presParOf" srcId="{F283658C-06C5-4E59-B4E4-5B248DCC058E}" destId="{5FA917EE-AF74-4C33-B5AB-4ED67E28E84F}" srcOrd="1" destOrd="0" presId="urn:microsoft.com/office/officeart/2005/8/layout/hierarchy1"/>
    <dgm:cxn modelId="{A8372B66-0BC3-448D-B7CF-916C812D1AAD}" type="presParOf" srcId="{DA45C96D-EFDB-46E8-83DA-3198CAB2D9BD}" destId="{FE69E8AC-C5D5-48E3-B3F9-C6630AAA41F2}" srcOrd="2" destOrd="0" presId="urn:microsoft.com/office/officeart/2005/8/layout/hierarchy1"/>
    <dgm:cxn modelId="{6D00E14B-940F-44F6-9688-5A24C52EE6C9}" type="presParOf" srcId="{DA45C96D-EFDB-46E8-83DA-3198CAB2D9BD}" destId="{6C1C40D2-D7A8-470C-870F-8A8532F7F890}" srcOrd="3" destOrd="0" presId="urn:microsoft.com/office/officeart/2005/8/layout/hierarchy1"/>
    <dgm:cxn modelId="{FA68BC18-536D-4726-BDAC-123A9BAA193E}" type="presParOf" srcId="{6C1C40D2-D7A8-470C-870F-8A8532F7F890}" destId="{1D1BFF40-4CD0-4BA3-9F6F-6E988EAC5B16}" srcOrd="0" destOrd="0" presId="urn:microsoft.com/office/officeart/2005/8/layout/hierarchy1"/>
    <dgm:cxn modelId="{55791F96-FE56-45F5-AC9E-A76A71F98423}" type="presParOf" srcId="{1D1BFF40-4CD0-4BA3-9F6F-6E988EAC5B16}" destId="{CE80C726-B5B4-4E86-8030-871AEF0CCBCE}" srcOrd="0" destOrd="0" presId="urn:microsoft.com/office/officeart/2005/8/layout/hierarchy1"/>
    <dgm:cxn modelId="{0196FE9B-1D26-4009-8876-A2713EAC2CAD}" type="presParOf" srcId="{1D1BFF40-4CD0-4BA3-9F6F-6E988EAC5B16}" destId="{023122A6-817E-41F1-8B82-CA9FC8C6F148}" srcOrd="1" destOrd="0" presId="urn:microsoft.com/office/officeart/2005/8/layout/hierarchy1"/>
    <dgm:cxn modelId="{8C9F3A53-2291-4F24-9836-D36F9938E561}" type="presParOf" srcId="{6C1C40D2-D7A8-470C-870F-8A8532F7F890}" destId="{0607A32C-5151-44EE-8E45-289D40A5FD59}" srcOrd="1" destOrd="0" presId="urn:microsoft.com/office/officeart/2005/8/layout/hierarchy1"/>
    <dgm:cxn modelId="{7824B3FC-D61A-4302-AF37-B82263B3FABC}" type="presParOf" srcId="{0607A32C-5151-44EE-8E45-289D40A5FD59}" destId="{7E14D60B-9F6E-4069-869D-A6452457CCCD}" srcOrd="0" destOrd="0" presId="urn:microsoft.com/office/officeart/2005/8/layout/hierarchy1"/>
    <dgm:cxn modelId="{4178E1AC-16F6-4F33-B8D9-893CE263695C}" type="presParOf" srcId="{0607A32C-5151-44EE-8E45-289D40A5FD59}" destId="{5A5EDEB4-24E8-4E68-8689-49076F7EFFCF}" srcOrd="1" destOrd="0" presId="urn:microsoft.com/office/officeart/2005/8/layout/hierarchy1"/>
    <dgm:cxn modelId="{E89EE3B6-CDE2-4FF4-B548-4A884BA708C1}" type="presParOf" srcId="{5A5EDEB4-24E8-4E68-8689-49076F7EFFCF}" destId="{4A4076FA-1860-4188-99C5-E424C3637B51}" srcOrd="0" destOrd="0" presId="urn:microsoft.com/office/officeart/2005/8/layout/hierarchy1"/>
    <dgm:cxn modelId="{5443738B-3E2B-41A6-B4D9-C379DD27310F}" type="presParOf" srcId="{4A4076FA-1860-4188-99C5-E424C3637B51}" destId="{2C774B3C-E970-4A62-BF50-5E0937D8C371}" srcOrd="0" destOrd="0" presId="urn:microsoft.com/office/officeart/2005/8/layout/hierarchy1"/>
    <dgm:cxn modelId="{FB43BBAD-C550-4E60-B744-273334753E5A}" type="presParOf" srcId="{4A4076FA-1860-4188-99C5-E424C3637B51}" destId="{E62446E3-F15F-4E4F-8AAE-B2CA540409AB}" srcOrd="1" destOrd="0" presId="urn:microsoft.com/office/officeart/2005/8/layout/hierarchy1"/>
    <dgm:cxn modelId="{11906B4C-B46F-4D58-BBDD-680257A30659}" type="presParOf" srcId="{5A5EDEB4-24E8-4E68-8689-49076F7EFFCF}" destId="{F541A702-3EAA-4BEC-BD04-DC88787700A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04B1D4-48C4-4C55-900F-AE6A3B449C42}"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pPr rtl="1"/>
          <a:endParaRPr lang="he-IL"/>
        </a:p>
      </dgm:t>
    </dgm:pt>
    <dgm:pt modelId="{B65B4F18-D330-4176-AF26-46BE538C9E09}">
      <dgm:prSet phldrT="[טקסט]"/>
      <dgm:spPr/>
      <dgm:t>
        <a:bodyPr/>
        <a:lstStyle/>
        <a:p>
          <a:pPr rtl="1"/>
          <a:r>
            <a:rPr lang="he-IL" b="1">
              <a:latin typeface="David" panose="020E0502060401010101" pitchFamily="34" charset="-79"/>
              <a:cs typeface="David" panose="020E0502060401010101" pitchFamily="34" charset="-79"/>
            </a:rPr>
            <a:t>ממה נובעת ההגבלה בביקורת האם מסיבות מוצדקות או שמא אינן מוצדקות ?</a:t>
          </a:r>
          <a:endParaRPr lang="he-IL">
            <a:latin typeface="David" panose="020E0502060401010101" pitchFamily="34" charset="-79"/>
            <a:cs typeface="David" panose="020E0502060401010101" pitchFamily="34" charset="-79"/>
          </a:endParaRPr>
        </a:p>
      </dgm:t>
    </dgm:pt>
    <dgm:pt modelId="{78CF9E27-048E-4D81-A164-CBFD8727336E}" type="parTrans" cxnId="{8AB0D53D-E2E4-4576-AE87-50F7C8ACA829}">
      <dgm:prSet/>
      <dgm:spPr/>
      <dgm:t>
        <a:bodyPr/>
        <a:lstStyle/>
        <a:p>
          <a:pPr rtl="1"/>
          <a:endParaRPr lang="he-IL"/>
        </a:p>
      </dgm:t>
    </dgm:pt>
    <dgm:pt modelId="{CA75C28C-2EE8-44A3-A5D6-7F2508A34CCA}" type="sibTrans" cxnId="{8AB0D53D-E2E4-4576-AE87-50F7C8ACA829}">
      <dgm:prSet/>
      <dgm:spPr/>
      <dgm:t>
        <a:bodyPr/>
        <a:lstStyle/>
        <a:p>
          <a:pPr rtl="1"/>
          <a:endParaRPr lang="he-IL"/>
        </a:p>
      </dgm:t>
    </dgm:pt>
    <dgm:pt modelId="{5240B69C-54B8-4BA9-A8C6-B00AC76865ED}">
      <dgm:prSet phldrT="[טקסט]"/>
      <dgm:spPr/>
      <dgm:t>
        <a:bodyPr/>
        <a:lstStyle/>
        <a:p>
          <a:pPr rtl="1"/>
          <a:r>
            <a:rPr lang="he-IL" b="1">
              <a:latin typeface="David" panose="020E0502060401010101" pitchFamily="34" charset="-79"/>
              <a:cs typeface="David" panose="020E0502060401010101" pitchFamily="34" charset="-79"/>
            </a:rPr>
            <a:t>אם הנסיבות אינן מוצדקות</a:t>
          </a:r>
          <a:endParaRPr lang="he-IL">
            <a:latin typeface="David" panose="020E0502060401010101" pitchFamily="34" charset="-79"/>
            <a:cs typeface="David" panose="020E0502060401010101" pitchFamily="34" charset="-79"/>
          </a:endParaRPr>
        </a:p>
      </dgm:t>
    </dgm:pt>
    <dgm:pt modelId="{C97057EC-08F3-4363-8FE6-DF19F72CDCA7}" type="parTrans" cxnId="{DA546E6F-D867-4E6D-BA9B-B06843BD0BDF}">
      <dgm:prSet/>
      <dgm:spPr/>
      <dgm:t>
        <a:bodyPr/>
        <a:lstStyle/>
        <a:p>
          <a:pPr rtl="1"/>
          <a:endParaRPr lang="he-IL">
            <a:latin typeface="David" panose="020E0502060401010101" pitchFamily="34" charset="-79"/>
            <a:cs typeface="David" panose="020E0502060401010101" pitchFamily="34" charset="-79"/>
          </a:endParaRPr>
        </a:p>
      </dgm:t>
    </dgm:pt>
    <dgm:pt modelId="{F47258B4-66CC-4A54-BC70-74A2436FCF8B}" type="sibTrans" cxnId="{DA546E6F-D867-4E6D-BA9B-B06843BD0BDF}">
      <dgm:prSet/>
      <dgm:spPr/>
      <dgm:t>
        <a:bodyPr/>
        <a:lstStyle/>
        <a:p>
          <a:pPr rtl="1"/>
          <a:endParaRPr lang="he-IL"/>
        </a:p>
      </dgm:t>
    </dgm:pt>
    <dgm:pt modelId="{31E4C87C-F0C6-4E55-92B4-5ED202E78EFF}">
      <dgm:prSet/>
      <dgm:spPr/>
      <dgm:t>
        <a:bodyPr/>
        <a:lstStyle/>
        <a:p>
          <a:pPr rtl="1"/>
          <a:r>
            <a:rPr lang="he-IL" b="1">
              <a:latin typeface="David" panose="020E0502060401010101" pitchFamily="34" charset="-79"/>
              <a:cs typeface="David" panose="020E0502060401010101" pitchFamily="34" charset="-79"/>
            </a:rPr>
            <a:t>אם הנסיבות מוצדקות- </a:t>
          </a:r>
          <a:r>
            <a:rPr lang="he-IL">
              <a:latin typeface="David" panose="020E0502060401010101" pitchFamily="34" charset="-79"/>
              <a:cs typeface="David" panose="020E0502060401010101" pitchFamily="34" charset="-79"/>
            </a:rPr>
            <a:t>אני שואל את עצמי האם ניתן לנקוט בנוהלי ביקורת חלופיים ?</a:t>
          </a:r>
          <a:endParaRPr lang="en-US">
            <a:latin typeface="David" panose="020E0502060401010101" pitchFamily="34" charset="-79"/>
            <a:cs typeface="David" panose="020E0502060401010101" pitchFamily="34" charset="-79"/>
          </a:endParaRPr>
        </a:p>
      </dgm:t>
    </dgm:pt>
    <dgm:pt modelId="{C534453D-03AA-418A-9D02-CAC5704EC3DC}" type="parTrans" cxnId="{63AFBD98-9C94-466F-B52F-3F2AA66F161E}">
      <dgm:prSet/>
      <dgm:spPr/>
      <dgm:t>
        <a:bodyPr/>
        <a:lstStyle/>
        <a:p>
          <a:pPr rtl="1"/>
          <a:endParaRPr lang="he-IL">
            <a:latin typeface="David" panose="020E0502060401010101" pitchFamily="34" charset="-79"/>
            <a:cs typeface="David" panose="020E0502060401010101" pitchFamily="34" charset="-79"/>
          </a:endParaRPr>
        </a:p>
      </dgm:t>
    </dgm:pt>
    <dgm:pt modelId="{68077C0F-E9FF-46EE-804C-2BD50B8DE866}" type="sibTrans" cxnId="{63AFBD98-9C94-466F-B52F-3F2AA66F161E}">
      <dgm:prSet/>
      <dgm:spPr/>
      <dgm:t>
        <a:bodyPr/>
        <a:lstStyle/>
        <a:p>
          <a:pPr rtl="1"/>
          <a:endParaRPr lang="he-IL"/>
        </a:p>
      </dgm:t>
    </dgm:pt>
    <dgm:pt modelId="{15F30BE4-7281-42B7-96E2-036B35E4A052}">
      <dgm:prSet/>
      <dgm:spPr/>
      <dgm:t>
        <a:bodyPr/>
        <a:lstStyle/>
        <a:p>
          <a:pPr rtl="1"/>
          <a:r>
            <a:rPr lang="he-IL" b="1">
              <a:latin typeface="David" panose="020E0502060401010101" pitchFamily="34" charset="-79"/>
              <a:cs typeface="David" panose="020E0502060401010101" pitchFamily="34" charset="-79"/>
            </a:rPr>
            <a:t>לא ניתן לנקוט בנהלי ביקורת חלופיים</a:t>
          </a:r>
          <a:r>
            <a:rPr lang="he-IL">
              <a:latin typeface="David" panose="020E0502060401010101" pitchFamily="34" charset="-79"/>
              <a:cs typeface="David" panose="020E0502060401010101" pitchFamily="34" charset="-79"/>
            </a:rPr>
            <a:t> - הסתייגות או המנעות בהתאם לנסיבות ולמהותיות</a:t>
          </a:r>
        </a:p>
      </dgm:t>
    </dgm:pt>
    <dgm:pt modelId="{81FE47CD-1EDB-498B-B784-7E9BA5BD3C48}" type="parTrans" cxnId="{0CFACF3E-AA27-42A9-895B-7E5F53F74D4A}">
      <dgm:prSet/>
      <dgm:spPr/>
      <dgm:t>
        <a:bodyPr/>
        <a:lstStyle/>
        <a:p>
          <a:pPr rtl="1"/>
          <a:endParaRPr lang="he-IL">
            <a:latin typeface="David" panose="020E0502060401010101" pitchFamily="34" charset="-79"/>
            <a:cs typeface="David" panose="020E0502060401010101" pitchFamily="34" charset="-79"/>
          </a:endParaRPr>
        </a:p>
      </dgm:t>
    </dgm:pt>
    <dgm:pt modelId="{3447939D-F358-4ECE-A37D-6FB245E7B28C}" type="sibTrans" cxnId="{0CFACF3E-AA27-42A9-895B-7E5F53F74D4A}">
      <dgm:prSet/>
      <dgm:spPr/>
      <dgm:t>
        <a:bodyPr/>
        <a:lstStyle/>
        <a:p>
          <a:pPr rtl="1"/>
          <a:endParaRPr lang="he-IL"/>
        </a:p>
      </dgm:t>
    </dgm:pt>
    <dgm:pt modelId="{4ECEB175-CCF9-48DA-85B7-A06183AD2740}">
      <dgm:prSet/>
      <dgm:spPr/>
      <dgm:t>
        <a:bodyPr/>
        <a:lstStyle/>
        <a:p>
          <a:pPr rtl="1"/>
          <a:r>
            <a:rPr lang="he-IL" b="1">
              <a:latin typeface="David" panose="020E0502060401010101" pitchFamily="34" charset="-79"/>
              <a:cs typeface="David" panose="020E0502060401010101" pitchFamily="34" charset="-79"/>
            </a:rPr>
            <a:t>ניתן לנקוט בנוהלי ביקורת חלופיים- </a:t>
          </a:r>
          <a:r>
            <a:rPr lang="he-IL">
              <a:latin typeface="David" panose="020E0502060401010101" pitchFamily="34" charset="-79"/>
              <a:cs typeface="David" panose="020E0502060401010101" pitchFamily="34" charset="-79"/>
            </a:rPr>
            <a:t> </a:t>
          </a:r>
          <a:endParaRPr lang="en-US">
            <a:latin typeface="David" panose="020E0502060401010101" pitchFamily="34" charset="-79"/>
            <a:cs typeface="David" panose="020E0502060401010101" pitchFamily="34" charset="-79"/>
          </a:endParaRPr>
        </a:p>
      </dgm:t>
    </dgm:pt>
    <dgm:pt modelId="{78A885D4-D168-4D60-9AD6-285E2E212F04}" type="parTrans" cxnId="{421A211E-CF26-4ECA-95E2-54CE658DEE3E}">
      <dgm:prSet/>
      <dgm:spPr/>
      <dgm:t>
        <a:bodyPr/>
        <a:lstStyle/>
        <a:p>
          <a:pPr rtl="1"/>
          <a:endParaRPr lang="he-IL">
            <a:latin typeface="David" panose="020E0502060401010101" pitchFamily="34" charset="-79"/>
            <a:cs typeface="David" panose="020E0502060401010101" pitchFamily="34" charset="-79"/>
          </a:endParaRPr>
        </a:p>
      </dgm:t>
    </dgm:pt>
    <dgm:pt modelId="{7B59E6E9-720C-4ECD-B8A4-1069001F315F}" type="sibTrans" cxnId="{421A211E-CF26-4ECA-95E2-54CE658DEE3E}">
      <dgm:prSet/>
      <dgm:spPr/>
      <dgm:t>
        <a:bodyPr/>
        <a:lstStyle/>
        <a:p>
          <a:pPr rtl="1"/>
          <a:endParaRPr lang="he-IL"/>
        </a:p>
      </dgm:t>
    </dgm:pt>
    <dgm:pt modelId="{59D28DCA-ED12-4ECD-8187-3B1D4394B01C}">
      <dgm:prSet/>
      <dgm:spPr/>
      <dgm:t>
        <a:bodyPr/>
        <a:lstStyle/>
        <a:p>
          <a:pPr rtl="1"/>
          <a:r>
            <a:rPr lang="he-IL">
              <a:latin typeface="David" panose="020E0502060401010101" pitchFamily="34" charset="-79"/>
              <a:cs typeface="David" panose="020E0502060401010101" pitchFamily="34" charset="-79"/>
            </a:rPr>
            <a:t>אם כן נוסח אחיד</a:t>
          </a:r>
        </a:p>
      </dgm:t>
    </dgm:pt>
    <dgm:pt modelId="{BD9FCAE4-B080-4E4F-8631-089193D41872}" type="parTrans" cxnId="{8B7475CB-6252-44AA-AA9D-4333F0C6F7B2}">
      <dgm:prSet/>
      <dgm:spPr/>
      <dgm:t>
        <a:bodyPr/>
        <a:lstStyle/>
        <a:p>
          <a:pPr rtl="1"/>
          <a:endParaRPr lang="he-IL">
            <a:latin typeface="David" panose="020E0502060401010101" pitchFamily="34" charset="-79"/>
            <a:cs typeface="David" panose="020E0502060401010101" pitchFamily="34" charset="-79"/>
          </a:endParaRPr>
        </a:p>
      </dgm:t>
    </dgm:pt>
    <dgm:pt modelId="{A7AE176B-3137-4434-8A95-80165F31DAB6}" type="sibTrans" cxnId="{8B7475CB-6252-44AA-AA9D-4333F0C6F7B2}">
      <dgm:prSet/>
      <dgm:spPr/>
      <dgm:t>
        <a:bodyPr/>
        <a:lstStyle/>
        <a:p>
          <a:pPr rtl="1"/>
          <a:endParaRPr lang="he-IL"/>
        </a:p>
      </dgm:t>
    </dgm:pt>
    <dgm:pt modelId="{A3194455-12CD-4361-8CD0-CDF9F2ED832E}">
      <dgm:prSet/>
      <dgm:spPr/>
      <dgm:t>
        <a:bodyPr/>
        <a:lstStyle/>
        <a:p>
          <a:pPr rtl="1"/>
          <a:r>
            <a:rPr lang="he-IL" b="1">
              <a:latin typeface="David" panose="020E0502060401010101" pitchFamily="34" charset="-79"/>
              <a:cs typeface="David" panose="020E0502060401010101" pitchFamily="34" charset="-79"/>
            </a:rPr>
            <a:t>אם לא - הסתייגות או המנעות</a:t>
          </a:r>
        </a:p>
      </dgm:t>
    </dgm:pt>
    <dgm:pt modelId="{5176D37A-072B-4CA6-8AC1-3F0525E7CF33}" type="parTrans" cxnId="{67857E4D-643F-4D05-9BC3-9504590BC408}">
      <dgm:prSet/>
      <dgm:spPr/>
      <dgm:t>
        <a:bodyPr/>
        <a:lstStyle/>
        <a:p>
          <a:pPr rtl="1"/>
          <a:endParaRPr lang="he-IL">
            <a:latin typeface="David" panose="020E0502060401010101" pitchFamily="34" charset="-79"/>
            <a:cs typeface="David" panose="020E0502060401010101" pitchFamily="34" charset="-79"/>
          </a:endParaRPr>
        </a:p>
      </dgm:t>
    </dgm:pt>
    <dgm:pt modelId="{399F447A-8E87-4FD7-AFCB-490716A2AD9E}" type="sibTrans" cxnId="{67857E4D-643F-4D05-9BC3-9504590BC408}">
      <dgm:prSet/>
      <dgm:spPr/>
      <dgm:t>
        <a:bodyPr/>
        <a:lstStyle/>
        <a:p>
          <a:pPr rtl="1"/>
          <a:endParaRPr lang="he-IL"/>
        </a:p>
      </dgm:t>
    </dgm:pt>
    <dgm:pt modelId="{B681C591-3C98-47A3-9D9E-CB5FA176C405}">
      <dgm:prSet/>
      <dgm:spPr/>
      <dgm:t>
        <a:bodyPr/>
        <a:lstStyle/>
        <a:p>
          <a:pPr rtl="1"/>
          <a:r>
            <a:rPr lang="he-IL" b="1">
              <a:latin typeface="David" panose="020E0502060401010101" pitchFamily="34" charset="-79"/>
              <a:cs typeface="David" panose="020E0502060401010101" pitchFamily="34" charset="-79"/>
            </a:rPr>
            <a:t>המנעות - </a:t>
          </a:r>
          <a:r>
            <a:rPr lang="he-IL">
              <a:latin typeface="David" panose="020E0502060401010101" pitchFamily="34" charset="-79"/>
              <a:cs typeface="David" panose="020E0502060401010101" pitchFamily="34" charset="-79"/>
            </a:rPr>
            <a:t>בלי בחינת מהותיות </a:t>
          </a:r>
        </a:p>
      </dgm:t>
    </dgm:pt>
    <dgm:pt modelId="{B208042D-6235-4B41-88EF-703171B072D6}" type="parTrans" cxnId="{242E8709-349C-499E-8DB3-348165994289}">
      <dgm:prSet/>
      <dgm:spPr/>
      <dgm:t>
        <a:bodyPr/>
        <a:lstStyle/>
        <a:p>
          <a:pPr rtl="1"/>
          <a:endParaRPr lang="he-IL">
            <a:latin typeface="David" panose="020E0502060401010101" pitchFamily="34" charset="-79"/>
            <a:cs typeface="David" panose="020E0502060401010101" pitchFamily="34" charset="-79"/>
          </a:endParaRPr>
        </a:p>
      </dgm:t>
    </dgm:pt>
    <dgm:pt modelId="{83B596AB-4E79-4027-8C7A-6C3D6C520E46}" type="sibTrans" cxnId="{242E8709-349C-499E-8DB3-348165994289}">
      <dgm:prSet/>
      <dgm:spPr/>
      <dgm:t>
        <a:bodyPr/>
        <a:lstStyle/>
        <a:p>
          <a:pPr rtl="1"/>
          <a:endParaRPr lang="he-IL"/>
        </a:p>
      </dgm:t>
    </dgm:pt>
    <dgm:pt modelId="{0F36BC5B-C895-4E6C-8785-ED251D61CF67}" type="pres">
      <dgm:prSet presAssocID="{8A04B1D4-48C4-4C55-900F-AE6A3B449C42}" presName="hierChild1" presStyleCnt="0">
        <dgm:presLayoutVars>
          <dgm:chPref val="1"/>
          <dgm:dir/>
          <dgm:animOne val="branch"/>
          <dgm:animLvl val="lvl"/>
          <dgm:resizeHandles/>
        </dgm:presLayoutVars>
      </dgm:prSet>
      <dgm:spPr/>
    </dgm:pt>
    <dgm:pt modelId="{EF81CFA9-DBB3-433F-9BD8-BAAFA865394C}" type="pres">
      <dgm:prSet presAssocID="{B65B4F18-D330-4176-AF26-46BE538C9E09}" presName="hierRoot1" presStyleCnt="0"/>
      <dgm:spPr/>
    </dgm:pt>
    <dgm:pt modelId="{59C5F21E-7E1F-4E2D-AFF5-C8DBBE6392E3}" type="pres">
      <dgm:prSet presAssocID="{B65B4F18-D330-4176-AF26-46BE538C9E09}" presName="composite" presStyleCnt="0"/>
      <dgm:spPr/>
    </dgm:pt>
    <dgm:pt modelId="{DD161697-19A4-4094-B47A-62629C55A674}" type="pres">
      <dgm:prSet presAssocID="{B65B4F18-D330-4176-AF26-46BE538C9E09}" presName="background" presStyleLbl="node0" presStyleIdx="0" presStyleCnt="1"/>
      <dgm:spPr/>
    </dgm:pt>
    <dgm:pt modelId="{C4DC7A49-E9AB-4F09-8F1E-4D73B76BBA4B}" type="pres">
      <dgm:prSet presAssocID="{B65B4F18-D330-4176-AF26-46BE538C9E09}" presName="text" presStyleLbl="fgAcc0" presStyleIdx="0" presStyleCnt="1">
        <dgm:presLayoutVars>
          <dgm:chPref val="3"/>
        </dgm:presLayoutVars>
      </dgm:prSet>
      <dgm:spPr/>
    </dgm:pt>
    <dgm:pt modelId="{3D5A72CC-86F2-4780-90AD-5EB3E585FE47}" type="pres">
      <dgm:prSet presAssocID="{B65B4F18-D330-4176-AF26-46BE538C9E09}" presName="hierChild2" presStyleCnt="0"/>
      <dgm:spPr/>
    </dgm:pt>
    <dgm:pt modelId="{F71C8B7F-2BDF-4D45-B865-963616334880}" type="pres">
      <dgm:prSet presAssocID="{C97057EC-08F3-4363-8FE6-DF19F72CDCA7}" presName="Name10" presStyleLbl="parChTrans1D2" presStyleIdx="0" presStyleCnt="2"/>
      <dgm:spPr/>
    </dgm:pt>
    <dgm:pt modelId="{EDCB8AD2-CB16-4601-8F82-E2DEE3F4D458}" type="pres">
      <dgm:prSet presAssocID="{5240B69C-54B8-4BA9-A8C6-B00AC76865ED}" presName="hierRoot2" presStyleCnt="0"/>
      <dgm:spPr/>
    </dgm:pt>
    <dgm:pt modelId="{AD3AFBC7-60E3-4B51-AB56-AB47998B2B3C}" type="pres">
      <dgm:prSet presAssocID="{5240B69C-54B8-4BA9-A8C6-B00AC76865ED}" presName="composite2" presStyleCnt="0"/>
      <dgm:spPr/>
    </dgm:pt>
    <dgm:pt modelId="{F732D42A-6A75-4B16-A6E0-5DA343016A08}" type="pres">
      <dgm:prSet presAssocID="{5240B69C-54B8-4BA9-A8C6-B00AC76865ED}" presName="background2" presStyleLbl="node2" presStyleIdx="0" presStyleCnt="2"/>
      <dgm:spPr/>
    </dgm:pt>
    <dgm:pt modelId="{FB3E7D15-DE8D-47F2-B7FD-6AD1C9627588}" type="pres">
      <dgm:prSet presAssocID="{5240B69C-54B8-4BA9-A8C6-B00AC76865ED}" presName="text2" presStyleLbl="fgAcc2" presStyleIdx="0" presStyleCnt="2">
        <dgm:presLayoutVars>
          <dgm:chPref val="3"/>
        </dgm:presLayoutVars>
      </dgm:prSet>
      <dgm:spPr/>
    </dgm:pt>
    <dgm:pt modelId="{0EA787D2-E713-4116-A0A2-8E5781AB8C5A}" type="pres">
      <dgm:prSet presAssocID="{5240B69C-54B8-4BA9-A8C6-B00AC76865ED}" presName="hierChild3" presStyleCnt="0"/>
      <dgm:spPr/>
    </dgm:pt>
    <dgm:pt modelId="{63A97611-4191-44CE-8AA6-315713C7F1EB}" type="pres">
      <dgm:prSet presAssocID="{B208042D-6235-4B41-88EF-703171B072D6}" presName="Name17" presStyleLbl="parChTrans1D3" presStyleIdx="0" presStyleCnt="3"/>
      <dgm:spPr/>
    </dgm:pt>
    <dgm:pt modelId="{06DBA480-A630-4E7D-8ECB-1C0C7FCB5D86}" type="pres">
      <dgm:prSet presAssocID="{B681C591-3C98-47A3-9D9E-CB5FA176C405}" presName="hierRoot3" presStyleCnt="0"/>
      <dgm:spPr/>
    </dgm:pt>
    <dgm:pt modelId="{644FC6F6-1296-4F0C-8893-C6CEF4232778}" type="pres">
      <dgm:prSet presAssocID="{B681C591-3C98-47A3-9D9E-CB5FA176C405}" presName="composite3" presStyleCnt="0"/>
      <dgm:spPr/>
    </dgm:pt>
    <dgm:pt modelId="{6212CA18-B249-45A7-81A4-5EB5175BA5EC}" type="pres">
      <dgm:prSet presAssocID="{B681C591-3C98-47A3-9D9E-CB5FA176C405}" presName="background3" presStyleLbl="node3" presStyleIdx="0" presStyleCnt="3"/>
      <dgm:spPr/>
    </dgm:pt>
    <dgm:pt modelId="{9F74B2C9-83B0-40DC-A0A6-F1FADF495728}" type="pres">
      <dgm:prSet presAssocID="{B681C591-3C98-47A3-9D9E-CB5FA176C405}" presName="text3" presStyleLbl="fgAcc3" presStyleIdx="0" presStyleCnt="3">
        <dgm:presLayoutVars>
          <dgm:chPref val="3"/>
        </dgm:presLayoutVars>
      </dgm:prSet>
      <dgm:spPr/>
    </dgm:pt>
    <dgm:pt modelId="{73A8F877-0476-496F-8F84-D02ABC9E63EB}" type="pres">
      <dgm:prSet presAssocID="{B681C591-3C98-47A3-9D9E-CB5FA176C405}" presName="hierChild4" presStyleCnt="0"/>
      <dgm:spPr/>
    </dgm:pt>
    <dgm:pt modelId="{81BD93A6-DA88-42EE-BA22-5E8C47981489}" type="pres">
      <dgm:prSet presAssocID="{C534453D-03AA-418A-9D02-CAC5704EC3DC}" presName="Name10" presStyleLbl="parChTrans1D2" presStyleIdx="1" presStyleCnt="2"/>
      <dgm:spPr/>
    </dgm:pt>
    <dgm:pt modelId="{659ED8D9-473E-406C-A46E-B2160F04D74C}" type="pres">
      <dgm:prSet presAssocID="{31E4C87C-F0C6-4E55-92B4-5ED202E78EFF}" presName="hierRoot2" presStyleCnt="0"/>
      <dgm:spPr/>
    </dgm:pt>
    <dgm:pt modelId="{33512149-D3EF-4CA9-BBC3-77E011B29605}" type="pres">
      <dgm:prSet presAssocID="{31E4C87C-F0C6-4E55-92B4-5ED202E78EFF}" presName="composite2" presStyleCnt="0"/>
      <dgm:spPr/>
    </dgm:pt>
    <dgm:pt modelId="{7AC14F13-435E-4FCE-8613-D75AFBE2A4FF}" type="pres">
      <dgm:prSet presAssocID="{31E4C87C-F0C6-4E55-92B4-5ED202E78EFF}" presName="background2" presStyleLbl="node2" presStyleIdx="1" presStyleCnt="2"/>
      <dgm:spPr/>
    </dgm:pt>
    <dgm:pt modelId="{B2362C46-FA89-4291-86C0-D79DD46B15E4}" type="pres">
      <dgm:prSet presAssocID="{31E4C87C-F0C6-4E55-92B4-5ED202E78EFF}" presName="text2" presStyleLbl="fgAcc2" presStyleIdx="1" presStyleCnt="2">
        <dgm:presLayoutVars>
          <dgm:chPref val="3"/>
        </dgm:presLayoutVars>
      </dgm:prSet>
      <dgm:spPr/>
    </dgm:pt>
    <dgm:pt modelId="{309798FE-E6EF-4A57-86EF-DE41FC9C2481}" type="pres">
      <dgm:prSet presAssocID="{31E4C87C-F0C6-4E55-92B4-5ED202E78EFF}" presName="hierChild3" presStyleCnt="0"/>
      <dgm:spPr/>
    </dgm:pt>
    <dgm:pt modelId="{72339902-8ED2-466A-BCAC-109EBFBD7D4B}" type="pres">
      <dgm:prSet presAssocID="{78A885D4-D168-4D60-9AD6-285E2E212F04}" presName="Name17" presStyleLbl="parChTrans1D3" presStyleIdx="1" presStyleCnt="3"/>
      <dgm:spPr/>
    </dgm:pt>
    <dgm:pt modelId="{7D25A1D1-ACF2-41D7-8AD7-70B943CE9203}" type="pres">
      <dgm:prSet presAssocID="{4ECEB175-CCF9-48DA-85B7-A06183AD2740}" presName="hierRoot3" presStyleCnt="0"/>
      <dgm:spPr/>
    </dgm:pt>
    <dgm:pt modelId="{AC41CF1E-CF50-4873-87C4-4AB5C0F4AB51}" type="pres">
      <dgm:prSet presAssocID="{4ECEB175-CCF9-48DA-85B7-A06183AD2740}" presName="composite3" presStyleCnt="0"/>
      <dgm:spPr/>
    </dgm:pt>
    <dgm:pt modelId="{21F744CE-6A3C-4B4C-89D4-C5BC98E7AE11}" type="pres">
      <dgm:prSet presAssocID="{4ECEB175-CCF9-48DA-85B7-A06183AD2740}" presName="background3" presStyleLbl="node3" presStyleIdx="1" presStyleCnt="3"/>
      <dgm:spPr/>
    </dgm:pt>
    <dgm:pt modelId="{5CA05A7B-7CEC-4D98-ADE6-C688FA167611}" type="pres">
      <dgm:prSet presAssocID="{4ECEB175-CCF9-48DA-85B7-A06183AD2740}" presName="text3" presStyleLbl="fgAcc3" presStyleIdx="1" presStyleCnt="3">
        <dgm:presLayoutVars>
          <dgm:chPref val="3"/>
        </dgm:presLayoutVars>
      </dgm:prSet>
      <dgm:spPr/>
    </dgm:pt>
    <dgm:pt modelId="{7C9BA27D-55B2-446E-AFF7-C1A5A89D3BE0}" type="pres">
      <dgm:prSet presAssocID="{4ECEB175-CCF9-48DA-85B7-A06183AD2740}" presName="hierChild4" presStyleCnt="0"/>
      <dgm:spPr/>
    </dgm:pt>
    <dgm:pt modelId="{D682B7CC-B8A8-45DC-A50C-9DFA2C14C358}" type="pres">
      <dgm:prSet presAssocID="{5176D37A-072B-4CA6-8AC1-3F0525E7CF33}" presName="Name23" presStyleLbl="parChTrans1D4" presStyleIdx="0" presStyleCnt="2"/>
      <dgm:spPr/>
    </dgm:pt>
    <dgm:pt modelId="{7742340B-F971-4804-BF4A-5C12F0FD1176}" type="pres">
      <dgm:prSet presAssocID="{A3194455-12CD-4361-8CD0-CDF9F2ED832E}" presName="hierRoot4" presStyleCnt="0"/>
      <dgm:spPr/>
    </dgm:pt>
    <dgm:pt modelId="{3535602D-4409-4484-B000-EA3493791FA0}" type="pres">
      <dgm:prSet presAssocID="{A3194455-12CD-4361-8CD0-CDF9F2ED832E}" presName="composite4" presStyleCnt="0"/>
      <dgm:spPr/>
    </dgm:pt>
    <dgm:pt modelId="{F30F5532-5D3E-4C49-98B5-7BE34739CBC9}" type="pres">
      <dgm:prSet presAssocID="{A3194455-12CD-4361-8CD0-CDF9F2ED832E}" presName="background4" presStyleLbl="node4" presStyleIdx="0" presStyleCnt="2"/>
      <dgm:spPr/>
    </dgm:pt>
    <dgm:pt modelId="{A349DC58-0651-410D-AD7F-A2E2D0645DE0}" type="pres">
      <dgm:prSet presAssocID="{A3194455-12CD-4361-8CD0-CDF9F2ED832E}" presName="text4" presStyleLbl="fgAcc4" presStyleIdx="0" presStyleCnt="2">
        <dgm:presLayoutVars>
          <dgm:chPref val="3"/>
        </dgm:presLayoutVars>
      </dgm:prSet>
      <dgm:spPr/>
    </dgm:pt>
    <dgm:pt modelId="{5030AA4A-757B-44A2-B256-73FFE4D7B9D4}" type="pres">
      <dgm:prSet presAssocID="{A3194455-12CD-4361-8CD0-CDF9F2ED832E}" presName="hierChild5" presStyleCnt="0"/>
      <dgm:spPr/>
    </dgm:pt>
    <dgm:pt modelId="{77401992-0B0E-4C89-88BA-571959F4C408}" type="pres">
      <dgm:prSet presAssocID="{BD9FCAE4-B080-4E4F-8631-089193D41872}" presName="Name23" presStyleLbl="parChTrans1D4" presStyleIdx="1" presStyleCnt="2"/>
      <dgm:spPr/>
    </dgm:pt>
    <dgm:pt modelId="{949FE162-DCB4-4DB8-A93A-73C13A72A573}" type="pres">
      <dgm:prSet presAssocID="{59D28DCA-ED12-4ECD-8187-3B1D4394B01C}" presName="hierRoot4" presStyleCnt="0"/>
      <dgm:spPr/>
    </dgm:pt>
    <dgm:pt modelId="{7A0E849A-0F64-4E8D-95E7-C5AA5DC8D57A}" type="pres">
      <dgm:prSet presAssocID="{59D28DCA-ED12-4ECD-8187-3B1D4394B01C}" presName="composite4" presStyleCnt="0"/>
      <dgm:spPr/>
    </dgm:pt>
    <dgm:pt modelId="{CC1FC295-CA24-4EC8-BE28-BC663E6382C3}" type="pres">
      <dgm:prSet presAssocID="{59D28DCA-ED12-4ECD-8187-3B1D4394B01C}" presName="background4" presStyleLbl="node4" presStyleIdx="1" presStyleCnt="2"/>
      <dgm:spPr/>
    </dgm:pt>
    <dgm:pt modelId="{6420A9B9-9036-4C1D-8546-B928E21AFBC7}" type="pres">
      <dgm:prSet presAssocID="{59D28DCA-ED12-4ECD-8187-3B1D4394B01C}" presName="text4" presStyleLbl="fgAcc4" presStyleIdx="1" presStyleCnt="2">
        <dgm:presLayoutVars>
          <dgm:chPref val="3"/>
        </dgm:presLayoutVars>
      </dgm:prSet>
      <dgm:spPr/>
    </dgm:pt>
    <dgm:pt modelId="{A5F7F713-823A-4E1B-B54E-4814907CA888}" type="pres">
      <dgm:prSet presAssocID="{59D28DCA-ED12-4ECD-8187-3B1D4394B01C}" presName="hierChild5" presStyleCnt="0"/>
      <dgm:spPr/>
    </dgm:pt>
    <dgm:pt modelId="{361465FB-2A35-4135-96BB-1B2478E2BA00}" type="pres">
      <dgm:prSet presAssocID="{81FE47CD-1EDB-498B-B784-7E9BA5BD3C48}" presName="Name17" presStyleLbl="parChTrans1D3" presStyleIdx="2" presStyleCnt="3"/>
      <dgm:spPr/>
    </dgm:pt>
    <dgm:pt modelId="{1BB726E3-23F5-4EDF-BF00-A9602BF57260}" type="pres">
      <dgm:prSet presAssocID="{15F30BE4-7281-42B7-96E2-036B35E4A052}" presName="hierRoot3" presStyleCnt="0"/>
      <dgm:spPr/>
    </dgm:pt>
    <dgm:pt modelId="{BC8E0479-6D9E-47CE-AAD5-3BB851FB9B47}" type="pres">
      <dgm:prSet presAssocID="{15F30BE4-7281-42B7-96E2-036B35E4A052}" presName="composite3" presStyleCnt="0"/>
      <dgm:spPr/>
    </dgm:pt>
    <dgm:pt modelId="{D9F32373-6ADB-4D69-8C9D-7C24F336BE47}" type="pres">
      <dgm:prSet presAssocID="{15F30BE4-7281-42B7-96E2-036B35E4A052}" presName="background3" presStyleLbl="node3" presStyleIdx="2" presStyleCnt="3"/>
      <dgm:spPr/>
    </dgm:pt>
    <dgm:pt modelId="{E4DFC1DD-8DB5-444C-A1D1-046A8EE1097E}" type="pres">
      <dgm:prSet presAssocID="{15F30BE4-7281-42B7-96E2-036B35E4A052}" presName="text3" presStyleLbl="fgAcc3" presStyleIdx="2" presStyleCnt="3">
        <dgm:presLayoutVars>
          <dgm:chPref val="3"/>
        </dgm:presLayoutVars>
      </dgm:prSet>
      <dgm:spPr/>
    </dgm:pt>
    <dgm:pt modelId="{4F382802-E1BA-4EE8-BCC5-95D33E5C7448}" type="pres">
      <dgm:prSet presAssocID="{15F30BE4-7281-42B7-96E2-036B35E4A052}" presName="hierChild4" presStyleCnt="0"/>
      <dgm:spPr/>
    </dgm:pt>
  </dgm:ptLst>
  <dgm:cxnLst>
    <dgm:cxn modelId="{8AAFEF92-F2B4-47A2-882F-4B3670A66328}" type="presOf" srcId="{5176D37A-072B-4CA6-8AC1-3F0525E7CF33}" destId="{D682B7CC-B8A8-45DC-A50C-9DFA2C14C358}" srcOrd="0" destOrd="0" presId="urn:microsoft.com/office/officeart/2005/8/layout/hierarchy1"/>
    <dgm:cxn modelId="{421A211E-CF26-4ECA-95E2-54CE658DEE3E}" srcId="{31E4C87C-F0C6-4E55-92B4-5ED202E78EFF}" destId="{4ECEB175-CCF9-48DA-85B7-A06183AD2740}" srcOrd="0" destOrd="0" parTransId="{78A885D4-D168-4D60-9AD6-285E2E212F04}" sibTransId="{7B59E6E9-720C-4ECD-B8A4-1069001F315F}"/>
    <dgm:cxn modelId="{67857E4D-643F-4D05-9BC3-9504590BC408}" srcId="{4ECEB175-CCF9-48DA-85B7-A06183AD2740}" destId="{A3194455-12CD-4361-8CD0-CDF9F2ED832E}" srcOrd="0" destOrd="0" parTransId="{5176D37A-072B-4CA6-8AC1-3F0525E7CF33}" sibTransId="{399F447A-8E87-4FD7-AFCB-490716A2AD9E}"/>
    <dgm:cxn modelId="{242E8709-349C-499E-8DB3-348165994289}" srcId="{5240B69C-54B8-4BA9-A8C6-B00AC76865ED}" destId="{B681C591-3C98-47A3-9D9E-CB5FA176C405}" srcOrd="0" destOrd="0" parTransId="{B208042D-6235-4B41-88EF-703171B072D6}" sibTransId="{83B596AB-4E79-4027-8C7A-6C3D6C520E46}"/>
    <dgm:cxn modelId="{3632EC43-7AE6-4C8F-8066-0AB623F12C75}" type="presOf" srcId="{59D28DCA-ED12-4ECD-8187-3B1D4394B01C}" destId="{6420A9B9-9036-4C1D-8546-B928E21AFBC7}" srcOrd="0" destOrd="0" presId="urn:microsoft.com/office/officeart/2005/8/layout/hierarchy1"/>
    <dgm:cxn modelId="{8B7475CB-6252-44AA-AA9D-4333F0C6F7B2}" srcId="{4ECEB175-CCF9-48DA-85B7-A06183AD2740}" destId="{59D28DCA-ED12-4ECD-8187-3B1D4394B01C}" srcOrd="1" destOrd="0" parTransId="{BD9FCAE4-B080-4E4F-8631-089193D41872}" sibTransId="{A7AE176B-3137-4434-8A95-80165F31DAB6}"/>
    <dgm:cxn modelId="{C51A205A-D0C8-4062-8C05-F59920548238}" type="presOf" srcId="{BD9FCAE4-B080-4E4F-8631-089193D41872}" destId="{77401992-0B0E-4C89-88BA-571959F4C408}" srcOrd="0" destOrd="0" presId="urn:microsoft.com/office/officeart/2005/8/layout/hierarchy1"/>
    <dgm:cxn modelId="{63AFBD98-9C94-466F-B52F-3F2AA66F161E}" srcId="{B65B4F18-D330-4176-AF26-46BE538C9E09}" destId="{31E4C87C-F0C6-4E55-92B4-5ED202E78EFF}" srcOrd="1" destOrd="0" parTransId="{C534453D-03AA-418A-9D02-CAC5704EC3DC}" sibTransId="{68077C0F-E9FF-46EE-804C-2BD50B8DE866}"/>
    <dgm:cxn modelId="{F9224FD2-52D4-423E-BB5E-0779BBFD1D89}" type="presOf" srcId="{4ECEB175-CCF9-48DA-85B7-A06183AD2740}" destId="{5CA05A7B-7CEC-4D98-ADE6-C688FA167611}" srcOrd="0" destOrd="0" presId="urn:microsoft.com/office/officeart/2005/8/layout/hierarchy1"/>
    <dgm:cxn modelId="{63EE1F45-F8DA-4072-95AA-06D079A1C803}" type="presOf" srcId="{81FE47CD-1EDB-498B-B784-7E9BA5BD3C48}" destId="{361465FB-2A35-4135-96BB-1B2478E2BA00}" srcOrd="0" destOrd="0" presId="urn:microsoft.com/office/officeart/2005/8/layout/hierarchy1"/>
    <dgm:cxn modelId="{15EAC707-B169-49CB-BE15-B960C51F95D2}" type="presOf" srcId="{B681C591-3C98-47A3-9D9E-CB5FA176C405}" destId="{9F74B2C9-83B0-40DC-A0A6-F1FADF495728}" srcOrd="0" destOrd="0" presId="urn:microsoft.com/office/officeart/2005/8/layout/hierarchy1"/>
    <dgm:cxn modelId="{8AB0D53D-E2E4-4576-AE87-50F7C8ACA829}" srcId="{8A04B1D4-48C4-4C55-900F-AE6A3B449C42}" destId="{B65B4F18-D330-4176-AF26-46BE538C9E09}" srcOrd="0" destOrd="0" parTransId="{78CF9E27-048E-4D81-A164-CBFD8727336E}" sibTransId="{CA75C28C-2EE8-44A3-A5D6-7F2508A34CCA}"/>
    <dgm:cxn modelId="{C7F0F50C-9079-4877-95F0-8C0C2339C3FC}" type="presOf" srcId="{78A885D4-D168-4D60-9AD6-285E2E212F04}" destId="{72339902-8ED2-466A-BCAC-109EBFBD7D4B}" srcOrd="0" destOrd="0" presId="urn:microsoft.com/office/officeart/2005/8/layout/hierarchy1"/>
    <dgm:cxn modelId="{64FBD47F-33D2-4BAE-991F-ACEB9DDFCED3}" type="presOf" srcId="{A3194455-12CD-4361-8CD0-CDF9F2ED832E}" destId="{A349DC58-0651-410D-AD7F-A2E2D0645DE0}" srcOrd="0" destOrd="0" presId="urn:microsoft.com/office/officeart/2005/8/layout/hierarchy1"/>
    <dgm:cxn modelId="{1B5A2CAE-B997-4EE1-81CB-8669BD8BFC2F}" type="presOf" srcId="{B65B4F18-D330-4176-AF26-46BE538C9E09}" destId="{C4DC7A49-E9AB-4F09-8F1E-4D73B76BBA4B}" srcOrd="0" destOrd="0" presId="urn:microsoft.com/office/officeart/2005/8/layout/hierarchy1"/>
    <dgm:cxn modelId="{6FC410E2-E083-41A2-B53A-BBA2B4A908E3}" type="presOf" srcId="{8A04B1D4-48C4-4C55-900F-AE6A3B449C42}" destId="{0F36BC5B-C895-4E6C-8785-ED251D61CF67}" srcOrd="0" destOrd="0" presId="urn:microsoft.com/office/officeart/2005/8/layout/hierarchy1"/>
    <dgm:cxn modelId="{1B73718D-363D-45CE-B186-F3DC2263B6DE}" type="presOf" srcId="{C97057EC-08F3-4363-8FE6-DF19F72CDCA7}" destId="{F71C8B7F-2BDF-4D45-B865-963616334880}" srcOrd="0" destOrd="0" presId="urn:microsoft.com/office/officeart/2005/8/layout/hierarchy1"/>
    <dgm:cxn modelId="{4260B976-AF06-479E-95CA-8E99124E2F9A}" type="presOf" srcId="{5240B69C-54B8-4BA9-A8C6-B00AC76865ED}" destId="{FB3E7D15-DE8D-47F2-B7FD-6AD1C9627588}" srcOrd="0" destOrd="0" presId="urn:microsoft.com/office/officeart/2005/8/layout/hierarchy1"/>
    <dgm:cxn modelId="{DA546E6F-D867-4E6D-BA9B-B06843BD0BDF}" srcId="{B65B4F18-D330-4176-AF26-46BE538C9E09}" destId="{5240B69C-54B8-4BA9-A8C6-B00AC76865ED}" srcOrd="0" destOrd="0" parTransId="{C97057EC-08F3-4363-8FE6-DF19F72CDCA7}" sibTransId="{F47258B4-66CC-4A54-BC70-74A2436FCF8B}"/>
    <dgm:cxn modelId="{D9A3C548-6416-4757-AB82-B4AA98630B19}" type="presOf" srcId="{15F30BE4-7281-42B7-96E2-036B35E4A052}" destId="{E4DFC1DD-8DB5-444C-A1D1-046A8EE1097E}" srcOrd="0" destOrd="0" presId="urn:microsoft.com/office/officeart/2005/8/layout/hierarchy1"/>
    <dgm:cxn modelId="{5CC56E89-A318-4B8F-826E-5E5F792CAEF7}" type="presOf" srcId="{31E4C87C-F0C6-4E55-92B4-5ED202E78EFF}" destId="{B2362C46-FA89-4291-86C0-D79DD46B15E4}" srcOrd="0" destOrd="0" presId="urn:microsoft.com/office/officeart/2005/8/layout/hierarchy1"/>
    <dgm:cxn modelId="{7A2F1E84-2A5F-4CC2-B824-ADB3C2F40037}" type="presOf" srcId="{C534453D-03AA-418A-9D02-CAC5704EC3DC}" destId="{81BD93A6-DA88-42EE-BA22-5E8C47981489}" srcOrd="0" destOrd="0" presId="urn:microsoft.com/office/officeart/2005/8/layout/hierarchy1"/>
    <dgm:cxn modelId="{0CFACF3E-AA27-42A9-895B-7E5F53F74D4A}" srcId="{31E4C87C-F0C6-4E55-92B4-5ED202E78EFF}" destId="{15F30BE4-7281-42B7-96E2-036B35E4A052}" srcOrd="1" destOrd="0" parTransId="{81FE47CD-1EDB-498B-B784-7E9BA5BD3C48}" sibTransId="{3447939D-F358-4ECE-A37D-6FB245E7B28C}"/>
    <dgm:cxn modelId="{93A74FE0-CE6E-4B66-9FEE-D1314A47B6E2}" type="presOf" srcId="{B208042D-6235-4B41-88EF-703171B072D6}" destId="{63A97611-4191-44CE-8AA6-315713C7F1EB}" srcOrd="0" destOrd="0" presId="urn:microsoft.com/office/officeart/2005/8/layout/hierarchy1"/>
    <dgm:cxn modelId="{B95007DF-400F-4412-9759-EE479DDE2DD7}" type="presParOf" srcId="{0F36BC5B-C895-4E6C-8785-ED251D61CF67}" destId="{EF81CFA9-DBB3-433F-9BD8-BAAFA865394C}" srcOrd="0" destOrd="0" presId="urn:microsoft.com/office/officeart/2005/8/layout/hierarchy1"/>
    <dgm:cxn modelId="{C8198963-FEF0-4208-A4D4-FEE35D9DA2AA}" type="presParOf" srcId="{EF81CFA9-DBB3-433F-9BD8-BAAFA865394C}" destId="{59C5F21E-7E1F-4E2D-AFF5-C8DBBE6392E3}" srcOrd="0" destOrd="0" presId="urn:microsoft.com/office/officeart/2005/8/layout/hierarchy1"/>
    <dgm:cxn modelId="{F3C2B435-E560-430C-8E19-AB622BAC7D7F}" type="presParOf" srcId="{59C5F21E-7E1F-4E2D-AFF5-C8DBBE6392E3}" destId="{DD161697-19A4-4094-B47A-62629C55A674}" srcOrd="0" destOrd="0" presId="urn:microsoft.com/office/officeart/2005/8/layout/hierarchy1"/>
    <dgm:cxn modelId="{F63074ED-EC10-44C6-839A-24193B090965}" type="presParOf" srcId="{59C5F21E-7E1F-4E2D-AFF5-C8DBBE6392E3}" destId="{C4DC7A49-E9AB-4F09-8F1E-4D73B76BBA4B}" srcOrd="1" destOrd="0" presId="urn:microsoft.com/office/officeart/2005/8/layout/hierarchy1"/>
    <dgm:cxn modelId="{7B4F6B07-9410-4BF8-A006-636ABE101724}" type="presParOf" srcId="{EF81CFA9-DBB3-433F-9BD8-BAAFA865394C}" destId="{3D5A72CC-86F2-4780-90AD-5EB3E585FE47}" srcOrd="1" destOrd="0" presId="urn:microsoft.com/office/officeart/2005/8/layout/hierarchy1"/>
    <dgm:cxn modelId="{B8364320-5021-47C3-8CCD-BB6601BC8D16}" type="presParOf" srcId="{3D5A72CC-86F2-4780-90AD-5EB3E585FE47}" destId="{F71C8B7F-2BDF-4D45-B865-963616334880}" srcOrd="0" destOrd="0" presId="urn:microsoft.com/office/officeart/2005/8/layout/hierarchy1"/>
    <dgm:cxn modelId="{2BAC1969-BA73-46CF-95E1-6A5D2438FA41}" type="presParOf" srcId="{3D5A72CC-86F2-4780-90AD-5EB3E585FE47}" destId="{EDCB8AD2-CB16-4601-8F82-E2DEE3F4D458}" srcOrd="1" destOrd="0" presId="urn:microsoft.com/office/officeart/2005/8/layout/hierarchy1"/>
    <dgm:cxn modelId="{EF584C14-219B-4AB9-9750-C737152B8A80}" type="presParOf" srcId="{EDCB8AD2-CB16-4601-8F82-E2DEE3F4D458}" destId="{AD3AFBC7-60E3-4B51-AB56-AB47998B2B3C}" srcOrd="0" destOrd="0" presId="urn:microsoft.com/office/officeart/2005/8/layout/hierarchy1"/>
    <dgm:cxn modelId="{D11EAC48-ED88-408F-A2D3-092F83D1FACA}" type="presParOf" srcId="{AD3AFBC7-60E3-4B51-AB56-AB47998B2B3C}" destId="{F732D42A-6A75-4B16-A6E0-5DA343016A08}" srcOrd="0" destOrd="0" presId="urn:microsoft.com/office/officeart/2005/8/layout/hierarchy1"/>
    <dgm:cxn modelId="{9457F911-B857-445B-8288-031D98D7F9AA}" type="presParOf" srcId="{AD3AFBC7-60E3-4B51-AB56-AB47998B2B3C}" destId="{FB3E7D15-DE8D-47F2-B7FD-6AD1C9627588}" srcOrd="1" destOrd="0" presId="urn:microsoft.com/office/officeart/2005/8/layout/hierarchy1"/>
    <dgm:cxn modelId="{5721E598-8944-4788-87BC-A72648310FD2}" type="presParOf" srcId="{EDCB8AD2-CB16-4601-8F82-E2DEE3F4D458}" destId="{0EA787D2-E713-4116-A0A2-8E5781AB8C5A}" srcOrd="1" destOrd="0" presId="urn:microsoft.com/office/officeart/2005/8/layout/hierarchy1"/>
    <dgm:cxn modelId="{A31E7B02-5AE5-4535-92F7-659EF2E98DA1}" type="presParOf" srcId="{0EA787D2-E713-4116-A0A2-8E5781AB8C5A}" destId="{63A97611-4191-44CE-8AA6-315713C7F1EB}" srcOrd="0" destOrd="0" presId="urn:microsoft.com/office/officeart/2005/8/layout/hierarchy1"/>
    <dgm:cxn modelId="{8481988E-86E7-41A2-B93E-4950420CE8AD}" type="presParOf" srcId="{0EA787D2-E713-4116-A0A2-8E5781AB8C5A}" destId="{06DBA480-A630-4E7D-8ECB-1C0C7FCB5D86}" srcOrd="1" destOrd="0" presId="urn:microsoft.com/office/officeart/2005/8/layout/hierarchy1"/>
    <dgm:cxn modelId="{482A75EE-1C24-417A-9576-16B4377B51E2}" type="presParOf" srcId="{06DBA480-A630-4E7D-8ECB-1C0C7FCB5D86}" destId="{644FC6F6-1296-4F0C-8893-C6CEF4232778}" srcOrd="0" destOrd="0" presId="urn:microsoft.com/office/officeart/2005/8/layout/hierarchy1"/>
    <dgm:cxn modelId="{03EC5597-4E2B-4C12-998F-ADA87393A543}" type="presParOf" srcId="{644FC6F6-1296-4F0C-8893-C6CEF4232778}" destId="{6212CA18-B249-45A7-81A4-5EB5175BA5EC}" srcOrd="0" destOrd="0" presId="urn:microsoft.com/office/officeart/2005/8/layout/hierarchy1"/>
    <dgm:cxn modelId="{D16871E4-B2A8-4A07-BC46-92C7569D1827}" type="presParOf" srcId="{644FC6F6-1296-4F0C-8893-C6CEF4232778}" destId="{9F74B2C9-83B0-40DC-A0A6-F1FADF495728}" srcOrd="1" destOrd="0" presId="urn:microsoft.com/office/officeart/2005/8/layout/hierarchy1"/>
    <dgm:cxn modelId="{A8A96091-8DD0-408A-B31E-073CC1F74F11}" type="presParOf" srcId="{06DBA480-A630-4E7D-8ECB-1C0C7FCB5D86}" destId="{73A8F877-0476-496F-8F84-D02ABC9E63EB}" srcOrd="1" destOrd="0" presId="urn:microsoft.com/office/officeart/2005/8/layout/hierarchy1"/>
    <dgm:cxn modelId="{9BD3B115-32D0-401B-BE69-5CBACDFFAF71}" type="presParOf" srcId="{3D5A72CC-86F2-4780-90AD-5EB3E585FE47}" destId="{81BD93A6-DA88-42EE-BA22-5E8C47981489}" srcOrd="2" destOrd="0" presId="urn:microsoft.com/office/officeart/2005/8/layout/hierarchy1"/>
    <dgm:cxn modelId="{62669ACE-539B-4359-B568-EF20594EA7E0}" type="presParOf" srcId="{3D5A72CC-86F2-4780-90AD-5EB3E585FE47}" destId="{659ED8D9-473E-406C-A46E-B2160F04D74C}" srcOrd="3" destOrd="0" presId="urn:microsoft.com/office/officeart/2005/8/layout/hierarchy1"/>
    <dgm:cxn modelId="{2CB6A743-2DCB-4EFE-BCF3-FA92C95AD955}" type="presParOf" srcId="{659ED8D9-473E-406C-A46E-B2160F04D74C}" destId="{33512149-D3EF-4CA9-BBC3-77E011B29605}" srcOrd="0" destOrd="0" presId="urn:microsoft.com/office/officeart/2005/8/layout/hierarchy1"/>
    <dgm:cxn modelId="{F596A112-70EC-438F-B66F-00784268D1CB}" type="presParOf" srcId="{33512149-D3EF-4CA9-BBC3-77E011B29605}" destId="{7AC14F13-435E-4FCE-8613-D75AFBE2A4FF}" srcOrd="0" destOrd="0" presId="urn:microsoft.com/office/officeart/2005/8/layout/hierarchy1"/>
    <dgm:cxn modelId="{932D10B4-9606-4AB0-AE59-ABE374D3E211}" type="presParOf" srcId="{33512149-D3EF-4CA9-BBC3-77E011B29605}" destId="{B2362C46-FA89-4291-86C0-D79DD46B15E4}" srcOrd="1" destOrd="0" presId="urn:microsoft.com/office/officeart/2005/8/layout/hierarchy1"/>
    <dgm:cxn modelId="{4EE6FA57-1C29-4C1A-8157-2A20DD7AC883}" type="presParOf" srcId="{659ED8D9-473E-406C-A46E-B2160F04D74C}" destId="{309798FE-E6EF-4A57-86EF-DE41FC9C2481}" srcOrd="1" destOrd="0" presId="urn:microsoft.com/office/officeart/2005/8/layout/hierarchy1"/>
    <dgm:cxn modelId="{C3DB57DA-B420-455E-A400-547112CC18DC}" type="presParOf" srcId="{309798FE-E6EF-4A57-86EF-DE41FC9C2481}" destId="{72339902-8ED2-466A-BCAC-109EBFBD7D4B}" srcOrd="0" destOrd="0" presId="urn:microsoft.com/office/officeart/2005/8/layout/hierarchy1"/>
    <dgm:cxn modelId="{76813332-9D7A-46F1-AC73-438E5D2DE9D2}" type="presParOf" srcId="{309798FE-E6EF-4A57-86EF-DE41FC9C2481}" destId="{7D25A1D1-ACF2-41D7-8AD7-70B943CE9203}" srcOrd="1" destOrd="0" presId="urn:microsoft.com/office/officeart/2005/8/layout/hierarchy1"/>
    <dgm:cxn modelId="{4EB6504D-19B1-4402-929E-92B1CA810772}" type="presParOf" srcId="{7D25A1D1-ACF2-41D7-8AD7-70B943CE9203}" destId="{AC41CF1E-CF50-4873-87C4-4AB5C0F4AB51}" srcOrd="0" destOrd="0" presId="urn:microsoft.com/office/officeart/2005/8/layout/hierarchy1"/>
    <dgm:cxn modelId="{EB1BE1DC-60AA-4826-981A-422F889CBEE3}" type="presParOf" srcId="{AC41CF1E-CF50-4873-87C4-4AB5C0F4AB51}" destId="{21F744CE-6A3C-4B4C-89D4-C5BC98E7AE11}" srcOrd="0" destOrd="0" presId="urn:microsoft.com/office/officeart/2005/8/layout/hierarchy1"/>
    <dgm:cxn modelId="{1B1E4E4B-9352-49C3-B583-9898EC981201}" type="presParOf" srcId="{AC41CF1E-CF50-4873-87C4-4AB5C0F4AB51}" destId="{5CA05A7B-7CEC-4D98-ADE6-C688FA167611}" srcOrd="1" destOrd="0" presId="urn:microsoft.com/office/officeart/2005/8/layout/hierarchy1"/>
    <dgm:cxn modelId="{5C5F3A82-8789-49A4-859C-C5FB34088EAE}" type="presParOf" srcId="{7D25A1D1-ACF2-41D7-8AD7-70B943CE9203}" destId="{7C9BA27D-55B2-446E-AFF7-C1A5A89D3BE0}" srcOrd="1" destOrd="0" presId="urn:microsoft.com/office/officeart/2005/8/layout/hierarchy1"/>
    <dgm:cxn modelId="{E3DF84AB-F303-41D3-B77F-92E151F305D7}" type="presParOf" srcId="{7C9BA27D-55B2-446E-AFF7-C1A5A89D3BE0}" destId="{D682B7CC-B8A8-45DC-A50C-9DFA2C14C358}" srcOrd="0" destOrd="0" presId="urn:microsoft.com/office/officeart/2005/8/layout/hierarchy1"/>
    <dgm:cxn modelId="{97C667CF-4891-40B8-B6A4-A575496D875A}" type="presParOf" srcId="{7C9BA27D-55B2-446E-AFF7-C1A5A89D3BE0}" destId="{7742340B-F971-4804-BF4A-5C12F0FD1176}" srcOrd="1" destOrd="0" presId="urn:microsoft.com/office/officeart/2005/8/layout/hierarchy1"/>
    <dgm:cxn modelId="{3F50DD60-A686-4C90-9A7A-4EA3BF138978}" type="presParOf" srcId="{7742340B-F971-4804-BF4A-5C12F0FD1176}" destId="{3535602D-4409-4484-B000-EA3493791FA0}" srcOrd="0" destOrd="0" presId="urn:microsoft.com/office/officeart/2005/8/layout/hierarchy1"/>
    <dgm:cxn modelId="{0C9FC1F8-2E96-445A-88D1-150261EB30ED}" type="presParOf" srcId="{3535602D-4409-4484-B000-EA3493791FA0}" destId="{F30F5532-5D3E-4C49-98B5-7BE34739CBC9}" srcOrd="0" destOrd="0" presId="urn:microsoft.com/office/officeart/2005/8/layout/hierarchy1"/>
    <dgm:cxn modelId="{2BA85CC8-2C86-48C3-8999-DFAE4DC1AB3B}" type="presParOf" srcId="{3535602D-4409-4484-B000-EA3493791FA0}" destId="{A349DC58-0651-410D-AD7F-A2E2D0645DE0}" srcOrd="1" destOrd="0" presId="urn:microsoft.com/office/officeart/2005/8/layout/hierarchy1"/>
    <dgm:cxn modelId="{2E2F0E64-108F-480D-BFE9-BAA95EB9BB3B}" type="presParOf" srcId="{7742340B-F971-4804-BF4A-5C12F0FD1176}" destId="{5030AA4A-757B-44A2-B256-73FFE4D7B9D4}" srcOrd="1" destOrd="0" presId="urn:microsoft.com/office/officeart/2005/8/layout/hierarchy1"/>
    <dgm:cxn modelId="{AF58330A-268E-448F-8E1E-B4EA8F73BAB1}" type="presParOf" srcId="{7C9BA27D-55B2-446E-AFF7-C1A5A89D3BE0}" destId="{77401992-0B0E-4C89-88BA-571959F4C408}" srcOrd="2" destOrd="0" presId="urn:microsoft.com/office/officeart/2005/8/layout/hierarchy1"/>
    <dgm:cxn modelId="{A77C2E1F-EAA8-44EB-AE2C-A5FC428EF651}" type="presParOf" srcId="{7C9BA27D-55B2-446E-AFF7-C1A5A89D3BE0}" destId="{949FE162-DCB4-4DB8-A93A-73C13A72A573}" srcOrd="3" destOrd="0" presId="urn:microsoft.com/office/officeart/2005/8/layout/hierarchy1"/>
    <dgm:cxn modelId="{C2439553-1DF7-4A58-B74B-670326987EDB}" type="presParOf" srcId="{949FE162-DCB4-4DB8-A93A-73C13A72A573}" destId="{7A0E849A-0F64-4E8D-95E7-C5AA5DC8D57A}" srcOrd="0" destOrd="0" presId="urn:microsoft.com/office/officeart/2005/8/layout/hierarchy1"/>
    <dgm:cxn modelId="{CCD2878C-A80A-4CA1-B048-4213BF35881B}" type="presParOf" srcId="{7A0E849A-0F64-4E8D-95E7-C5AA5DC8D57A}" destId="{CC1FC295-CA24-4EC8-BE28-BC663E6382C3}" srcOrd="0" destOrd="0" presId="urn:microsoft.com/office/officeart/2005/8/layout/hierarchy1"/>
    <dgm:cxn modelId="{535AFA3A-CA81-44F6-A01E-122A771D270B}" type="presParOf" srcId="{7A0E849A-0F64-4E8D-95E7-C5AA5DC8D57A}" destId="{6420A9B9-9036-4C1D-8546-B928E21AFBC7}" srcOrd="1" destOrd="0" presId="urn:microsoft.com/office/officeart/2005/8/layout/hierarchy1"/>
    <dgm:cxn modelId="{47EE09FA-1E50-4A9E-94E0-0143BCA68633}" type="presParOf" srcId="{949FE162-DCB4-4DB8-A93A-73C13A72A573}" destId="{A5F7F713-823A-4E1B-B54E-4814907CA888}" srcOrd="1" destOrd="0" presId="urn:microsoft.com/office/officeart/2005/8/layout/hierarchy1"/>
    <dgm:cxn modelId="{233F89AD-46DE-4101-997B-8D05FA5B6B2A}" type="presParOf" srcId="{309798FE-E6EF-4A57-86EF-DE41FC9C2481}" destId="{361465FB-2A35-4135-96BB-1B2478E2BA00}" srcOrd="2" destOrd="0" presId="urn:microsoft.com/office/officeart/2005/8/layout/hierarchy1"/>
    <dgm:cxn modelId="{376C9DC2-5B01-4EE9-9472-AD321CC10EC8}" type="presParOf" srcId="{309798FE-E6EF-4A57-86EF-DE41FC9C2481}" destId="{1BB726E3-23F5-4EDF-BF00-A9602BF57260}" srcOrd="3" destOrd="0" presId="urn:microsoft.com/office/officeart/2005/8/layout/hierarchy1"/>
    <dgm:cxn modelId="{C6F7FDC2-92FE-4BB1-91C3-507D066098FC}" type="presParOf" srcId="{1BB726E3-23F5-4EDF-BF00-A9602BF57260}" destId="{BC8E0479-6D9E-47CE-AAD5-3BB851FB9B47}" srcOrd="0" destOrd="0" presId="urn:microsoft.com/office/officeart/2005/8/layout/hierarchy1"/>
    <dgm:cxn modelId="{AEC08DDF-4987-49E8-850F-764FE1ADF701}" type="presParOf" srcId="{BC8E0479-6D9E-47CE-AAD5-3BB851FB9B47}" destId="{D9F32373-6ADB-4D69-8C9D-7C24F336BE47}" srcOrd="0" destOrd="0" presId="urn:microsoft.com/office/officeart/2005/8/layout/hierarchy1"/>
    <dgm:cxn modelId="{A5EB3DE9-00AE-4DD1-83CF-169B2D9B2598}" type="presParOf" srcId="{BC8E0479-6D9E-47CE-AAD5-3BB851FB9B47}" destId="{E4DFC1DD-8DB5-444C-A1D1-046A8EE1097E}" srcOrd="1" destOrd="0" presId="urn:microsoft.com/office/officeart/2005/8/layout/hierarchy1"/>
    <dgm:cxn modelId="{C517E934-15F0-4BB8-AC56-DD5F0FF0CD57}" type="presParOf" srcId="{1BB726E3-23F5-4EDF-BF00-A9602BF57260}" destId="{4F382802-E1BA-4EE8-BCC5-95D33E5C7448}"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14D60B-9F6E-4069-869D-A6452457CCCD}">
      <dsp:nvSpPr>
        <dsp:cNvPr id="0" name=""/>
        <dsp:cNvSpPr/>
      </dsp:nvSpPr>
      <dsp:spPr>
        <a:xfrm>
          <a:off x="2009297" y="1155565"/>
          <a:ext cx="91440" cy="202981"/>
        </a:xfrm>
        <a:custGeom>
          <a:avLst/>
          <a:gdLst/>
          <a:ahLst/>
          <a:cxnLst/>
          <a:rect l="0" t="0" r="0" b="0"/>
          <a:pathLst>
            <a:path>
              <a:moveTo>
                <a:pt x="45720" y="0"/>
              </a:moveTo>
              <a:lnTo>
                <a:pt x="45720" y="20298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9E8AC-C5D5-48E3-B3F9-C6630AAA41F2}">
      <dsp:nvSpPr>
        <dsp:cNvPr id="0" name=""/>
        <dsp:cNvSpPr/>
      </dsp:nvSpPr>
      <dsp:spPr>
        <a:xfrm>
          <a:off x="1415248" y="509398"/>
          <a:ext cx="639769" cy="202981"/>
        </a:xfrm>
        <a:custGeom>
          <a:avLst/>
          <a:gdLst/>
          <a:ahLst/>
          <a:cxnLst/>
          <a:rect l="0" t="0" r="0" b="0"/>
          <a:pathLst>
            <a:path>
              <a:moveTo>
                <a:pt x="0" y="0"/>
              </a:moveTo>
              <a:lnTo>
                <a:pt x="0" y="138325"/>
              </a:lnTo>
              <a:lnTo>
                <a:pt x="639769" y="138325"/>
              </a:lnTo>
              <a:lnTo>
                <a:pt x="639769" y="20298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A04641-309B-41C0-8ED6-346F65BE4A96}">
      <dsp:nvSpPr>
        <dsp:cNvPr id="0" name=""/>
        <dsp:cNvSpPr/>
      </dsp:nvSpPr>
      <dsp:spPr>
        <a:xfrm>
          <a:off x="775478" y="1155565"/>
          <a:ext cx="426513" cy="202981"/>
        </a:xfrm>
        <a:custGeom>
          <a:avLst/>
          <a:gdLst/>
          <a:ahLst/>
          <a:cxnLst/>
          <a:rect l="0" t="0" r="0" b="0"/>
          <a:pathLst>
            <a:path>
              <a:moveTo>
                <a:pt x="0" y="0"/>
              </a:moveTo>
              <a:lnTo>
                <a:pt x="0" y="138325"/>
              </a:lnTo>
              <a:lnTo>
                <a:pt x="426513" y="138325"/>
              </a:lnTo>
              <a:lnTo>
                <a:pt x="426513" y="20298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5CEC64-1217-4E29-B37E-9987EA5EB6D2}">
      <dsp:nvSpPr>
        <dsp:cNvPr id="0" name=""/>
        <dsp:cNvSpPr/>
      </dsp:nvSpPr>
      <dsp:spPr>
        <a:xfrm>
          <a:off x="348965" y="1155565"/>
          <a:ext cx="426513" cy="202981"/>
        </a:xfrm>
        <a:custGeom>
          <a:avLst/>
          <a:gdLst/>
          <a:ahLst/>
          <a:cxnLst/>
          <a:rect l="0" t="0" r="0" b="0"/>
          <a:pathLst>
            <a:path>
              <a:moveTo>
                <a:pt x="426513" y="0"/>
              </a:moveTo>
              <a:lnTo>
                <a:pt x="426513" y="138325"/>
              </a:lnTo>
              <a:lnTo>
                <a:pt x="0" y="138325"/>
              </a:lnTo>
              <a:lnTo>
                <a:pt x="0" y="20298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258E1C-ADEE-4D8D-B71E-184BD5FC7236}">
      <dsp:nvSpPr>
        <dsp:cNvPr id="0" name=""/>
        <dsp:cNvSpPr/>
      </dsp:nvSpPr>
      <dsp:spPr>
        <a:xfrm>
          <a:off x="775478" y="509398"/>
          <a:ext cx="639769" cy="202981"/>
        </a:xfrm>
        <a:custGeom>
          <a:avLst/>
          <a:gdLst/>
          <a:ahLst/>
          <a:cxnLst/>
          <a:rect l="0" t="0" r="0" b="0"/>
          <a:pathLst>
            <a:path>
              <a:moveTo>
                <a:pt x="639769" y="0"/>
              </a:moveTo>
              <a:lnTo>
                <a:pt x="639769" y="138325"/>
              </a:lnTo>
              <a:lnTo>
                <a:pt x="0" y="138325"/>
              </a:lnTo>
              <a:lnTo>
                <a:pt x="0" y="20298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9B81DE-BDF6-4DC5-A8F6-475C76BB612A}">
      <dsp:nvSpPr>
        <dsp:cNvPr id="0" name=""/>
        <dsp:cNvSpPr/>
      </dsp:nvSpPr>
      <dsp:spPr>
        <a:xfrm>
          <a:off x="1066282" y="66212"/>
          <a:ext cx="697930" cy="44318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6EB188-2397-43BD-817A-3A99F4A55415}">
      <dsp:nvSpPr>
        <dsp:cNvPr id="0" name=""/>
        <dsp:cNvSpPr/>
      </dsp:nvSpPr>
      <dsp:spPr>
        <a:xfrm>
          <a:off x="1143830" y="139882"/>
          <a:ext cx="697930" cy="443185"/>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בעיות חשבואניות</a:t>
          </a:r>
        </a:p>
      </dsp:txBody>
      <dsp:txXfrm>
        <a:off x="1156810" y="152862"/>
        <a:ext cx="671970" cy="417225"/>
      </dsp:txXfrm>
    </dsp:sp>
    <dsp:sp modelId="{9886CB8C-FCDD-4E45-865A-BFBC373676D8}">
      <dsp:nvSpPr>
        <dsp:cNvPr id="0" name=""/>
        <dsp:cNvSpPr/>
      </dsp:nvSpPr>
      <dsp:spPr>
        <a:xfrm>
          <a:off x="426513" y="712379"/>
          <a:ext cx="697930" cy="44318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530306-1D50-4F73-A633-23BE89CC6BCA}">
      <dsp:nvSpPr>
        <dsp:cNvPr id="0" name=""/>
        <dsp:cNvSpPr/>
      </dsp:nvSpPr>
      <dsp:spPr>
        <a:xfrm>
          <a:off x="504060" y="786050"/>
          <a:ext cx="697930" cy="443185"/>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מהותי</a:t>
          </a:r>
        </a:p>
      </dsp:txBody>
      <dsp:txXfrm>
        <a:off x="517040" y="799030"/>
        <a:ext cx="671970" cy="417225"/>
      </dsp:txXfrm>
    </dsp:sp>
    <dsp:sp modelId="{E28A08D0-1015-485B-B056-10A7F48A8A5C}">
      <dsp:nvSpPr>
        <dsp:cNvPr id="0" name=""/>
        <dsp:cNvSpPr/>
      </dsp:nvSpPr>
      <dsp:spPr>
        <a:xfrm>
          <a:off x="0" y="1358547"/>
          <a:ext cx="697930" cy="4431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CFCFCF-B057-4481-9148-D185AF7A69FE}">
      <dsp:nvSpPr>
        <dsp:cNvPr id="0" name=""/>
        <dsp:cNvSpPr/>
      </dsp:nvSpPr>
      <dsp:spPr>
        <a:xfrm>
          <a:off x="77547" y="1432217"/>
          <a:ext cx="697930" cy="4431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מהותי כוללני חוו"ד שלילית</a:t>
          </a:r>
        </a:p>
      </dsp:txBody>
      <dsp:txXfrm>
        <a:off x="90527" y="1445197"/>
        <a:ext cx="671970" cy="417225"/>
      </dsp:txXfrm>
    </dsp:sp>
    <dsp:sp modelId="{C04430F8-EBD4-4C2B-BB71-1F9DFAEB72BF}">
      <dsp:nvSpPr>
        <dsp:cNvPr id="0" name=""/>
        <dsp:cNvSpPr/>
      </dsp:nvSpPr>
      <dsp:spPr>
        <a:xfrm>
          <a:off x="853026" y="1358547"/>
          <a:ext cx="697930" cy="4431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69299E-5FDA-4EFA-9D29-5206D5289EB9}">
      <dsp:nvSpPr>
        <dsp:cNvPr id="0" name=""/>
        <dsp:cNvSpPr/>
      </dsp:nvSpPr>
      <dsp:spPr>
        <a:xfrm>
          <a:off x="930574" y="1432217"/>
          <a:ext cx="697930" cy="4431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מהותי נקודתי - הסתייגות</a:t>
          </a:r>
        </a:p>
      </dsp:txBody>
      <dsp:txXfrm>
        <a:off x="943554" y="1445197"/>
        <a:ext cx="671970" cy="417225"/>
      </dsp:txXfrm>
    </dsp:sp>
    <dsp:sp modelId="{CE80C726-B5B4-4E86-8030-871AEF0CCBCE}">
      <dsp:nvSpPr>
        <dsp:cNvPr id="0" name=""/>
        <dsp:cNvSpPr/>
      </dsp:nvSpPr>
      <dsp:spPr>
        <a:xfrm>
          <a:off x="1706052" y="712379"/>
          <a:ext cx="697930" cy="44318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3122A6-817E-41F1-8B82-CA9FC8C6F148}">
      <dsp:nvSpPr>
        <dsp:cNvPr id="0" name=""/>
        <dsp:cNvSpPr/>
      </dsp:nvSpPr>
      <dsp:spPr>
        <a:xfrm>
          <a:off x="1783600" y="786050"/>
          <a:ext cx="697930" cy="443185"/>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לא מהותי</a:t>
          </a:r>
        </a:p>
      </dsp:txBody>
      <dsp:txXfrm>
        <a:off x="1796580" y="799030"/>
        <a:ext cx="671970" cy="417225"/>
      </dsp:txXfrm>
    </dsp:sp>
    <dsp:sp modelId="{2C774B3C-E970-4A62-BF50-5E0937D8C371}">
      <dsp:nvSpPr>
        <dsp:cNvPr id="0" name=""/>
        <dsp:cNvSpPr/>
      </dsp:nvSpPr>
      <dsp:spPr>
        <a:xfrm>
          <a:off x="1706052" y="1358547"/>
          <a:ext cx="697930" cy="4431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2446E3-F15F-4E4F-8AAE-B2CA540409AB}">
      <dsp:nvSpPr>
        <dsp:cNvPr id="0" name=""/>
        <dsp:cNvSpPr/>
      </dsp:nvSpPr>
      <dsp:spPr>
        <a:xfrm>
          <a:off x="1783600" y="1432217"/>
          <a:ext cx="697930" cy="4431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נוסח אחיד</a:t>
          </a:r>
        </a:p>
      </dsp:txBody>
      <dsp:txXfrm>
        <a:off x="1796580" y="1445197"/>
        <a:ext cx="671970" cy="4172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465FB-2A35-4135-96BB-1B2478E2BA00}">
      <dsp:nvSpPr>
        <dsp:cNvPr id="0" name=""/>
        <dsp:cNvSpPr/>
      </dsp:nvSpPr>
      <dsp:spPr>
        <a:xfrm>
          <a:off x="3409406" y="1746636"/>
          <a:ext cx="683582" cy="325323"/>
        </a:xfrm>
        <a:custGeom>
          <a:avLst/>
          <a:gdLst/>
          <a:ahLst/>
          <a:cxnLst/>
          <a:rect l="0" t="0" r="0" b="0"/>
          <a:pathLst>
            <a:path>
              <a:moveTo>
                <a:pt x="0" y="0"/>
              </a:moveTo>
              <a:lnTo>
                <a:pt x="0" y="221698"/>
              </a:lnTo>
              <a:lnTo>
                <a:pt x="683582" y="221698"/>
              </a:lnTo>
              <a:lnTo>
                <a:pt x="683582" y="32532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401992-0B0E-4C89-88BA-571959F4C408}">
      <dsp:nvSpPr>
        <dsp:cNvPr id="0" name=""/>
        <dsp:cNvSpPr/>
      </dsp:nvSpPr>
      <dsp:spPr>
        <a:xfrm>
          <a:off x="2725823" y="2782264"/>
          <a:ext cx="683582" cy="325323"/>
        </a:xfrm>
        <a:custGeom>
          <a:avLst/>
          <a:gdLst/>
          <a:ahLst/>
          <a:cxnLst/>
          <a:rect l="0" t="0" r="0" b="0"/>
          <a:pathLst>
            <a:path>
              <a:moveTo>
                <a:pt x="0" y="0"/>
              </a:moveTo>
              <a:lnTo>
                <a:pt x="0" y="221698"/>
              </a:lnTo>
              <a:lnTo>
                <a:pt x="683582" y="221698"/>
              </a:lnTo>
              <a:lnTo>
                <a:pt x="683582" y="32532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82B7CC-B8A8-45DC-A50C-9DFA2C14C358}">
      <dsp:nvSpPr>
        <dsp:cNvPr id="0" name=""/>
        <dsp:cNvSpPr/>
      </dsp:nvSpPr>
      <dsp:spPr>
        <a:xfrm>
          <a:off x="2042240" y="2782264"/>
          <a:ext cx="683582" cy="325323"/>
        </a:xfrm>
        <a:custGeom>
          <a:avLst/>
          <a:gdLst/>
          <a:ahLst/>
          <a:cxnLst/>
          <a:rect l="0" t="0" r="0" b="0"/>
          <a:pathLst>
            <a:path>
              <a:moveTo>
                <a:pt x="683582" y="0"/>
              </a:moveTo>
              <a:lnTo>
                <a:pt x="683582" y="221698"/>
              </a:lnTo>
              <a:lnTo>
                <a:pt x="0" y="221698"/>
              </a:lnTo>
              <a:lnTo>
                <a:pt x="0" y="32532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339902-8ED2-466A-BCAC-109EBFBD7D4B}">
      <dsp:nvSpPr>
        <dsp:cNvPr id="0" name=""/>
        <dsp:cNvSpPr/>
      </dsp:nvSpPr>
      <dsp:spPr>
        <a:xfrm>
          <a:off x="2725823" y="1746636"/>
          <a:ext cx="683582" cy="325323"/>
        </a:xfrm>
        <a:custGeom>
          <a:avLst/>
          <a:gdLst/>
          <a:ahLst/>
          <a:cxnLst/>
          <a:rect l="0" t="0" r="0" b="0"/>
          <a:pathLst>
            <a:path>
              <a:moveTo>
                <a:pt x="683582" y="0"/>
              </a:moveTo>
              <a:lnTo>
                <a:pt x="683582" y="221698"/>
              </a:lnTo>
              <a:lnTo>
                <a:pt x="0" y="221698"/>
              </a:lnTo>
              <a:lnTo>
                <a:pt x="0" y="32532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BD93A6-DA88-42EE-BA22-5E8C47981489}">
      <dsp:nvSpPr>
        <dsp:cNvPr id="0" name=""/>
        <dsp:cNvSpPr/>
      </dsp:nvSpPr>
      <dsp:spPr>
        <a:xfrm>
          <a:off x="2384032" y="711008"/>
          <a:ext cx="1025374" cy="325323"/>
        </a:xfrm>
        <a:custGeom>
          <a:avLst/>
          <a:gdLst/>
          <a:ahLst/>
          <a:cxnLst/>
          <a:rect l="0" t="0" r="0" b="0"/>
          <a:pathLst>
            <a:path>
              <a:moveTo>
                <a:pt x="0" y="0"/>
              </a:moveTo>
              <a:lnTo>
                <a:pt x="0" y="221698"/>
              </a:lnTo>
              <a:lnTo>
                <a:pt x="1025374" y="221698"/>
              </a:lnTo>
              <a:lnTo>
                <a:pt x="1025374" y="32532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A97611-4191-44CE-8AA6-315713C7F1EB}">
      <dsp:nvSpPr>
        <dsp:cNvPr id="0" name=""/>
        <dsp:cNvSpPr/>
      </dsp:nvSpPr>
      <dsp:spPr>
        <a:xfrm>
          <a:off x="1312937" y="1746636"/>
          <a:ext cx="91440" cy="325323"/>
        </a:xfrm>
        <a:custGeom>
          <a:avLst/>
          <a:gdLst/>
          <a:ahLst/>
          <a:cxnLst/>
          <a:rect l="0" t="0" r="0" b="0"/>
          <a:pathLst>
            <a:path>
              <a:moveTo>
                <a:pt x="45720" y="0"/>
              </a:moveTo>
              <a:lnTo>
                <a:pt x="45720" y="32532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1C8B7F-2BDF-4D45-B865-963616334880}">
      <dsp:nvSpPr>
        <dsp:cNvPr id="0" name=""/>
        <dsp:cNvSpPr/>
      </dsp:nvSpPr>
      <dsp:spPr>
        <a:xfrm>
          <a:off x="1358657" y="711008"/>
          <a:ext cx="1025374" cy="325323"/>
        </a:xfrm>
        <a:custGeom>
          <a:avLst/>
          <a:gdLst/>
          <a:ahLst/>
          <a:cxnLst/>
          <a:rect l="0" t="0" r="0" b="0"/>
          <a:pathLst>
            <a:path>
              <a:moveTo>
                <a:pt x="1025374" y="0"/>
              </a:moveTo>
              <a:lnTo>
                <a:pt x="1025374" y="221698"/>
              </a:lnTo>
              <a:lnTo>
                <a:pt x="0" y="221698"/>
              </a:lnTo>
              <a:lnTo>
                <a:pt x="0" y="32532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161697-19A4-4094-B47A-62629C55A674}">
      <dsp:nvSpPr>
        <dsp:cNvPr id="0" name=""/>
        <dsp:cNvSpPr/>
      </dsp:nvSpPr>
      <dsp:spPr>
        <a:xfrm>
          <a:off x="1824736" y="703"/>
          <a:ext cx="1118590" cy="71030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DC7A49-E9AB-4F09-8F1E-4D73B76BBA4B}">
      <dsp:nvSpPr>
        <dsp:cNvPr id="0" name=""/>
        <dsp:cNvSpPr/>
      </dsp:nvSpPr>
      <dsp:spPr>
        <a:xfrm>
          <a:off x="1949024" y="118777"/>
          <a:ext cx="1118590" cy="710304"/>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b="1" kern="1200">
              <a:latin typeface="David" panose="020E0502060401010101" pitchFamily="34" charset="-79"/>
              <a:cs typeface="David" panose="020E0502060401010101" pitchFamily="34" charset="-79"/>
            </a:rPr>
            <a:t>ממה נובעת ההגבלה בביקורת האם מסיבות מוצדקות או שמא אינן מוצדקות ?</a:t>
          </a:r>
          <a:endParaRPr lang="he-IL" sz="1000" kern="1200">
            <a:latin typeface="David" panose="020E0502060401010101" pitchFamily="34" charset="-79"/>
            <a:cs typeface="David" panose="020E0502060401010101" pitchFamily="34" charset="-79"/>
          </a:endParaRPr>
        </a:p>
      </dsp:txBody>
      <dsp:txXfrm>
        <a:off x="1969828" y="139581"/>
        <a:ext cx="1076982" cy="668696"/>
      </dsp:txXfrm>
    </dsp:sp>
    <dsp:sp modelId="{F732D42A-6A75-4B16-A6E0-5DA343016A08}">
      <dsp:nvSpPr>
        <dsp:cNvPr id="0" name=""/>
        <dsp:cNvSpPr/>
      </dsp:nvSpPr>
      <dsp:spPr>
        <a:xfrm>
          <a:off x="799362" y="1036331"/>
          <a:ext cx="1118590" cy="71030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3E7D15-DE8D-47F2-B7FD-6AD1C9627588}">
      <dsp:nvSpPr>
        <dsp:cNvPr id="0" name=""/>
        <dsp:cNvSpPr/>
      </dsp:nvSpPr>
      <dsp:spPr>
        <a:xfrm>
          <a:off x="923650" y="1154405"/>
          <a:ext cx="1118590" cy="710304"/>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b="1" kern="1200">
              <a:latin typeface="David" panose="020E0502060401010101" pitchFamily="34" charset="-79"/>
              <a:cs typeface="David" panose="020E0502060401010101" pitchFamily="34" charset="-79"/>
            </a:rPr>
            <a:t>אם הנסיבות אינן מוצדקות</a:t>
          </a:r>
          <a:endParaRPr lang="he-IL" sz="1000" kern="1200">
            <a:latin typeface="David" panose="020E0502060401010101" pitchFamily="34" charset="-79"/>
            <a:cs typeface="David" panose="020E0502060401010101" pitchFamily="34" charset="-79"/>
          </a:endParaRPr>
        </a:p>
      </dsp:txBody>
      <dsp:txXfrm>
        <a:off x="944454" y="1175209"/>
        <a:ext cx="1076982" cy="668696"/>
      </dsp:txXfrm>
    </dsp:sp>
    <dsp:sp modelId="{6212CA18-B249-45A7-81A4-5EB5175BA5EC}">
      <dsp:nvSpPr>
        <dsp:cNvPr id="0" name=""/>
        <dsp:cNvSpPr/>
      </dsp:nvSpPr>
      <dsp:spPr>
        <a:xfrm>
          <a:off x="799362" y="2071959"/>
          <a:ext cx="1118590" cy="7103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74B2C9-83B0-40DC-A0A6-F1FADF495728}">
      <dsp:nvSpPr>
        <dsp:cNvPr id="0" name=""/>
        <dsp:cNvSpPr/>
      </dsp:nvSpPr>
      <dsp:spPr>
        <a:xfrm>
          <a:off x="923650" y="2190033"/>
          <a:ext cx="1118590" cy="7103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b="1" kern="1200">
              <a:latin typeface="David" panose="020E0502060401010101" pitchFamily="34" charset="-79"/>
              <a:cs typeface="David" panose="020E0502060401010101" pitchFamily="34" charset="-79"/>
            </a:rPr>
            <a:t>המנעות - </a:t>
          </a:r>
          <a:r>
            <a:rPr lang="he-IL" sz="1000" kern="1200">
              <a:latin typeface="David" panose="020E0502060401010101" pitchFamily="34" charset="-79"/>
              <a:cs typeface="David" panose="020E0502060401010101" pitchFamily="34" charset="-79"/>
            </a:rPr>
            <a:t>בלי בחינת מהותיות </a:t>
          </a:r>
        </a:p>
      </dsp:txBody>
      <dsp:txXfrm>
        <a:off x="944454" y="2210837"/>
        <a:ext cx="1076982" cy="668696"/>
      </dsp:txXfrm>
    </dsp:sp>
    <dsp:sp modelId="{7AC14F13-435E-4FCE-8613-D75AFBE2A4FF}">
      <dsp:nvSpPr>
        <dsp:cNvPr id="0" name=""/>
        <dsp:cNvSpPr/>
      </dsp:nvSpPr>
      <dsp:spPr>
        <a:xfrm>
          <a:off x="2850111" y="1036331"/>
          <a:ext cx="1118590" cy="71030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362C46-FA89-4291-86C0-D79DD46B15E4}">
      <dsp:nvSpPr>
        <dsp:cNvPr id="0" name=""/>
        <dsp:cNvSpPr/>
      </dsp:nvSpPr>
      <dsp:spPr>
        <a:xfrm>
          <a:off x="2974399" y="1154405"/>
          <a:ext cx="1118590" cy="710304"/>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b="1" kern="1200">
              <a:latin typeface="David" panose="020E0502060401010101" pitchFamily="34" charset="-79"/>
              <a:cs typeface="David" panose="020E0502060401010101" pitchFamily="34" charset="-79"/>
            </a:rPr>
            <a:t>אם הנסיבות מוצדקות- </a:t>
          </a:r>
          <a:r>
            <a:rPr lang="he-IL" sz="1000" kern="1200">
              <a:latin typeface="David" panose="020E0502060401010101" pitchFamily="34" charset="-79"/>
              <a:cs typeface="David" panose="020E0502060401010101" pitchFamily="34" charset="-79"/>
            </a:rPr>
            <a:t>אני שואל את עצמי האם ניתן לנקוט בנוהלי ביקורת חלופיים ?</a:t>
          </a:r>
          <a:endParaRPr lang="en-US" sz="1000" kern="1200">
            <a:latin typeface="David" panose="020E0502060401010101" pitchFamily="34" charset="-79"/>
            <a:cs typeface="David" panose="020E0502060401010101" pitchFamily="34" charset="-79"/>
          </a:endParaRPr>
        </a:p>
      </dsp:txBody>
      <dsp:txXfrm>
        <a:off x="2995203" y="1175209"/>
        <a:ext cx="1076982" cy="668696"/>
      </dsp:txXfrm>
    </dsp:sp>
    <dsp:sp modelId="{21F744CE-6A3C-4B4C-89D4-C5BC98E7AE11}">
      <dsp:nvSpPr>
        <dsp:cNvPr id="0" name=""/>
        <dsp:cNvSpPr/>
      </dsp:nvSpPr>
      <dsp:spPr>
        <a:xfrm>
          <a:off x="2166528" y="2071959"/>
          <a:ext cx="1118590" cy="7103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A05A7B-7CEC-4D98-ADE6-C688FA167611}">
      <dsp:nvSpPr>
        <dsp:cNvPr id="0" name=""/>
        <dsp:cNvSpPr/>
      </dsp:nvSpPr>
      <dsp:spPr>
        <a:xfrm>
          <a:off x="2290816" y="2190033"/>
          <a:ext cx="1118590" cy="7103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b="1" kern="1200">
              <a:latin typeface="David" panose="020E0502060401010101" pitchFamily="34" charset="-79"/>
              <a:cs typeface="David" panose="020E0502060401010101" pitchFamily="34" charset="-79"/>
            </a:rPr>
            <a:t>ניתן לנקוט בנוהלי ביקורת חלופיים- </a:t>
          </a:r>
          <a:r>
            <a:rPr lang="he-IL" sz="1000" kern="1200">
              <a:latin typeface="David" panose="020E0502060401010101" pitchFamily="34" charset="-79"/>
              <a:cs typeface="David" panose="020E0502060401010101" pitchFamily="34" charset="-79"/>
            </a:rPr>
            <a:t> </a:t>
          </a:r>
          <a:endParaRPr lang="en-US" sz="1000" kern="1200">
            <a:latin typeface="David" panose="020E0502060401010101" pitchFamily="34" charset="-79"/>
            <a:cs typeface="David" panose="020E0502060401010101" pitchFamily="34" charset="-79"/>
          </a:endParaRPr>
        </a:p>
      </dsp:txBody>
      <dsp:txXfrm>
        <a:off x="2311620" y="2210837"/>
        <a:ext cx="1076982" cy="668696"/>
      </dsp:txXfrm>
    </dsp:sp>
    <dsp:sp modelId="{F30F5532-5D3E-4C49-98B5-7BE34739CBC9}">
      <dsp:nvSpPr>
        <dsp:cNvPr id="0" name=""/>
        <dsp:cNvSpPr/>
      </dsp:nvSpPr>
      <dsp:spPr>
        <a:xfrm>
          <a:off x="1482945" y="3107588"/>
          <a:ext cx="1118590" cy="71030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49DC58-0651-410D-AD7F-A2E2D0645DE0}">
      <dsp:nvSpPr>
        <dsp:cNvPr id="0" name=""/>
        <dsp:cNvSpPr/>
      </dsp:nvSpPr>
      <dsp:spPr>
        <a:xfrm>
          <a:off x="1607233" y="3225661"/>
          <a:ext cx="1118590" cy="71030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b="1" kern="1200">
              <a:latin typeface="David" panose="020E0502060401010101" pitchFamily="34" charset="-79"/>
              <a:cs typeface="David" panose="020E0502060401010101" pitchFamily="34" charset="-79"/>
            </a:rPr>
            <a:t>אם לא - הסתייגות או המנעות</a:t>
          </a:r>
        </a:p>
      </dsp:txBody>
      <dsp:txXfrm>
        <a:off x="1628037" y="3246465"/>
        <a:ext cx="1076982" cy="668696"/>
      </dsp:txXfrm>
    </dsp:sp>
    <dsp:sp modelId="{CC1FC295-CA24-4EC8-BE28-BC663E6382C3}">
      <dsp:nvSpPr>
        <dsp:cNvPr id="0" name=""/>
        <dsp:cNvSpPr/>
      </dsp:nvSpPr>
      <dsp:spPr>
        <a:xfrm>
          <a:off x="2850111" y="3107588"/>
          <a:ext cx="1118590" cy="71030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20A9B9-9036-4C1D-8546-B928E21AFBC7}">
      <dsp:nvSpPr>
        <dsp:cNvPr id="0" name=""/>
        <dsp:cNvSpPr/>
      </dsp:nvSpPr>
      <dsp:spPr>
        <a:xfrm>
          <a:off x="2974399" y="3225661"/>
          <a:ext cx="1118590" cy="71030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אם כן נוסח אחיד</a:t>
          </a:r>
        </a:p>
      </dsp:txBody>
      <dsp:txXfrm>
        <a:off x="2995203" y="3246465"/>
        <a:ext cx="1076982" cy="668696"/>
      </dsp:txXfrm>
    </dsp:sp>
    <dsp:sp modelId="{D9F32373-6ADB-4D69-8C9D-7C24F336BE47}">
      <dsp:nvSpPr>
        <dsp:cNvPr id="0" name=""/>
        <dsp:cNvSpPr/>
      </dsp:nvSpPr>
      <dsp:spPr>
        <a:xfrm>
          <a:off x="3533694" y="2071959"/>
          <a:ext cx="1118590" cy="7103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DFC1DD-8DB5-444C-A1D1-046A8EE1097E}">
      <dsp:nvSpPr>
        <dsp:cNvPr id="0" name=""/>
        <dsp:cNvSpPr/>
      </dsp:nvSpPr>
      <dsp:spPr>
        <a:xfrm>
          <a:off x="3657982" y="2190033"/>
          <a:ext cx="1118590" cy="7103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b="1" kern="1200">
              <a:latin typeface="David" panose="020E0502060401010101" pitchFamily="34" charset="-79"/>
              <a:cs typeface="David" panose="020E0502060401010101" pitchFamily="34" charset="-79"/>
            </a:rPr>
            <a:t>לא ניתן לנקוט בנהלי ביקורת חלופיים</a:t>
          </a:r>
          <a:r>
            <a:rPr lang="he-IL" sz="1000" kern="1200">
              <a:latin typeface="David" panose="020E0502060401010101" pitchFamily="34" charset="-79"/>
              <a:cs typeface="David" panose="020E0502060401010101" pitchFamily="34" charset="-79"/>
            </a:rPr>
            <a:t> - הסתייגות או המנעות בהתאם לנסיבות ולמהותיות</a:t>
          </a:r>
        </a:p>
      </dsp:txBody>
      <dsp:txXfrm>
        <a:off x="3678786" y="2210837"/>
        <a:ext cx="1076982" cy="6686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F67B7-E824-40AE-BEE5-4E04A151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1416</Words>
  <Characters>7085</Characters>
  <Application>Microsoft Office Word</Application>
  <DocSecurity>0</DocSecurity>
  <Lines>59</Lines>
  <Paragraphs>16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8</cp:revision>
  <dcterms:created xsi:type="dcterms:W3CDTF">2014-05-26T10:06:00Z</dcterms:created>
  <dcterms:modified xsi:type="dcterms:W3CDTF">2014-05-26T13:51:00Z</dcterms:modified>
</cp:coreProperties>
</file>