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BC" w:rsidRDefault="00A42940" w:rsidP="0035529B">
      <w:pPr>
        <w:spacing w:line="360" w:lineRule="auto"/>
        <w:jc w:val="center"/>
        <w:rPr>
          <w:rFonts w:cs="David"/>
          <w:b/>
          <w:bCs/>
          <w:sz w:val="24"/>
          <w:szCs w:val="24"/>
          <w:u w:val="single"/>
          <w:rtl/>
        </w:rPr>
      </w:pPr>
      <w:r>
        <w:rPr>
          <w:rFonts w:cs="David" w:hint="cs"/>
          <w:b/>
          <w:bCs/>
          <w:sz w:val="24"/>
          <w:szCs w:val="24"/>
          <w:u w:val="single"/>
          <w:rtl/>
        </w:rPr>
        <w:t xml:space="preserve">ביקורת </w:t>
      </w:r>
      <w:r w:rsidR="006A05A8">
        <w:rPr>
          <w:rFonts w:cs="David" w:hint="cs"/>
          <w:b/>
          <w:bCs/>
          <w:sz w:val="24"/>
          <w:szCs w:val="24"/>
          <w:u w:val="single"/>
          <w:rtl/>
        </w:rPr>
        <w:t>מתקדמת א- שיעור 4</w:t>
      </w:r>
    </w:p>
    <w:p w:rsidR="00B65E1E" w:rsidRDefault="00942643" w:rsidP="0035529B">
      <w:pPr>
        <w:spacing w:line="360" w:lineRule="auto"/>
        <w:jc w:val="center"/>
        <w:rPr>
          <w:rFonts w:cs="David"/>
          <w:b/>
          <w:bCs/>
          <w:sz w:val="24"/>
          <w:szCs w:val="24"/>
          <w:u w:val="single"/>
          <w:rtl/>
        </w:rPr>
      </w:pPr>
      <w:r>
        <w:rPr>
          <w:rFonts w:cs="David" w:hint="cs"/>
          <w:b/>
          <w:bCs/>
          <w:sz w:val="24"/>
          <w:szCs w:val="24"/>
          <w:u w:val="single"/>
          <w:rtl/>
        </w:rPr>
        <w:t xml:space="preserve">נושא 4 - אי תלות </w:t>
      </w:r>
    </w:p>
    <w:p w:rsidR="000209F9" w:rsidRPr="000209F9" w:rsidRDefault="000209F9" w:rsidP="0035529B">
      <w:pPr>
        <w:spacing w:line="360" w:lineRule="auto"/>
        <w:jc w:val="center"/>
        <w:rPr>
          <w:rFonts w:cs="David"/>
          <w:b/>
          <w:bCs/>
          <w:color w:val="7030A0"/>
          <w:sz w:val="24"/>
          <w:szCs w:val="24"/>
          <w:rtl/>
        </w:rPr>
      </w:pPr>
      <w:r w:rsidRPr="000209F9">
        <w:rPr>
          <w:rFonts w:cs="David" w:hint="cs"/>
          <w:b/>
          <w:bCs/>
          <w:color w:val="7030A0"/>
          <w:sz w:val="24"/>
          <w:szCs w:val="24"/>
          <w:rtl/>
        </w:rPr>
        <w:t xml:space="preserve">השיעור מוקדש לצורך הקניית ידע לפתירת שאלת מועצה בנושא אי תלות בצורה טובה </w:t>
      </w:r>
    </w:p>
    <w:p w:rsidR="00942643" w:rsidRPr="00835ECC" w:rsidRDefault="00835ECC" w:rsidP="00835ECC">
      <w:pPr>
        <w:spacing w:line="360" w:lineRule="auto"/>
        <w:jc w:val="both"/>
        <w:rPr>
          <w:rFonts w:cs="David"/>
          <w:b/>
          <w:bCs/>
          <w:sz w:val="24"/>
          <w:szCs w:val="24"/>
          <w:u w:val="single"/>
          <w:rtl/>
        </w:rPr>
      </w:pPr>
      <w:r w:rsidRPr="00835ECC">
        <w:rPr>
          <w:rFonts w:cs="David" w:hint="cs"/>
          <w:b/>
          <w:bCs/>
          <w:sz w:val="24"/>
          <w:szCs w:val="24"/>
          <w:u w:val="single"/>
          <w:rtl/>
        </w:rPr>
        <w:t xml:space="preserve">4.1 </w:t>
      </w:r>
      <w:r w:rsidR="00942643" w:rsidRPr="00835ECC">
        <w:rPr>
          <w:rFonts w:cs="David" w:hint="cs"/>
          <w:b/>
          <w:bCs/>
          <w:sz w:val="24"/>
          <w:szCs w:val="24"/>
          <w:u w:val="single"/>
          <w:rtl/>
        </w:rPr>
        <w:t>מקורות:</w:t>
      </w:r>
    </w:p>
    <w:p w:rsidR="00942643" w:rsidRPr="0001703A" w:rsidRDefault="00942643" w:rsidP="00CB2967">
      <w:pPr>
        <w:pStyle w:val="a7"/>
        <w:numPr>
          <w:ilvl w:val="0"/>
          <w:numId w:val="1"/>
        </w:numPr>
        <w:spacing w:line="360" w:lineRule="auto"/>
        <w:jc w:val="both"/>
        <w:rPr>
          <w:rFonts w:cs="David"/>
          <w:b/>
          <w:bCs/>
          <w:color w:val="FF0000"/>
          <w:sz w:val="24"/>
          <w:szCs w:val="24"/>
        </w:rPr>
      </w:pPr>
      <w:r w:rsidRPr="0001703A">
        <w:rPr>
          <w:rFonts w:cs="David" w:hint="cs"/>
          <w:b/>
          <w:bCs/>
          <w:color w:val="FF0000"/>
          <w:sz w:val="24"/>
          <w:szCs w:val="24"/>
          <w:rtl/>
        </w:rPr>
        <w:t>תקנות רו"ח</w:t>
      </w:r>
      <w:r w:rsidR="0001703A" w:rsidRPr="0001703A">
        <w:rPr>
          <w:rFonts w:cs="David" w:hint="cs"/>
          <w:b/>
          <w:bCs/>
          <w:color w:val="FF0000"/>
          <w:sz w:val="24"/>
          <w:szCs w:val="24"/>
          <w:rtl/>
        </w:rPr>
        <w:t xml:space="preserve"> בדבר ניגוד ע</w:t>
      </w:r>
      <w:r w:rsidRPr="0001703A">
        <w:rPr>
          <w:rFonts w:cs="David" w:hint="cs"/>
          <w:b/>
          <w:bCs/>
          <w:color w:val="FF0000"/>
          <w:sz w:val="24"/>
          <w:szCs w:val="24"/>
          <w:rtl/>
        </w:rPr>
        <w:t xml:space="preserve">ניינים ופגיעה באי תלות </w:t>
      </w:r>
      <w:r w:rsidR="0001703A">
        <w:rPr>
          <w:rFonts w:cs="David" w:hint="cs"/>
          <w:b/>
          <w:bCs/>
          <w:color w:val="FF0000"/>
          <w:sz w:val="24"/>
          <w:szCs w:val="24"/>
          <w:rtl/>
        </w:rPr>
        <w:t xml:space="preserve">2008 </w:t>
      </w:r>
      <w:r w:rsidR="0001703A">
        <w:rPr>
          <w:rFonts w:cs="David"/>
          <w:b/>
          <w:bCs/>
          <w:color w:val="FF0000"/>
          <w:sz w:val="24"/>
          <w:szCs w:val="24"/>
          <w:rtl/>
        </w:rPr>
        <w:t>–</w:t>
      </w:r>
      <w:r w:rsidR="0001703A">
        <w:rPr>
          <w:rFonts w:cs="David" w:hint="cs"/>
          <w:b/>
          <w:bCs/>
          <w:color w:val="FF0000"/>
          <w:sz w:val="24"/>
          <w:szCs w:val="24"/>
          <w:rtl/>
        </w:rPr>
        <w:t xml:space="preserve"> בספר </w:t>
      </w:r>
      <w:proofErr w:type="spellStart"/>
      <w:r w:rsidR="0001703A">
        <w:rPr>
          <w:rFonts w:cs="David" w:hint="cs"/>
          <w:b/>
          <w:bCs/>
          <w:color w:val="FF0000"/>
          <w:sz w:val="24"/>
          <w:szCs w:val="24"/>
          <w:rtl/>
        </w:rPr>
        <w:t>הלישכה</w:t>
      </w:r>
      <w:proofErr w:type="spellEnd"/>
      <w:r w:rsidR="0001703A">
        <w:rPr>
          <w:rFonts w:cs="David" w:hint="cs"/>
          <w:b/>
          <w:bCs/>
          <w:color w:val="FF0000"/>
          <w:sz w:val="24"/>
          <w:szCs w:val="24"/>
          <w:rtl/>
        </w:rPr>
        <w:t xml:space="preserve"> ויופיע כנספח בבחינות שלא ניגשים אליהן עם ספר. </w:t>
      </w:r>
    </w:p>
    <w:p w:rsidR="00942643" w:rsidRDefault="00942643" w:rsidP="00CB2967">
      <w:pPr>
        <w:pStyle w:val="a7"/>
        <w:numPr>
          <w:ilvl w:val="0"/>
          <w:numId w:val="1"/>
        </w:numPr>
        <w:spacing w:line="360" w:lineRule="auto"/>
        <w:jc w:val="both"/>
        <w:rPr>
          <w:rFonts w:cs="David"/>
          <w:b/>
          <w:bCs/>
          <w:sz w:val="24"/>
          <w:szCs w:val="24"/>
        </w:rPr>
      </w:pPr>
      <w:r>
        <w:rPr>
          <w:rFonts w:cs="David" w:hint="cs"/>
          <w:b/>
          <w:bCs/>
          <w:sz w:val="24"/>
          <w:szCs w:val="24"/>
          <w:rtl/>
        </w:rPr>
        <w:t>הנחיות הל</w:t>
      </w:r>
      <w:r w:rsidR="0001703A">
        <w:rPr>
          <w:rFonts w:cs="David" w:hint="cs"/>
          <w:b/>
          <w:bCs/>
          <w:sz w:val="24"/>
          <w:szCs w:val="24"/>
          <w:rtl/>
        </w:rPr>
        <w:t>שכה -2005-</w:t>
      </w:r>
      <w:r w:rsidR="0001703A" w:rsidRPr="0001703A">
        <w:rPr>
          <w:rFonts w:cs="David" w:hint="cs"/>
          <w:sz w:val="24"/>
          <w:szCs w:val="24"/>
          <w:rtl/>
        </w:rPr>
        <w:t xml:space="preserve"> היו בסיס לתקנות ניגוד עניינים (לא ננתח </w:t>
      </w:r>
      <w:proofErr w:type="spellStart"/>
      <w:r w:rsidR="0001703A" w:rsidRPr="0001703A">
        <w:rPr>
          <w:rFonts w:cs="David" w:hint="cs"/>
          <w:sz w:val="24"/>
          <w:szCs w:val="24"/>
          <w:rtl/>
        </w:rPr>
        <w:t>בקייסים</w:t>
      </w:r>
      <w:proofErr w:type="spellEnd"/>
      <w:r w:rsidR="0001703A" w:rsidRPr="0001703A">
        <w:rPr>
          <w:rFonts w:cs="David" w:hint="cs"/>
          <w:sz w:val="24"/>
          <w:szCs w:val="24"/>
          <w:rtl/>
        </w:rPr>
        <w:t xml:space="preserve"> ולא נשתמש בהן בכלל ואם במקרה ישאלו עליהן או שהמועצה תשאל על פי הנחיות הלשכה בתשובה יש </w:t>
      </w:r>
      <w:proofErr w:type="spellStart"/>
      <w:r w:rsidR="0001703A" w:rsidRPr="0001703A">
        <w:rPr>
          <w:rFonts w:cs="David" w:hint="cs"/>
          <w:sz w:val="24"/>
          <w:szCs w:val="24"/>
          <w:rtl/>
        </w:rPr>
        <w:t>לאמר</w:t>
      </w:r>
      <w:proofErr w:type="spellEnd"/>
      <w:r w:rsidR="0001703A" w:rsidRPr="0001703A">
        <w:rPr>
          <w:rFonts w:cs="David" w:hint="cs"/>
          <w:sz w:val="24"/>
          <w:szCs w:val="24"/>
          <w:rtl/>
        </w:rPr>
        <w:t xml:space="preserve"> כי "עפ"י הנחיות הלשכה ותקנות ניגו</w:t>
      </w:r>
      <w:r w:rsidR="0001703A" w:rsidRPr="00835ECC">
        <w:rPr>
          <w:rFonts w:cs="David" w:hint="cs"/>
          <w:sz w:val="24"/>
          <w:szCs w:val="24"/>
          <w:rtl/>
        </w:rPr>
        <w:t>ד עניינים נקבע כך וכך" כשהתשובה נגזרת מתוך התקנות בלבד</w:t>
      </w:r>
      <w:r w:rsidR="00835ECC">
        <w:rPr>
          <w:rFonts w:cs="David" w:hint="cs"/>
          <w:sz w:val="24"/>
          <w:szCs w:val="24"/>
          <w:rtl/>
        </w:rPr>
        <w:t>).</w:t>
      </w:r>
    </w:p>
    <w:p w:rsidR="00942643" w:rsidRPr="0001703A" w:rsidRDefault="00942643" w:rsidP="00CB2967">
      <w:pPr>
        <w:pStyle w:val="a7"/>
        <w:numPr>
          <w:ilvl w:val="0"/>
          <w:numId w:val="1"/>
        </w:numPr>
        <w:spacing w:line="360" w:lineRule="auto"/>
        <w:jc w:val="both"/>
        <w:rPr>
          <w:rFonts w:cs="David"/>
          <w:b/>
          <w:bCs/>
          <w:color w:val="FF0000"/>
          <w:sz w:val="24"/>
          <w:szCs w:val="24"/>
        </w:rPr>
      </w:pPr>
      <w:r w:rsidRPr="0001703A">
        <w:rPr>
          <w:rFonts w:cs="David" w:hint="cs"/>
          <w:b/>
          <w:bCs/>
          <w:color w:val="FF0000"/>
          <w:sz w:val="24"/>
          <w:szCs w:val="24"/>
          <w:rtl/>
        </w:rPr>
        <w:t>הנחיות הרשות לני"ע</w:t>
      </w:r>
      <w:r w:rsidR="0001703A">
        <w:rPr>
          <w:rFonts w:cs="David" w:hint="cs"/>
          <w:b/>
          <w:bCs/>
          <w:color w:val="FF0000"/>
          <w:sz w:val="24"/>
          <w:szCs w:val="24"/>
          <w:rtl/>
        </w:rPr>
        <w:t xml:space="preserve"> - 1992</w:t>
      </w:r>
    </w:p>
    <w:p w:rsidR="00942643" w:rsidRPr="0001703A" w:rsidRDefault="00942643" w:rsidP="00CB2967">
      <w:pPr>
        <w:pStyle w:val="a7"/>
        <w:numPr>
          <w:ilvl w:val="0"/>
          <w:numId w:val="1"/>
        </w:numPr>
        <w:spacing w:line="360" w:lineRule="auto"/>
        <w:jc w:val="both"/>
        <w:rPr>
          <w:rFonts w:cs="David"/>
          <w:b/>
          <w:bCs/>
          <w:color w:val="FF0000"/>
          <w:sz w:val="24"/>
          <w:szCs w:val="24"/>
        </w:rPr>
      </w:pPr>
      <w:r w:rsidRPr="0001703A">
        <w:rPr>
          <w:rFonts w:cs="David" w:hint="cs"/>
          <w:b/>
          <w:bCs/>
          <w:color w:val="FF0000"/>
          <w:sz w:val="24"/>
          <w:szCs w:val="24"/>
          <w:rtl/>
        </w:rPr>
        <w:t xml:space="preserve">הבהרות וניירות עבודה של הרשות לני"ע </w:t>
      </w:r>
      <w:r w:rsidR="0001703A">
        <w:rPr>
          <w:rFonts w:cs="David" w:hint="cs"/>
          <w:b/>
          <w:bCs/>
          <w:color w:val="FF0000"/>
          <w:sz w:val="24"/>
          <w:szCs w:val="24"/>
        </w:rPr>
        <w:t>F</w:t>
      </w:r>
      <w:r w:rsidR="0001703A">
        <w:rPr>
          <w:rFonts w:cs="David"/>
          <w:b/>
          <w:bCs/>
          <w:color w:val="FF0000"/>
          <w:sz w:val="24"/>
          <w:szCs w:val="24"/>
        </w:rPr>
        <w:t>AQ</w:t>
      </w:r>
    </w:p>
    <w:p w:rsidR="00942643" w:rsidRDefault="00835ECC" w:rsidP="00835ECC">
      <w:pPr>
        <w:spacing w:line="360" w:lineRule="auto"/>
        <w:jc w:val="both"/>
        <w:rPr>
          <w:rFonts w:cs="David"/>
          <w:b/>
          <w:bCs/>
          <w:sz w:val="24"/>
          <w:szCs w:val="24"/>
          <w:u w:val="single"/>
          <w:rtl/>
        </w:rPr>
      </w:pPr>
      <w:r w:rsidRPr="00835ECC">
        <w:rPr>
          <w:rFonts w:cs="David" w:hint="cs"/>
          <w:b/>
          <w:bCs/>
          <w:sz w:val="24"/>
          <w:szCs w:val="24"/>
          <w:u w:val="single"/>
          <w:rtl/>
        </w:rPr>
        <w:t xml:space="preserve">4.2 שיטת הניתוח </w:t>
      </w:r>
      <w:r>
        <w:rPr>
          <w:rFonts w:cs="David" w:hint="cs"/>
          <w:b/>
          <w:bCs/>
          <w:sz w:val="24"/>
          <w:szCs w:val="24"/>
          <w:u w:val="single"/>
          <w:rtl/>
        </w:rPr>
        <w:t>:</w:t>
      </w:r>
    </w:p>
    <w:p w:rsidR="00835ECC" w:rsidRDefault="00835ECC" w:rsidP="00835ECC">
      <w:pPr>
        <w:spacing w:line="360" w:lineRule="auto"/>
        <w:jc w:val="both"/>
        <w:rPr>
          <w:rFonts w:cs="David"/>
          <w:sz w:val="24"/>
          <w:szCs w:val="24"/>
          <w:rtl/>
        </w:rPr>
      </w:pPr>
      <w:r>
        <w:rPr>
          <w:rFonts w:cs="David" w:hint="cs"/>
          <w:b/>
          <w:bCs/>
          <w:sz w:val="24"/>
          <w:szCs w:val="24"/>
          <w:rtl/>
        </w:rPr>
        <w:t xml:space="preserve">שלב ראשון : </w:t>
      </w:r>
      <w:r>
        <w:rPr>
          <w:rFonts w:cs="David" w:hint="cs"/>
          <w:sz w:val="24"/>
          <w:szCs w:val="24"/>
          <w:rtl/>
        </w:rPr>
        <w:t xml:space="preserve">עלינו לבחון האם מדובר בחברה פרטית ו- או בחברה ציבורית. ואחרי שהבנו מה נאמר בקייס אנו ננתח או לפי מה שנקבע בקייס או שננתח גם חברה פרטית וגם ציבורית אם לא אמרו לנו את סוג החברה . </w:t>
      </w:r>
    </w:p>
    <w:p w:rsidR="00835ECC" w:rsidRDefault="00835ECC" w:rsidP="00835ECC">
      <w:pPr>
        <w:spacing w:line="360" w:lineRule="auto"/>
        <w:jc w:val="both"/>
        <w:rPr>
          <w:rFonts w:cs="David"/>
          <w:sz w:val="24"/>
          <w:szCs w:val="24"/>
          <w:rtl/>
        </w:rPr>
      </w:pPr>
      <w:r>
        <w:rPr>
          <w:rFonts w:cs="David" w:hint="cs"/>
          <w:sz w:val="24"/>
          <w:szCs w:val="24"/>
          <w:rtl/>
        </w:rPr>
        <w:t xml:space="preserve">הניתוח יבוצע באופן הבא </w:t>
      </w:r>
      <w:r>
        <w:rPr>
          <w:rFonts w:cs="David"/>
          <w:sz w:val="24"/>
          <w:szCs w:val="24"/>
          <w:rtl/>
        </w:rPr>
        <w:t>–</w:t>
      </w:r>
      <w:r>
        <w:rPr>
          <w:rFonts w:cs="David" w:hint="cs"/>
          <w:sz w:val="24"/>
          <w:szCs w:val="24"/>
          <w:rtl/>
        </w:rPr>
        <w:t xml:space="preserve"> ניישם את הפרסומים הרלוונטיים בהתאם לסוג החברה כפי שיפורט בטבלה להלן: </w:t>
      </w:r>
    </w:p>
    <w:tbl>
      <w:tblPr>
        <w:tblStyle w:val="ab"/>
        <w:bidiVisual/>
        <w:tblW w:w="0" w:type="auto"/>
        <w:tblLook w:val="04A0" w:firstRow="1" w:lastRow="0" w:firstColumn="1" w:lastColumn="0" w:noHBand="0" w:noVBand="1"/>
      </w:tblPr>
      <w:tblGrid>
        <w:gridCol w:w="1524"/>
        <w:gridCol w:w="4100"/>
      </w:tblGrid>
      <w:tr w:rsidR="00835ECC" w:rsidTr="00835ECC">
        <w:tc>
          <w:tcPr>
            <w:tcW w:w="0" w:type="auto"/>
            <w:vAlign w:val="center"/>
          </w:tcPr>
          <w:p w:rsidR="00835ECC" w:rsidRPr="00835ECC" w:rsidRDefault="00835ECC" w:rsidP="00835ECC">
            <w:pPr>
              <w:spacing w:line="360" w:lineRule="auto"/>
              <w:rPr>
                <w:rFonts w:cs="David"/>
                <w:b/>
                <w:bCs/>
                <w:sz w:val="24"/>
                <w:szCs w:val="24"/>
                <w:rtl/>
              </w:rPr>
            </w:pPr>
            <w:r w:rsidRPr="00835ECC">
              <w:rPr>
                <w:rFonts w:cs="David" w:hint="cs"/>
                <w:b/>
                <w:bCs/>
                <w:sz w:val="24"/>
                <w:szCs w:val="24"/>
                <w:rtl/>
              </w:rPr>
              <w:t>חברה פרטית</w:t>
            </w:r>
          </w:p>
        </w:tc>
        <w:tc>
          <w:tcPr>
            <w:tcW w:w="0" w:type="auto"/>
            <w:vAlign w:val="center"/>
          </w:tcPr>
          <w:p w:rsidR="00835ECC" w:rsidRPr="00835ECC" w:rsidRDefault="00835ECC" w:rsidP="00835ECC">
            <w:pPr>
              <w:spacing w:line="360" w:lineRule="auto"/>
              <w:rPr>
                <w:rFonts w:cs="David"/>
                <w:b/>
                <w:bCs/>
                <w:sz w:val="24"/>
                <w:szCs w:val="24"/>
                <w:rtl/>
              </w:rPr>
            </w:pPr>
            <w:r w:rsidRPr="00835ECC">
              <w:rPr>
                <w:rFonts w:cs="David" w:hint="cs"/>
                <w:b/>
                <w:bCs/>
                <w:sz w:val="24"/>
                <w:szCs w:val="24"/>
                <w:rtl/>
              </w:rPr>
              <w:t>חברה ציבורית</w:t>
            </w:r>
          </w:p>
        </w:tc>
      </w:tr>
      <w:tr w:rsidR="00835ECC" w:rsidTr="00835ECC">
        <w:tc>
          <w:tcPr>
            <w:tcW w:w="0" w:type="auto"/>
            <w:vAlign w:val="center"/>
          </w:tcPr>
          <w:p w:rsidR="00835ECC" w:rsidRPr="00835ECC" w:rsidRDefault="00835ECC" w:rsidP="00835ECC">
            <w:pPr>
              <w:spacing w:line="360" w:lineRule="auto"/>
              <w:rPr>
                <w:rFonts w:cs="David"/>
                <w:sz w:val="24"/>
                <w:szCs w:val="24"/>
              </w:rPr>
            </w:pPr>
            <w:r w:rsidRPr="00835ECC">
              <w:rPr>
                <w:rFonts w:cs="David" w:hint="cs"/>
                <w:sz w:val="24"/>
                <w:szCs w:val="24"/>
                <w:rtl/>
              </w:rPr>
              <w:t>תקנות</w:t>
            </w:r>
          </w:p>
          <w:p w:rsidR="00835ECC" w:rsidRPr="00835ECC" w:rsidRDefault="00835ECC" w:rsidP="00835ECC">
            <w:pPr>
              <w:spacing w:line="360" w:lineRule="auto"/>
              <w:rPr>
                <w:rFonts w:cs="David"/>
                <w:sz w:val="24"/>
                <w:szCs w:val="24"/>
                <w:rtl/>
              </w:rPr>
            </w:pPr>
            <w:r w:rsidRPr="00835ECC">
              <w:rPr>
                <w:rFonts w:cs="David" w:hint="cs"/>
                <w:sz w:val="24"/>
                <w:szCs w:val="24"/>
                <w:rtl/>
              </w:rPr>
              <w:t>הנחיות הלשכה</w:t>
            </w:r>
          </w:p>
        </w:tc>
        <w:tc>
          <w:tcPr>
            <w:tcW w:w="0" w:type="auto"/>
            <w:vAlign w:val="center"/>
          </w:tcPr>
          <w:p w:rsidR="00835ECC" w:rsidRPr="00835ECC" w:rsidRDefault="00835ECC" w:rsidP="00835ECC">
            <w:pPr>
              <w:spacing w:line="360" w:lineRule="auto"/>
              <w:rPr>
                <w:rFonts w:cs="David"/>
                <w:sz w:val="24"/>
                <w:szCs w:val="24"/>
              </w:rPr>
            </w:pPr>
            <w:r w:rsidRPr="00835ECC">
              <w:rPr>
                <w:rFonts w:cs="David" w:hint="cs"/>
                <w:sz w:val="24"/>
                <w:szCs w:val="24"/>
                <w:rtl/>
              </w:rPr>
              <w:t>תקנות</w:t>
            </w:r>
          </w:p>
          <w:p w:rsidR="00835ECC" w:rsidRPr="00835ECC" w:rsidRDefault="00835ECC" w:rsidP="00835ECC">
            <w:pPr>
              <w:spacing w:line="360" w:lineRule="auto"/>
              <w:rPr>
                <w:rFonts w:cs="David"/>
                <w:sz w:val="24"/>
                <w:szCs w:val="24"/>
                <w:rtl/>
              </w:rPr>
            </w:pPr>
            <w:r w:rsidRPr="00835ECC">
              <w:rPr>
                <w:rFonts w:cs="David" w:hint="cs"/>
                <w:sz w:val="24"/>
                <w:szCs w:val="24"/>
                <w:rtl/>
              </w:rPr>
              <w:t>הנחיות הרשות (כולל הבהרות וניירות עמדה).</w:t>
            </w:r>
          </w:p>
        </w:tc>
      </w:tr>
    </w:tbl>
    <w:p w:rsidR="00835ECC" w:rsidRDefault="00835ECC" w:rsidP="00835ECC">
      <w:pPr>
        <w:spacing w:line="360" w:lineRule="auto"/>
        <w:jc w:val="both"/>
        <w:rPr>
          <w:rFonts w:cs="David"/>
          <w:sz w:val="24"/>
          <w:szCs w:val="24"/>
          <w:rtl/>
        </w:rPr>
      </w:pPr>
      <w:r>
        <w:rPr>
          <w:rFonts w:cs="David" w:hint="cs"/>
          <w:sz w:val="24"/>
          <w:szCs w:val="24"/>
          <w:rtl/>
        </w:rPr>
        <w:t>אם נדרש לנתח את שניהם (פרטי וציבורי ) מומלץ ללכת לרוחב כלומר, ללכת קודם אל התקנות ושם לנתח פרטית וציבורית ולאחר מכן לעבור בניתוח להנחיות הרשות ולהבהרות (זה המלצות)</w:t>
      </w:r>
    </w:p>
    <w:p w:rsidR="00835ECC" w:rsidRDefault="00835ECC" w:rsidP="00835ECC">
      <w:pPr>
        <w:spacing w:line="360" w:lineRule="auto"/>
        <w:jc w:val="both"/>
        <w:rPr>
          <w:rFonts w:cs="David"/>
          <w:sz w:val="24"/>
          <w:szCs w:val="24"/>
          <w:rtl/>
        </w:rPr>
      </w:pPr>
      <w:r>
        <w:rPr>
          <w:rFonts w:cs="David" w:hint="cs"/>
          <w:b/>
          <w:bCs/>
          <w:sz w:val="24"/>
          <w:szCs w:val="24"/>
          <w:rtl/>
        </w:rPr>
        <w:t xml:space="preserve">בפתרונות המבחן </w:t>
      </w:r>
      <w:r>
        <w:rPr>
          <w:rFonts w:cs="David"/>
          <w:b/>
          <w:bCs/>
          <w:sz w:val="24"/>
          <w:szCs w:val="24"/>
          <w:rtl/>
        </w:rPr>
        <w:t>–</w:t>
      </w:r>
      <w:r>
        <w:rPr>
          <w:rFonts w:cs="David" w:hint="cs"/>
          <w:b/>
          <w:bCs/>
          <w:sz w:val="24"/>
          <w:szCs w:val="24"/>
          <w:rtl/>
        </w:rPr>
        <w:t xml:space="preserve"> </w:t>
      </w:r>
      <w:r>
        <w:rPr>
          <w:rFonts w:cs="David" w:hint="cs"/>
          <w:sz w:val="24"/>
          <w:szCs w:val="24"/>
          <w:rtl/>
        </w:rPr>
        <w:t xml:space="preserve">הניתוח מופיע בנפרד ניתוח מלא על </w:t>
      </w:r>
      <w:proofErr w:type="spellStart"/>
      <w:r>
        <w:rPr>
          <w:rFonts w:cs="David" w:hint="cs"/>
          <w:sz w:val="24"/>
          <w:szCs w:val="24"/>
          <w:rtl/>
        </w:rPr>
        <w:t>ח"פ</w:t>
      </w:r>
      <w:proofErr w:type="spellEnd"/>
      <w:r>
        <w:rPr>
          <w:rFonts w:cs="David" w:hint="cs"/>
          <w:sz w:val="24"/>
          <w:szCs w:val="24"/>
          <w:rtl/>
        </w:rPr>
        <w:t xml:space="preserve"> וניתוח מלא על </w:t>
      </w:r>
      <w:proofErr w:type="spellStart"/>
      <w:r>
        <w:rPr>
          <w:rFonts w:cs="David" w:hint="cs"/>
          <w:sz w:val="24"/>
          <w:szCs w:val="24"/>
          <w:rtl/>
        </w:rPr>
        <w:t>ח"צ</w:t>
      </w:r>
      <w:proofErr w:type="spellEnd"/>
      <w:r>
        <w:rPr>
          <w:rFonts w:cs="David" w:hint="cs"/>
          <w:sz w:val="24"/>
          <w:szCs w:val="24"/>
          <w:rtl/>
        </w:rPr>
        <w:t xml:space="preserve"> זה רשום כך כיוון שלרשום את </w:t>
      </w:r>
      <w:proofErr w:type="spellStart"/>
      <w:r>
        <w:rPr>
          <w:rFonts w:cs="David" w:hint="cs"/>
          <w:sz w:val="24"/>
          <w:szCs w:val="24"/>
          <w:rtl/>
        </w:rPr>
        <w:t>הפיתרון</w:t>
      </w:r>
      <w:proofErr w:type="spellEnd"/>
      <w:r>
        <w:rPr>
          <w:rFonts w:cs="David" w:hint="cs"/>
          <w:sz w:val="24"/>
          <w:szCs w:val="24"/>
          <w:rtl/>
        </w:rPr>
        <w:t xml:space="preserve"> יש המון זמן במבחן מפאת חוסר זמן עדיף לעבור קודם כל על התקנות ואח"כ על ההנחיות וזאת על מנת לחסוך זמני כניסה ויציאה מהתקנות. </w:t>
      </w:r>
    </w:p>
    <w:p w:rsidR="00835ECC" w:rsidRDefault="000209F9" w:rsidP="00835ECC">
      <w:pPr>
        <w:spacing w:line="360" w:lineRule="auto"/>
        <w:jc w:val="both"/>
        <w:rPr>
          <w:rFonts w:cs="David"/>
          <w:b/>
          <w:bCs/>
          <w:sz w:val="24"/>
          <w:szCs w:val="24"/>
          <w:rtl/>
        </w:rPr>
      </w:pPr>
      <w:r>
        <w:rPr>
          <w:rFonts w:cs="David" w:hint="cs"/>
          <w:b/>
          <w:bCs/>
          <w:sz w:val="24"/>
          <w:szCs w:val="24"/>
          <w:rtl/>
        </w:rPr>
        <w:t>חובה לנתח גם חברה פרטית וגם חברה ציבורית אם לא אמרו לנו את סוג החברה ואם ביקשו חברה פרטית או ציבורית לנתח רק את סוג החברה שביקשו.</w:t>
      </w:r>
    </w:p>
    <w:p w:rsidR="000209F9" w:rsidRDefault="000209F9" w:rsidP="00835ECC">
      <w:pPr>
        <w:spacing w:line="360" w:lineRule="auto"/>
        <w:jc w:val="both"/>
        <w:rPr>
          <w:rFonts w:cs="David"/>
          <w:sz w:val="24"/>
          <w:szCs w:val="24"/>
          <w:rtl/>
        </w:rPr>
      </w:pPr>
      <w:r>
        <w:rPr>
          <w:rFonts w:cs="David" w:hint="cs"/>
          <w:b/>
          <w:bCs/>
          <w:sz w:val="24"/>
          <w:szCs w:val="24"/>
          <w:rtl/>
        </w:rPr>
        <w:t xml:space="preserve">שלב שני: </w:t>
      </w:r>
      <w:r>
        <w:rPr>
          <w:rFonts w:cs="David" w:hint="cs"/>
          <w:sz w:val="24"/>
          <w:szCs w:val="24"/>
          <w:rtl/>
        </w:rPr>
        <w:t>לאחר שהבנו את מה צריך לנתח שלב זה מורכב ממספר סעיפים:</w:t>
      </w:r>
    </w:p>
    <w:p w:rsidR="000209F9" w:rsidRDefault="000209F9" w:rsidP="00CB2967">
      <w:pPr>
        <w:pStyle w:val="a7"/>
        <w:numPr>
          <w:ilvl w:val="0"/>
          <w:numId w:val="2"/>
        </w:numPr>
        <w:spacing w:line="360" w:lineRule="auto"/>
        <w:jc w:val="both"/>
        <w:rPr>
          <w:rFonts w:cs="David"/>
          <w:sz w:val="24"/>
          <w:szCs w:val="24"/>
        </w:rPr>
      </w:pPr>
      <w:r>
        <w:rPr>
          <w:rFonts w:cs="David" w:hint="cs"/>
          <w:sz w:val="24"/>
          <w:szCs w:val="24"/>
          <w:rtl/>
        </w:rPr>
        <w:t xml:space="preserve">יש לנתח כל סעיף או את כל הסעיפים שרלוונטיים וספציפיים לאותו קייס . כלומר, לקחת מהתקנות והנחיות הרשות את אותם נושאים ספציפיים ולנתח אותם . הסעיף הזה קובע כך וכך והתקנה הזאת גורעת כך וכך. </w:t>
      </w:r>
    </w:p>
    <w:p w:rsidR="000209F9" w:rsidRPr="000209F9" w:rsidRDefault="000209F9" w:rsidP="000209F9">
      <w:pPr>
        <w:spacing w:line="360" w:lineRule="auto"/>
        <w:ind w:left="360"/>
        <w:jc w:val="both"/>
        <w:rPr>
          <w:rFonts w:cs="David"/>
          <w:b/>
          <w:bCs/>
          <w:sz w:val="24"/>
          <w:szCs w:val="24"/>
        </w:rPr>
      </w:pPr>
      <w:r w:rsidRPr="000209F9">
        <w:rPr>
          <w:rFonts w:cs="David" w:hint="cs"/>
          <w:b/>
          <w:bCs/>
          <w:sz w:val="24"/>
          <w:szCs w:val="24"/>
          <w:rtl/>
        </w:rPr>
        <w:lastRenderedPageBreak/>
        <w:t xml:space="preserve">סעיפים ב' ,ג' ו-ד' משמשים במידה ואין סעיף ספציפי בנושא ז"א אם א' לא רלוונטי . </w:t>
      </w:r>
    </w:p>
    <w:p w:rsidR="000209F9" w:rsidRDefault="000209F9" w:rsidP="00CB2967">
      <w:pPr>
        <w:pStyle w:val="a7"/>
        <w:numPr>
          <w:ilvl w:val="0"/>
          <w:numId w:val="2"/>
        </w:numPr>
        <w:spacing w:line="360" w:lineRule="auto"/>
        <w:jc w:val="both"/>
        <w:rPr>
          <w:rFonts w:cs="David"/>
          <w:sz w:val="24"/>
          <w:szCs w:val="24"/>
        </w:rPr>
      </w:pPr>
      <w:r w:rsidRPr="009367D1">
        <w:rPr>
          <w:rFonts w:cs="David" w:hint="cs"/>
          <w:b/>
          <w:bCs/>
          <w:sz w:val="24"/>
          <w:szCs w:val="24"/>
          <w:rtl/>
        </w:rPr>
        <w:t>ניתן ללמוד ממקורות אחרים ללא החמרה</w:t>
      </w:r>
      <w:r>
        <w:rPr>
          <w:rFonts w:cs="David" w:hint="cs"/>
          <w:sz w:val="24"/>
          <w:szCs w:val="24"/>
          <w:rtl/>
        </w:rPr>
        <w:t xml:space="preserve"> </w:t>
      </w:r>
      <w:r>
        <w:rPr>
          <w:rFonts w:cs="David"/>
          <w:sz w:val="24"/>
          <w:szCs w:val="24"/>
          <w:rtl/>
        </w:rPr>
        <w:t>–</w:t>
      </w:r>
      <w:r>
        <w:rPr>
          <w:rFonts w:cs="David" w:hint="cs"/>
          <w:sz w:val="24"/>
          <w:szCs w:val="24"/>
          <w:rtl/>
        </w:rPr>
        <w:t xml:space="preserve"> למשל : אם אנו מבקרים חברת ביטוח,  </w:t>
      </w:r>
      <w:r w:rsidR="00B728AF">
        <w:rPr>
          <w:rFonts w:cs="David" w:hint="cs"/>
          <w:sz w:val="24"/>
          <w:szCs w:val="24"/>
          <w:rtl/>
        </w:rPr>
        <w:t xml:space="preserve">וחברת הביטוח עושה לנו ביטוח אחריות מקצועית ומדובר בחברה פרטית אין שום סעיף ספציפי בתקנות שאוסר את האמור. אבל ניתן ללמוד , </w:t>
      </w:r>
      <w:r w:rsidR="009367D1">
        <w:rPr>
          <w:rFonts w:cs="David" w:hint="cs"/>
          <w:sz w:val="24"/>
          <w:szCs w:val="24"/>
          <w:rtl/>
        </w:rPr>
        <w:t xml:space="preserve">מהנחיות הרשות שאי אפשר לעשות ביטוח אחריות מקצועית אצל הלקוח המבוקר על ידיכם </w:t>
      </w:r>
      <w:r w:rsidR="009367D1">
        <w:rPr>
          <w:rFonts w:cs="David"/>
          <w:sz w:val="24"/>
          <w:szCs w:val="24"/>
          <w:rtl/>
        </w:rPr>
        <w:t>–</w:t>
      </w:r>
      <w:r w:rsidR="009367D1">
        <w:rPr>
          <w:rFonts w:cs="David" w:hint="cs"/>
          <w:sz w:val="24"/>
          <w:szCs w:val="24"/>
          <w:rtl/>
        </w:rPr>
        <w:t xml:space="preserve"> זה אסור . וכאן אפשר ללמוד מהעיקרון, שהדבר עשוי לפגוע באי התלות- אין הכוונה היא שבבחינה נרשום שאי התלות נפגעת על פי אותו סעיף בהנחיות הרשות אלא, מותר </w:t>
      </w:r>
      <w:proofErr w:type="spellStart"/>
      <w:r w:rsidR="009367D1">
        <w:rPr>
          <w:rFonts w:cs="David" w:hint="cs"/>
          <w:sz w:val="24"/>
          <w:szCs w:val="24"/>
          <w:rtl/>
        </w:rPr>
        <w:t>לאמר</w:t>
      </w:r>
      <w:proofErr w:type="spellEnd"/>
      <w:r w:rsidR="009367D1">
        <w:rPr>
          <w:rFonts w:cs="David" w:hint="cs"/>
          <w:sz w:val="24"/>
          <w:szCs w:val="24"/>
          <w:rtl/>
        </w:rPr>
        <w:t xml:space="preserve"> שניתן ללמוד מאותה הנחיה שהדבר עלול לפגוע באי התלות</w:t>
      </w:r>
    </w:p>
    <w:p w:rsidR="009367D1" w:rsidRDefault="009367D1" w:rsidP="00CB2967">
      <w:pPr>
        <w:pStyle w:val="a7"/>
        <w:numPr>
          <w:ilvl w:val="0"/>
          <w:numId w:val="2"/>
        </w:numPr>
        <w:spacing w:line="360" w:lineRule="auto"/>
        <w:jc w:val="both"/>
        <w:rPr>
          <w:rFonts w:cs="David"/>
          <w:sz w:val="24"/>
          <w:szCs w:val="24"/>
        </w:rPr>
      </w:pPr>
      <w:r>
        <w:rPr>
          <w:rFonts w:cs="David" w:hint="cs"/>
          <w:sz w:val="24"/>
          <w:szCs w:val="24"/>
          <w:rtl/>
        </w:rPr>
        <w:t xml:space="preserve">אחרי שאני אומר שניתן ללמוד מהנחיות היא התלות באותה נשימה נוסיף משפט שאומר כי : </w:t>
      </w:r>
      <w:r>
        <w:rPr>
          <w:rFonts w:cs="David" w:hint="cs"/>
          <w:b/>
          <w:bCs/>
          <w:sz w:val="24"/>
          <w:szCs w:val="24"/>
          <w:rtl/>
        </w:rPr>
        <w:t xml:space="preserve">אי התלות צריכה לא רק להיות אלא גם להיראות- </w:t>
      </w:r>
      <w:r>
        <w:rPr>
          <w:rFonts w:cs="David" w:hint="cs"/>
          <w:sz w:val="24"/>
          <w:szCs w:val="24"/>
          <w:rtl/>
        </w:rPr>
        <w:t xml:space="preserve">משמע בדוגמא שלנו שנראה שביטוח אחריות מקצועית אצל הלקוח שלנו גם אם מדובר </w:t>
      </w:r>
      <w:proofErr w:type="spellStart"/>
      <w:r>
        <w:rPr>
          <w:rFonts w:cs="David" w:hint="cs"/>
          <w:sz w:val="24"/>
          <w:szCs w:val="24"/>
          <w:rtl/>
        </w:rPr>
        <w:t>בח"פ</w:t>
      </w:r>
      <w:proofErr w:type="spellEnd"/>
      <w:r>
        <w:rPr>
          <w:rFonts w:cs="David" w:hint="cs"/>
          <w:sz w:val="24"/>
          <w:szCs w:val="24"/>
          <w:rtl/>
        </w:rPr>
        <w:t xml:space="preserve"> עשוי להיפגע / נראה כפוגע באי תלות וכאן באותה נשימה נעבור לשלב הרביעי </w:t>
      </w:r>
    </w:p>
    <w:p w:rsidR="009367D1" w:rsidRDefault="009367D1" w:rsidP="00CB2967">
      <w:pPr>
        <w:pStyle w:val="a7"/>
        <w:numPr>
          <w:ilvl w:val="0"/>
          <w:numId w:val="2"/>
        </w:numPr>
        <w:spacing w:line="360" w:lineRule="auto"/>
        <w:jc w:val="both"/>
        <w:rPr>
          <w:rFonts w:cs="David"/>
          <w:sz w:val="24"/>
          <w:szCs w:val="24"/>
        </w:rPr>
      </w:pPr>
      <w:r>
        <w:rPr>
          <w:rFonts w:cs="David" w:hint="cs"/>
          <w:b/>
          <w:bCs/>
          <w:sz w:val="24"/>
          <w:szCs w:val="24"/>
          <w:rtl/>
        </w:rPr>
        <w:t xml:space="preserve">במקרה </w:t>
      </w:r>
      <w:r w:rsidR="00B314B4">
        <w:rPr>
          <w:rFonts w:cs="David" w:hint="cs"/>
          <w:b/>
          <w:bCs/>
          <w:sz w:val="24"/>
          <w:szCs w:val="24"/>
          <w:rtl/>
        </w:rPr>
        <w:t xml:space="preserve">של ספק אין ספק </w:t>
      </w:r>
      <w:r w:rsidR="00B314B4">
        <w:rPr>
          <w:rFonts w:cs="David"/>
          <w:b/>
          <w:bCs/>
          <w:sz w:val="24"/>
          <w:szCs w:val="24"/>
          <w:rtl/>
        </w:rPr>
        <w:t>–</w:t>
      </w:r>
      <w:r w:rsidR="00B314B4">
        <w:rPr>
          <w:rFonts w:cs="David" w:hint="cs"/>
          <w:b/>
          <w:bCs/>
          <w:sz w:val="24"/>
          <w:szCs w:val="24"/>
          <w:rtl/>
        </w:rPr>
        <w:t xml:space="preserve"> </w:t>
      </w:r>
      <w:r w:rsidR="00B314B4" w:rsidRPr="00B314B4">
        <w:rPr>
          <w:rFonts w:cs="David" w:hint="cs"/>
          <w:sz w:val="24"/>
          <w:szCs w:val="24"/>
          <w:rtl/>
        </w:rPr>
        <w:t xml:space="preserve">משמע נדרש לפנות לוועדה לפירוש כללי התנהגות של לשכת רו"ח בישראל שתיתן את דעתה </w:t>
      </w:r>
      <w:r w:rsidR="00B314B4">
        <w:rPr>
          <w:rFonts w:cs="David" w:hint="cs"/>
          <w:sz w:val="24"/>
          <w:szCs w:val="24"/>
          <w:rtl/>
        </w:rPr>
        <w:t xml:space="preserve">לגבי אותו מקרה אם היא חושבת שיש כאן פגיעה או אין כאן פגיעה באי תלות ואם מדובר </w:t>
      </w:r>
      <w:proofErr w:type="spellStart"/>
      <w:r w:rsidR="00B314B4">
        <w:rPr>
          <w:rFonts w:cs="David" w:hint="cs"/>
          <w:sz w:val="24"/>
          <w:szCs w:val="24"/>
          <w:rtl/>
        </w:rPr>
        <w:t>בח"צ</w:t>
      </w:r>
      <w:proofErr w:type="spellEnd"/>
      <w:r w:rsidR="00B314B4">
        <w:rPr>
          <w:rFonts w:cs="David" w:hint="cs"/>
          <w:sz w:val="24"/>
          <w:szCs w:val="24"/>
          <w:rtl/>
        </w:rPr>
        <w:t xml:space="preserve"> ניתן לשקול לפנות לרשות לני"ע שבאמצעות מוסד הפרה- רולינג (קביעה מראש) יאמרו לרו"ח האם אי התלות נפגעת (כשמגיעים לבקשה הזאת חותמים מראש שמה שהרשות אומרת מקבלים. זה סיכון כי התפישה היא שמה שהרשות קובעת אחרי זה מבחינתנו זה סופי).</w:t>
      </w:r>
    </w:p>
    <w:p w:rsidR="00A161D4" w:rsidRDefault="00A161D4" w:rsidP="000814D8">
      <w:pPr>
        <w:spacing w:line="360" w:lineRule="auto"/>
        <w:jc w:val="both"/>
        <w:rPr>
          <w:rFonts w:cs="David"/>
          <w:b/>
          <w:bCs/>
          <w:sz w:val="24"/>
          <w:szCs w:val="24"/>
          <w:rtl/>
        </w:rPr>
      </w:pPr>
      <w:r>
        <w:rPr>
          <w:rFonts w:cs="David" w:hint="cs"/>
          <w:b/>
          <w:bCs/>
          <w:sz w:val="24"/>
          <w:szCs w:val="24"/>
          <w:rtl/>
        </w:rPr>
        <w:t xml:space="preserve">תמיד נתחיל בפתרונות מסעיף 3 אח"כ נעבור ל-2 ורק אח"כ ל-4 . </w:t>
      </w:r>
    </w:p>
    <w:p w:rsidR="00A161D4" w:rsidRDefault="00A161D4" w:rsidP="000814D8">
      <w:pPr>
        <w:spacing w:line="360" w:lineRule="auto"/>
        <w:jc w:val="both"/>
        <w:rPr>
          <w:rFonts w:cs="David"/>
          <w:sz w:val="24"/>
          <w:szCs w:val="24"/>
          <w:rtl/>
        </w:rPr>
      </w:pPr>
      <w:r>
        <w:rPr>
          <w:rFonts w:cs="David" w:hint="cs"/>
          <w:b/>
          <w:bCs/>
          <w:sz w:val="24"/>
          <w:szCs w:val="24"/>
          <w:rtl/>
        </w:rPr>
        <w:t xml:space="preserve">דוגמא: </w:t>
      </w:r>
      <w:r>
        <w:rPr>
          <w:rFonts w:cs="David" w:hint="cs"/>
          <w:sz w:val="24"/>
          <w:szCs w:val="24"/>
          <w:rtl/>
        </w:rPr>
        <w:t xml:space="preserve">רו"ח מבקר חברה פרטית וההחזקה של רו"ח במניות החברה היא 2% - אין סעיף ספציפי בביקורת שאוסר החזקה של רו"ח ב-2% ממניות החברה אסורה- אי אפשר לומר שניתן ללמוד מהנחיות הרשות שהחזקה של אחוז כלשהו פוגעת באי התלות . כי בתקנות נקבעו סעיפים הקשורים להחזקה . ולכן , במקום בו יש סעיפים שנוגעים לנושא </w:t>
      </w:r>
      <w:r>
        <w:rPr>
          <w:rFonts w:cs="David"/>
          <w:sz w:val="24"/>
          <w:szCs w:val="24"/>
          <w:rtl/>
        </w:rPr>
        <w:t>–</w:t>
      </w:r>
      <w:r>
        <w:rPr>
          <w:rFonts w:cs="David" w:hint="cs"/>
          <w:sz w:val="24"/>
          <w:szCs w:val="24"/>
          <w:rtl/>
        </w:rPr>
        <w:t xml:space="preserve"> בתקנות לא נוכל ללמוד משהו מהנחיות הרשות . כנ"ל בדוגמא שבה אחוז שכ"ט של רו"ח המבקר מלקוח מסוים הוא 20% כשהתקנות מדברות על 25% - אי אפשר לומר שנלמד מהנחיות הרשות ששם נקבע 15%</w:t>
      </w:r>
      <w:r w:rsidR="000814D8">
        <w:rPr>
          <w:rFonts w:cs="David" w:hint="cs"/>
          <w:sz w:val="24"/>
          <w:szCs w:val="24"/>
          <w:rtl/>
        </w:rPr>
        <w:t>.</w:t>
      </w:r>
    </w:p>
    <w:p w:rsidR="000814D8" w:rsidRDefault="000814D8" w:rsidP="000814D8">
      <w:pPr>
        <w:spacing w:line="360" w:lineRule="auto"/>
        <w:jc w:val="both"/>
        <w:rPr>
          <w:rFonts w:cs="David"/>
          <w:sz w:val="24"/>
          <w:szCs w:val="24"/>
          <w:rtl/>
        </w:rPr>
      </w:pPr>
      <w:r>
        <w:rPr>
          <w:rFonts w:cs="David" w:hint="cs"/>
          <w:b/>
          <w:bCs/>
          <w:sz w:val="24"/>
          <w:szCs w:val="24"/>
          <w:rtl/>
        </w:rPr>
        <w:t xml:space="preserve">דוגמא נוספת: </w:t>
      </w:r>
      <w:r>
        <w:rPr>
          <w:rFonts w:cs="David" w:hint="cs"/>
          <w:sz w:val="24"/>
          <w:szCs w:val="24"/>
          <w:rtl/>
        </w:rPr>
        <w:t xml:space="preserve">כרו"ח המבקרים של חברה, </w:t>
      </w:r>
      <w:proofErr w:type="spellStart"/>
      <w:r>
        <w:rPr>
          <w:rFonts w:cs="David" w:hint="cs"/>
          <w:sz w:val="24"/>
          <w:szCs w:val="24"/>
          <w:rtl/>
        </w:rPr>
        <w:t>הינכם</w:t>
      </w:r>
      <w:proofErr w:type="spellEnd"/>
      <w:r>
        <w:rPr>
          <w:rFonts w:cs="David" w:hint="cs"/>
          <w:sz w:val="24"/>
          <w:szCs w:val="24"/>
          <w:rtl/>
        </w:rPr>
        <w:t xml:space="preserve"> עורכים את </w:t>
      </w:r>
      <w:proofErr w:type="spellStart"/>
      <w:r>
        <w:rPr>
          <w:rFonts w:cs="David" w:hint="cs"/>
          <w:sz w:val="24"/>
          <w:szCs w:val="24"/>
          <w:rtl/>
        </w:rPr>
        <w:t>הדוכ"ס</w:t>
      </w:r>
      <w:proofErr w:type="spellEnd"/>
      <w:r>
        <w:rPr>
          <w:rFonts w:cs="David" w:hint="cs"/>
          <w:sz w:val="24"/>
          <w:szCs w:val="24"/>
          <w:rtl/>
        </w:rPr>
        <w:t xml:space="preserve"> של החברה ומבקרים כמובן את אותם </w:t>
      </w:r>
      <w:proofErr w:type="spellStart"/>
      <w:r>
        <w:rPr>
          <w:rFonts w:cs="David" w:hint="cs"/>
          <w:sz w:val="24"/>
          <w:szCs w:val="24"/>
          <w:rtl/>
        </w:rPr>
        <w:t>דוכ"ס</w:t>
      </w:r>
      <w:proofErr w:type="spellEnd"/>
      <w:r>
        <w:rPr>
          <w:rFonts w:cs="David" w:hint="cs"/>
          <w:sz w:val="24"/>
          <w:szCs w:val="24"/>
          <w:rtl/>
        </w:rPr>
        <w:t xml:space="preserve"> כאשר, </w:t>
      </w:r>
      <w:proofErr w:type="spellStart"/>
      <w:r>
        <w:rPr>
          <w:rFonts w:cs="David" w:hint="cs"/>
          <w:sz w:val="24"/>
          <w:szCs w:val="24"/>
          <w:rtl/>
        </w:rPr>
        <w:t>הינכם</w:t>
      </w:r>
      <w:proofErr w:type="spellEnd"/>
      <w:r>
        <w:rPr>
          <w:rFonts w:cs="David" w:hint="cs"/>
          <w:sz w:val="24"/>
          <w:szCs w:val="24"/>
          <w:rtl/>
        </w:rPr>
        <w:t xml:space="preserve"> רו"ח של החברה משנת 2008 ועד היום וכך נהגתם כל השנים. </w:t>
      </w:r>
    </w:p>
    <w:p w:rsidR="000814D8" w:rsidRDefault="000814D8" w:rsidP="000814D8">
      <w:pPr>
        <w:spacing w:line="360" w:lineRule="auto"/>
        <w:jc w:val="both"/>
        <w:rPr>
          <w:rFonts w:cs="David"/>
          <w:b/>
          <w:bCs/>
          <w:sz w:val="24"/>
          <w:szCs w:val="24"/>
          <w:rtl/>
        </w:rPr>
      </w:pPr>
      <w:r>
        <w:rPr>
          <w:rFonts w:cs="David" w:hint="cs"/>
          <w:b/>
          <w:bCs/>
          <w:sz w:val="24"/>
          <w:szCs w:val="24"/>
          <w:rtl/>
        </w:rPr>
        <w:t>נדרש : חוו את דעתכם האם נפגעת אי תלותו של רו"ח המבקר במקרה זה ?</w:t>
      </w:r>
    </w:p>
    <w:p w:rsidR="000814D8" w:rsidRDefault="00D87D80" w:rsidP="000814D8">
      <w:pPr>
        <w:spacing w:line="360" w:lineRule="auto"/>
        <w:jc w:val="both"/>
        <w:rPr>
          <w:rFonts w:cs="David"/>
          <w:sz w:val="24"/>
          <w:szCs w:val="24"/>
          <w:rtl/>
        </w:rPr>
      </w:pPr>
      <w:r>
        <w:rPr>
          <w:rFonts w:cs="David" w:hint="cs"/>
          <w:sz w:val="24"/>
          <w:szCs w:val="24"/>
          <w:rtl/>
        </w:rPr>
        <w:t xml:space="preserve">קודם כל נדרש לנתח גם </w:t>
      </w:r>
      <w:proofErr w:type="spellStart"/>
      <w:r>
        <w:rPr>
          <w:rFonts w:cs="David" w:hint="cs"/>
          <w:sz w:val="24"/>
          <w:szCs w:val="24"/>
          <w:rtl/>
        </w:rPr>
        <w:t>לח"פ</w:t>
      </w:r>
      <w:proofErr w:type="spellEnd"/>
      <w:r>
        <w:rPr>
          <w:rFonts w:cs="David" w:hint="cs"/>
          <w:sz w:val="24"/>
          <w:szCs w:val="24"/>
          <w:rtl/>
        </w:rPr>
        <w:t xml:space="preserve"> וגם לציבורית .</w:t>
      </w:r>
    </w:p>
    <w:p w:rsidR="00D87D80" w:rsidRDefault="00D87D80" w:rsidP="000814D8">
      <w:pPr>
        <w:spacing w:line="360" w:lineRule="auto"/>
        <w:jc w:val="both"/>
        <w:rPr>
          <w:rFonts w:cs="David"/>
          <w:sz w:val="24"/>
          <w:szCs w:val="24"/>
          <w:rtl/>
        </w:rPr>
      </w:pPr>
      <w:r>
        <w:rPr>
          <w:rFonts w:cs="David" w:hint="cs"/>
          <w:sz w:val="24"/>
          <w:szCs w:val="24"/>
          <w:rtl/>
        </w:rPr>
        <w:t>ראשית ננתח מהן התקנות למה הן מתייחסות , והאם יש סעיף ספציפי בנושא .</w:t>
      </w:r>
    </w:p>
    <w:p w:rsidR="00D87D80" w:rsidRDefault="00D87D80" w:rsidP="000814D8">
      <w:pPr>
        <w:spacing w:line="360" w:lineRule="auto"/>
        <w:jc w:val="both"/>
        <w:rPr>
          <w:rFonts w:cs="David"/>
          <w:sz w:val="24"/>
          <w:szCs w:val="24"/>
          <w:rtl/>
        </w:rPr>
      </w:pPr>
      <w:r>
        <w:rPr>
          <w:rFonts w:cs="David" w:hint="cs"/>
          <w:sz w:val="24"/>
          <w:szCs w:val="24"/>
          <w:rtl/>
        </w:rPr>
        <w:t xml:space="preserve">התקנות לא מתייחסות בצורה ספציפית לעריכת </w:t>
      </w:r>
      <w:proofErr w:type="spellStart"/>
      <w:r>
        <w:rPr>
          <w:rFonts w:cs="David" w:hint="cs"/>
          <w:sz w:val="24"/>
          <w:szCs w:val="24"/>
          <w:rtl/>
        </w:rPr>
        <w:t>הדוכ"ס</w:t>
      </w:r>
      <w:proofErr w:type="spellEnd"/>
      <w:r>
        <w:rPr>
          <w:rFonts w:cs="David" w:hint="cs"/>
          <w:sz w:val="24"/>
          <w:szCs w:val="24"/>
          <w:rtl/>
        </w:rPr>
        <w:t xml:space="preserve"> ע"י המבקר </w:t>
      </w:r>
    </w:p>
    <w:p w:rsidR="0042027A" w:rsidRDefault="00D87D80" w:rsidP="0042027A">
      <w:pPr>
        <w:spacing w:line="360" w:lineRule="auto"/>
        <w:jc w:val="both"/>
        <w:rPr>
          <w:rFonts w:cs="David"/>
          <w:sz w:val="24"/>
          <w:szCs w:val="24"/>
          <w:rtl/>
        </w:rPr>
      </w:pPr>
      <w:r>
        <w:rPr>
          <w:rFonts w:cs="David" w:hint="cs"/>
          <w:sz w:val="24"/>
          <w:szCs w:val="24"/>
          <w:rtl/>
        </w:rPr>
        <w:t xml:space="preserve">הנחיות הרשות לא מתייחסות </w:t>
      </w:r>
      <w:r w:rsidR="0042027A">
        <w:rPr>
          <w:rFonts w:cs="David" w:hint="cs"/>
          <w:sz w:val="24"/>
          <w:szCs w:val="24"/>
          <w:rtl/>
        </w:rPr>
        <w:t xml:space="preserve">בצורה ספציפית לעריכת וביקורת </w:t>
      </w:r>
      <w:proofErr w:type="spellStart"/>
      <w:r w:rsidR="0042027A">
        <w:rPr>
          <w:rFonts w:cs="David" w:hint="cs"/>
          <w:sz w:val="24"/>
          <w:szCs w:val="24"/>
          <w:rtl/>
        </w:rPr>
        <w:t>הדוכ"ס</w:t>
      </w:r>
      <w:proofErr w:type="spellEnd"/>
      <w:r w:rsidR="0042027A">
        <w:rPr>
          <w:rFonts w:cs="David" w:hint="cs"/>
          <w:sz w:val="24"/>
          <w:szCs w:val="24"/>
          <w:rtl/>
        </w:rPr>
        <w:t xml:space="preserve"> . סעיף 4.2 נשמע על פניו שאולי נכנסים לסעיף שאומר שזהו שירות שעל פי טיבו עשוי להיות מבוקר על ידינו </w:t>
      </w:r>
    </w:p>
    <w:p w:rsidR="0042027A" w:rsidRDefault="0042027A" w:rsidP="0042027A">
      <w:pPr>
        <w:spacing w:line="360" w:lineRule="auto"/>
        <w:jc w:val="both"/>
        <w:rPr>
          <w:rFonts w:cs="David"/>
          <w:sz w:val="24"/>
          <w:szCs w:val="24"/>
          <w:rtl/>
        </w:rPr>
      </w:pPr>
      <w:r>
        <w:rPr>
          <w:rFonts w:cs="David" w:hint="cs"/>
          <w:sz w:val="24"/>
          <w:szCs w:val="24"/>
          <w:rtl/>
        </w:rPr>
        <w:lastRenderedPageBreak/>
        <w:t xml:space="preserve">והפרקטיקה הנהוגה בנושא זה לרבות התפישה של הרשות לני"ע בנושא זה היא שניתן לערוך ולבקר וזאת עד לשנת 2008. משנת 2009 יצאה עמדה של הרשות לני"ע שהבהירה כי אמנם עד עכשיו עריכה </w:t>
      </w:r>
      <w:proofErr w:type="spellStart"/>
      <w:r>
        <w:rPr>
          <w:rFonts w:cs="David" w:hint="cs"/>
          <w:sz w:val="24"/>
          <w:szCs w:val="24"/>
          <w:rtl/>
        </w:rPr>
        <w:t>היתה</w:t>
      </w:r>
      <w:proofErr w:type="spellEnd"/>
      <w:r>
        <w:rPr>
          <w:rFonts w:cs="David" w:hint="cs"/>
          <w:sz w:val="24"/>
          <w:szCs w:val="24"/>
          <w:rtl/>
        </w:rPr>
        <w:t xml:space="preserve"> לכאורה טכנית ורו"ח המבקר ביקר עריכה טכנית בלבד שאין לו השפעה עליה. אולם כשנכנס ה-</w:t>
      </w:r>
      <w:r>
        <w:rPr>
          <w:rFonts w:cs="David" w:hint="cs"/>
          <w:sz w:val="24"/>
          <w:szCs w:val="24"/>
        </w:rPr>
        <w:t>IFRS</w:t>
      </w:r>
      <w:r>
        <w:rPr>
          <w:rFonts w:cs="David" w:hint="cs"/>
          <w:sz w:val="24"/>
          <w:szCs w:val="24"/>
          <w:rtl/>
        </w:rPr>
        <w:t xml:space="preserve"> לשטח יש פה הרבה מרחב לשיקול דעת בעריכה, בהצגה, בגילוי . כאן הרשות לני"ע הוציאה את ה-</w:t>
      </w:r>
      <w:r>
        <w:rPr>
          <w:rFonts w:cs="David" w:hint="cs"/>
          <w:sz w:val="24"/>
          <w:szCs w:val="24"/>
        </w:rPr>
        <w:t>FAQ</w:t>
      </w:r>
      <w:r>
        <w:rPr>
          <w:rFonts w:cs="David" w:hint="cs"/>
          <w:sz w:val="24"/>
          <w:szCs w:val="24"/>
          <w:rtl/>
        </w:rPr>
        <w:t xml:space="preserve"> שלה שקובע חד משמעית שאסור לבקר ולערוך גם יחד </w:t>
      </w:r>
      <w:proofErr w:type="spellStart"/>
      <w:r>
        <w:rPr>
          <w:rFonts w:cs="David" w:hint="cs"/>
          <w:sz w:val="24"/>
          <w:szCs w:val="24"/>
          <w:rtl/>
        </w:rPr>
        <w:t>דוכ"ס</w:t>
      </w:r>
      <w:proofErr w:type="spellEnd"/>
      <w:r>
        <w:rPr>
          <w:rFonts w:cs="David" w:hint="cs"/>
          <w:sz w:val="24"/>
          <w:szCs w:val="24"/>
          <w:rtl/>
        </w:rPr>
        <w:t xml:space="preserve">. נכון להיום </w:t>
      </w:r>
      <w:proofErr w:type="spellStart"/>
      <w:r>
        <w:rPr>
          <w:rFonts w:cs="David" w:hint="cs"/>
          <w:sz w:val="24"/>
          <w:szCs w:val="24"/>
          <w:rtl/>
        </w:rPr>
        <w:t>בח"פ</w:t>
      </w:r>
      <w:proofErr w:type="spellEnd"/>
      <w:r>
        <w:rPr>
          <w:rFonts w:cs="David" w:hint="cs"/>
          <w:sz w:val="24"/>
          <w:szCs w:val="24"/>
          <w:rtl/>
        </w:rPr>
        <w:t xml:space="preserve"> אין שום בעיה לבקר ולערוך </w:t>
      </w:r>
      <w:proofErr w:type="spellStart"/>
      <w:r>
        <w:rPr>
          <w:rFonts w:cs="David" w:hint="cs"/>
          <w:sz w:val="24"/>
          <w:szCs w:val="24"/>
          <w:rtl/>
        </w:rPr>
        <w:t>דוכ"ס</w:t>
      </w:r>
      <w:proofErr w:type="spellEnd"/>
      <w:r>
        <w:rPr>
          <w:rFonts w:cs="David" w:hint="cs"/>
          <w:sz w:val="24"/>
          <w:szCs w:val="24"/>
          <w:rtl/>
        </w:rPr>
        <w:t xml:space="preserve"> ואילו בחברה שערוכה על פי תקנות ני"ע אסור גם לבקר וגם לערוך את </w:t>
      </w:r>
      <w:proofErr w:type="spellStart"/>
      <w:r>
        <w:rPr>
          <w:rFonts w:cs="David" w:hint="cs"/>
          <w:sz w:val="24"/>
          <w:szCs w:val="24"/>
          <w:rtl/>
        </w:rPr>
        <w:t>הדו"כס</w:t>
      </w:r>
      <w:proofErr w:type="spellEnd"/>
      <w:r>
        <w:rPr>
          <w:rFonts w:cs="David" w:hint="cs"/>
          <w:sz w:val="24"/>
          <w:szCs w:val="24"/>
          <w:rtl/>
        </w:rPr>
        <w:t xml:space="preserve"> וזאת מתחילת 2009 ואילך . </w:t>
      </w:r>
    </w:p>
    <w:p w:rsidR="0042027A" w:rsidRDefault="0042027A" w:rsidP="0042027A">
      <w:pPr>
        <w:spacing w:line="360" w:lineRule="auto"/>
        <w:jc w:val="both"/>
        <w:rPr>
          <w:rFonts w:cs="David"/>
          <w:sz w:val="24"/>
          <w:szCs w:val="24"/>
          <w:rtl/>
        </w:rPr>
      </w:pPr>
      <w:r>
        <w:rPr>
          <w:rFonts w:cs="David" w:hint="cs"/>
          <w:b/>
          <w:bCs/>
          <w:sz w:val="24"/>
          <w:szCs w:val="24"/>
          <w:rtl/>
        </w:rPr>
        <w:t xml:space="preserve">הערה : </w:t>
      </w:r>
      <w:r>
        <w:rPr>
          <w:rFonts w:cs="David" w:hint="cs"/>
          <w:sz w:val="24"/>
          <w:szCs w:val="24"/>
          <w:rtl/>
        </w:rPr>
        <w:t xml:space="preserve">לא מן הנמנע שבעתיד זה יחול גם על </w:t>
      </w:r>
      <w:proofErr w:type="spellStart"/>
      <w:r>
        <w:rPr>
          <w:rFonts w:cs="David" w:hint="cs"/>
          <w:sz w:val="24"/>
          <w:szCs w:val="24"/>
          <w:rtl/>
        </w:rPr>
        <w:t>ח"פ</w:t>
      </w:r>
      <w:proofErr w:type="spellEnd"/>
      <w:r>
        <w:rPr>
          <w:rFonts w:cs="David" w:hint="cs"/>
          <w:sz w:val="24"/>
          <w:szCs w:val="24"/>
          <w:rtl/>
        </w:rPr>
        <w:t xml:space="preserve"> אבל כרגע פרקטית מותר </w:t>
      </w:r>
      <w:proofErr w:type="spellStart"/>
      <w:r>
        <w:rPr>
          <w:rFonts w:cs="David" w:hint="cs"/>
          <w:sz w:val="24"/>
          <w:szCs w:val="24"/>
          <w:rtl/>
        </w:rPr>
        <w:t>בח"פ</w:t>
      </w:r>
      <w:proofErr w:type="spellEnd"/>
      <w:r>
        <w:rPr>
          <w:rFonts w:cs="David" w:hint="cs"/>
          <w:sz w:val="24"/>
          <w:szCs w:val="24"/>
          <w:rtl/>
        </w:rPr>
        <w:t xml:space="preserve"> לערוך ולבקר גם יחד . </w:t>
      </w:r>
    </w:p>
    <w:p w:rsidR="00A87E34" w:rsidRDefault="00A87E34" w:rsidP="0042027A">
      <w:pPr>
        <w:spacing w:line="360" w:lineRule="auto"/>
        <w:jc w:val="both"/>
        <w:rPr>
          <w:rFonts w:cs="David"/>
          <w:sz w:val="24"/>
          <w:szCs w:val="24"/>
          <w:rtl/>
        </w:rPr>
      </w:pPr>
      <w:r>
        <w:rPr>
          <w:rFonts w:cs="David" w:hint="cs"/>
          <w:sz w:val="24"/>
          <w:szCs w:val="24"/>
          <w:rtl/>
        </w:rPr>
        <w:t xml:space="preserve">ניתן אולי לחשוב שאי התלות נראית כנפגעת כפי שגם ניתן ללמוד מנייר עמדה של הרשות, אולם הנושא נדון בוועדה לפירוש כללי התנהגות של לשכת רו"ח וניתן לראות שם שאין הדבר נחשב כפגיעה באי תלות. </w:t>
      </w:r>
    </w:p>
    <w:p w:rsidR="00A87E34" w:rsidRDefault="00A87E34" w:rsidP="00A87E34">
      <w:pPr>
        <w:spacing w:line="360" w:lineRule="auto"/>
        <w:jc w:val="both"/>
        <w:rPr>
          <w:rFonts w:cs="David"/>
          <w:sz w:val="24"/>
          <w:szCs w:val="24"/>
          <w:rtl/>
        </w:rPr>
      </w:pPr>
      <w:r>
        <w:rPr>
          <w:rFonts w:cs="David" w:hint="cs"/>
          <w:sz w:val="24"/>
          <w:szCs w:val="24"/>
          <w:rtl/>
        </w:rPr>
        <w:t xml:space="preserve">יש  להיזהר מהקבלה בין עריכת </w:t>
      </w:r>
      <w:proofErr w:type="spellStart"/>
      <w:r>
        <w:rPr>
          <w:rFonts w:cs="David" w:hint="cs"/>
          <w:sz w:val="24"/>
          <w:szCs w:val="24"/>
          <w:rtl/>
        </w:rPr>
        <w:t>דוכ"ס</w:t>
      </w:r>
      <w:proofErr w:type="spellEnd"/>
      <w:r>
        <w:rPr>
          <w:rFonts w:cs="David" w:hint="cs"/>
          <w:sz w:val="24"/>
          <w:szCs w:val="24"/>
          <w:rtl/>
        </w:rPr>
        <w:t xml:space="preserve"> </w:t>
      </w:r>
      <w:proofErr w:type="spellStart"/>
      <w:r>
        <w:rPr>
          <w:rFonts w:cs="David" w:hint="cs"/>
          <w:sz w:val="24"/>
          <w:szCs w:val="24"/>
          <w:rtl/>
        </w:rPr>
        <w:t>להנה"ח</w:t>
      </w:r>
      <w:proofErr w:type="spellEnd"/>
      <w:r>
        <w:rPr>
          <w:rFonts w:cs="David" w:hint="cs"/>
          <w:sz w:val="24"/>
          <w:szCs w:val="24"/>
          <w:rtl/>
        </w:rPr>
        <w:t xml:space="preserve"> אילו שני דברים נפרדים. </w:t>
      </w:r>
    </w:p>
    <w:p w:rsidR="00A87E34" w:rsidRDefault="00A87E34" w:rsidP="00A87E34">
      <w:pPr>
        <w:spacing w:line="360" w:lineRule="auto"/>
        <w:jc w:val="both"/>
        <w:rPr>
          <w:rFonts w:cs="David"/>
          <w:b/>
          <w:bCs/>
          <w:sz w:val="24"/>
          <w:szCs w:val="24"/>
          <w:u w:val="single"/>
          <w:rtl/>
        </w:rPr>
      </w:pPr>
      <w:r w:rsidRPr="00A87E34">
        <w:rPr>
          <w:rFonts w:cs="David" w:hint="cs"/>
          <w:b/>
          <w:bCs/>
          <w:sz w:val="24"/>
          <w:szCs w:val="24"/>
          <w:u w:val="single"/>
          <w:rtl/>
        </w:rPr>
        <w:t xml:space="preserve">4.3 הגדרות </w:t>
      </w:r>
    </w:p>
    <w:p w:rsidR="00A87E34" w:rsidRDefault="00C10635" w:rsidP="00A87E34">
      <w:pPr>
        <w:spacing w:line="360" w:lineRule="auto"/>
        <w:jc w:val="both"/>
        <w:rPr>
          <w:rFonts w:cs="David"/>
          <w:b/>
          <w:bCs/>
          <w:sz w:val="24"/>
          <w:szCs w:val="24"/>
          <w:rtl/>
        </w:rPr>
      </w:pPr>
      <w:r w:rsidRPr="00C10635">
        <w:rPr>
          <w:rFonts w:cs="David" w:hint="cs"/>
          <w:b/>
          <w:bCs/>
          <w:sz w:val="24"/>
          <w:szCs w:val="24"/>
          <w:rtl/>
        </w:rPr>
        <w:t xml:space="preserve">בעל </w:t>
      </w:r>
      <w:r>
        <w:rPr>
          <w:rFonts w:cs="David" w:hint="cs"/>
          <w:b/>
          <w:bCs/>
          <w:sz w:val="24"/>
          <w:szCs w:val="24"/>
          <w:rtl/>
        </w:rPr>
        <w:t>עניין :</w:t>
      </w:r>
    </w:p>
    <w:p w:rsidR="00C10635" w:rsidRPr="00C10635" w:rsidRDefault="00C10635" w:rsidP="00CB2967">
      <w:pPr>
        <w:pStyle w:val="a7"/>
        <w:numPr>
          <w:ilvl w:val="0"/>
          <w:numId w:val="4"/>
        </w:numPr>
        <w:spacing w:line="360" w:lineRule="auto"/>
        <w:jc w:val="both"/>
        <w:rPr>
          <w:rFonts w:cs="David"/>
          <w:b/>
          <w:bCs/>
          <w:sz w:val="24"/>
          <w:szCs w:val="24"/>
          <w:rtl/>
        </w:rPr>
      </w:pPr>
    </w:p>
    <w:p w:rsidR="00C10635" w:rsidRDefault="00C10635" w:rsidP="00CB2967">
      <w:pPr>
        <w:pStyle w:val="a7"/>
        <w:numPr>
          <w:ilvl w:val="0"/>
          <w:numId w:val="3"/>
        </w:numPr>
        <w:spacing w:line="360" w:lineRule="auto"/>
        <w:jc w:val="both"/>
        <w:rPr>
          <w:rFonts w:cs="David"/>
          <w:sz w:val="24"/>
          <w:szCs w:val="24"/>
        </w:rPr>
      </w:pPr>
      <w:r>
        <w:rPr>
          <w:rFonts w:cs="David" w:hint="cs"/>
          <w:sz w:val="24"/>
          <w:szCs w:val="24"/>
          <w:rtl/>
        </w:rPr>
        <w:t xml:space="preserve">"מי שמחזיק ב-5% או יותר מהון המניות המונפק של התאגיד או </w:t>
      </w:r>
      <w:proofErr w:type="spellStart"/>
      <w:r>
        <w:rPr>
          <w:rFonts w:cs="David" w:hint="cs"/>
          <w:sz w:val="24"/>
          <w:szCs w:val="24"/>
          <w:rtl/>
        </w:rPr>
        <w:t>מכח</w:t>
      </w:r>
      <w:proofErr w:type="spellEnd"/>
      <w:r>
        <w:rPr>
          <w:rFonts w:cs="David" w:hint="cs"/>
          <w:sz w:val="24"/>
          <w:szCs w:val="24"/>
          <w:rtl/>
        </w:rPr>
        <w:t xml:space="preserve"> ההצבעה בו"</w:t>
      </w:r>
    </w:p>
    <w:p w:rsidR="00C10635" w:rsidRDefault="00C10635" w:rsidP="00CB2967">
      <w:pPr>
        <w:pStyle w:val="a7"/>
        <w:numPr>
          <w:ilvl w:val="0"/>
          <w:numId w:val="3"/>
        </w:numPr>
        <w:spacing w:line="360" w:lineRule="auto"/>
        <w:jc w:val="both"/>
        <w:rPr>
          <w:rFonts w:cs="David"/>
          <w:sz w:val="24"/>
          <w:szCs w:val="24"/>
        </w:rPr>
      </w:pPr>
      <w:r>
        <w:rPr>
          <w:rFonts w:cs="David" w:hint="cs"/>
          <w:sz w:val="24"/>
          <w:szCs w:val="24"/>
          <w:rtl/>
        </w:rPr>
        <w:t>"מי שרשאי למנות דירקטור אחד או יותר מהדירקטורים של התאגיד את מנהלו הכללי"</w:t>
      </w:r>
    </w:p>
    <w:p w:rsidR="00C10635" w:rsidRDefault="00C10635" w:rsidP="00CB2967">
      <w:pPr>
        <w:pStyle w:val="a7"/>
        <w:numPr>
          <w:ilvl w:val="0"/>
          <w:numId w:val="3"/>
        </w:numPr>
        <w:spacing w:line="360" w:lineRule="auto"/>
        <w:jc w:val="both"/>
        <w:rPr>
          <w:rFonts w:cs="David"/>
          <w:sz w:val="24"/>
          <w:szCs w:val="24"/>
        </w:rPr>
      </w:pPr>
      <w:r>
        <w:rPr>
          <w:rFonts w:cs="David" w:hint="cs"/>
          <w:sz w:val="24"/>
          <w:szCs w:val="24"/>
          <w:rtl/>
        </w:rPr>
        <w:t>"מי שמכהן כדירקטור של התאגיד או כמנהלו הכללי"</w:t>
      </w:r>
    </w:p>
    <w:p w:rsidR="00C10635" w:rsidRDefault="00C10635" w:rsidP="00CB2967">
      <w:pPr>
        <w:pStyle w:val="a7"/>
        <w:numPr>
          <w:ilvl w:val="0"/>
          <w:numId w:val="4"/>
        </w:numPr>
        <w:spacing w:line="360" w:lineRule="auto"/>
        <w:jc w:val="both"/>
        <w:rPr>
          <w:rFonts w:cs="David"/>
          <w:sz w:val="24"/>
          <w:szCs w:val="24"/>
        </w:rPr>
      </w:pPr>
    </w:p>
    <w:p w:rsidR="0042027A" w:rsidRDefault="000A46FC" w:rsidP="00CB2967">
      <w:pPr>
        <w:pStyle w:val="a7"/>
        <w:numPr>
          <w:ilvl w:val="0"/>
          <w:numId w:val="5"/>
        </w:numPr>
        <w:spacing w:line="360" w:lineRule="auto"/>
        <w:jc w:val="both"/>
        <w:rPr>
          <w:rFonts w:cs="David"/>
          <w:sz w:val="24"/>
          <w:szCs w:val="24"/>
        </w:rPr>
      </w:pPr>
      <w:r>
        <w:rPr>
          <w:rFonts w:cs="David" w:hint="cs"/>
          <w:sz w:val="24"/>
          <w:szCs w:val="24"/>
          <w:rtl/>
        </w:rPr>
        <w:t xml:space="preserve">או </w:t>
      </w:r>
      <w:r w:rsidR="00C10635">
        <w:rPr>
          <w:rFonts w:cs="David" w:hint="cs"/>
          <w:sz w:val="24"/>
          <w:szCs w:val="24"/>
          <w:rtl/>
        </w:rPr>
        <w:t>תאגיד</w:t>
      </w:r>
      <w:r>
        <w:rPr>
          <w:rFonts w:cs="David" w:hint="cs"/>
          <w:sz w:val="24"/>
          <w:szCs w:val="24"/>
          <w:rtl/>
        </w:rPr>
        <w:t xml:space="preserve"> שאדם כאמור</w:t>
      </w:r>
      <w:r w:rsidR="00C10635">
        <w:rPr>
          <w:rFonts w:cs="David" w:hint="cs"/>
          <w:sz w:val="24"/>
          <w:szCs w:val="24"/>
          <w:rtl/>
        </w:rPr>
        <w:t xml:space="preserve"> המחזיק ב-25% או יותר מהון המניות המונפק שלו או </w:t>
      </w:r>
      <w:proofErr w:type="spellStart"/>
      <w:r w:rsidR="00C10635">
        <w:rPr>
          <w:rFonts w:cs="David" w:hint="cs"/>
          <w:sz w:val="24"/>
          <w:szCs w:val="24"/>
          <w:rtl/>
        </w:rPr>
        <w:t>מכח</w:t>
      </w:r>
      <w:proofErr w:type="spellEnd"/>
      <w:r w:rsidR="00C10635">
        <w:rPr>
          <w:rFonts w:cs="David" w:hint="cs"/>
          <w:sz w:val="24"/>
          <w:szCs w:val="24"/>
          <w:rtl/>
        </w:rPr>
        <w:t xml:space="preserve"> ההצבעה בו"</w:t>
      </w:r>
    </w:p>
    <w:p w:rsidR="00C10635" w:rsidRDefault="00C10635" w:rsidP="00CB2967">
      <w:pPr>
        <w:pStyle w:val="a7"/>
        <w:numPr>
          <w:ilvl w:val="0"/>
          <w:numId w:val="5"/>
        </w:numPr>
        <w:spacing w:line="360" w:lineRule="auto"/>
        <w:jc w:val="both"/>
        <w:rPr>
          <w:rFonts w:cs="David"/>
          <w:sz w:val="24"/>
          <w:szCs w:val="24"/>
        </w:rPr>
      </w:pPr>
      <w:r>
        <w:rPr>
          <w:rFonts w:cs="David" w:hint="cs"/>
          <w:sz w:val="24"/>
          <w:szCs w:val="24"/>
          <w:rtl/>
        </w:rPr>
        <w:t xml:space="preserve">או רשאי למנות 25% או יותר מהדירקטורים שלו </w:t>
      </w:r>
    </w:p>
    <w:p w:rsidR="00C10635" w:rsidRPr="00C10635" w:rsidRDefault="00C10635" w:rsidP="00CB2967">
      <w:pPr>
        <w:pStyle w:val="a7"/>
        <w:numPr>
          <w:ilvl w:val="0"/>
          <w:numId w:val="4"/>
        </w:numPr>
        <w:spacing w:line="360" w:lineRule="auto"/>
        <w:jc w:val="both"/>
        <w:rPr>
          <w:rFonts w:cs="David"/>
          <w:sz w:val="24"/>
          <w:szCs w:val="24"/>
        </w:rPr>
      </w:pPr>
      <w:r w:rsidRPr="00C10635">
        <w:rPr>
          <w:rFonts w:cs="David" w:hint="cs"/>
          <w:sz w:val="24"/>
          <w:szCs w:val="24"/>
          <w:rtl/>
        </w:rPr>
        <w:t>"חברה בת של תאגיד"</w:t>
      </w:r>
    </w:p>
    <w:p w:rsidR="00D87D80" w:rsidRPr="00D87D80" w:rsidRDefault="009432DD" w:rsidP="000814D8">
      <w:pPr>
        <w:spacing w:line="360" w:lineRule="auto"/>
        <w:jc w:val="both"/>
        <w:rPr>
          <w:rFonts w:cs="David"/>
          <w:sz w:val="24"/>
          <w:szCs w:val="24"/>
          <w:rtl/>
        </w:rPr>
      </w:pPr>
      <w:r>
        <w:rPr>
          <w:rFonts w:cs="David" w:hint="cs"/>
          <w:noProof/>
          <w:sz w:val="24"/>
          <w:szCs w:val="24"/>
          <w:rtl/>
        </w:rPr>
        <w:drawing>
          <wp:inline distT="0" distB="0" distL="0" distR="0" wp14:anchorId="5E8FCC2F" wp14:editId="4D98FF57">
            <wp:extent cx="4440307" cy="1781299"/>
            <wp:effectExtent l="0" t="171450" r="0" b="20002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6EE3" w:rsidRDefault="009432DD" w:rsidP="007F6EE3">
      <w:pPr>
        <w:spacing w:line="360" w:lineRule="auto"/>
        <w:jc w:val="both"/>
        <w:rPr>
          <w:rFonts w:cs="David"/>
          <w:sz w:val="24"/>
          <w:szCs w:val="24"/>
          <w:rtl/>
        </w:rPr>
      </w:pPr>
      <w:r>
        <w:rPr>
          <w:rFonts w:cs="David" w:hint="cs"/>
          <w:sz w:val="24"/>
          <w:szCs w:val="24"/>
          <w:rtl/>
        </w:rPr>
        <w:lastRenderedPageBreak/>
        <w:t xml:space="preserve">כאן בציור נדרש שא' יחזיק גם 5% ב-ב' וכן שא' יחזיק 25% ב-ג' שמחזיקה ב-ב' ואז נוצר כאן בעל עניין חדש </w:t>
      </w:r>
      <w:r>
        <w:rPr>
          <w:rFonts w:cs="David"/>
          <w:sz w:val="24"/>
          <w:szCs w:val="24"/>
          <w:rtl/>
        </w:rPr>
        <w:t>–</w:t>
      </w:r>
      <w:r>
        <w:rPr>
          <w:rFonts w:cs="David" w:hint="cs"/>
          <w:sz w:val="24"/>
          <w:szCs w:val="24"/>
          <w:rtl/>
        </w:rPr>
        <w:t xml:space="preserve"> ג' ב-ב' אפילו אם אין החזקה וקשר </w:t>
      </w:r>
      <w:proofErr w:type="spellStart"/>
      <w:r>
        <w:rPr>
          <w:rFonts w:cs="David" w:hint="cs"/>
          <w:sz w:val="24"/>
          <w:szCs w:val="24"/>
          <w:rtl/>
        </w:rPr>
        <w:t>בינהן</w:t>
      </w:r>
      <w:proofErr w:type="spellEnd"/>
      <w:r>
        <w:rPr>
          <w:rFonts w:cs="David" w:hint="cs"/>
          <w:sz w:val="24"/>
          <w:szCs w:val="24"/>
          <w:rtl/>
        </w:rPr>
        <w:t xml:space="preserve"> וזאת מאחר של-א' יש שתי זרועות . האחת הוא בעל עניין בה </w:t>
      </w:r>
      <w:proofErr w:type="spellStart"/>
      <w:r>
        <w:rPr>
          <w:rFonts w:cs="David" w:hint="cs"/>
          <w:sz w:val="24"/>
          <w:szCs w:val="24"/>
          <w:rtl/>
        </w:rPr>
        <w:t>ובשניה</w:t>
      </w:r>
      <w:proofErr w:type="spellEnd"/>
      <w:r>
        <w:rPr>
          <w:rFonts w:cs="David" w:hint="cs"/>
          <w:sz w:val="24"/>
          <w:szCs w:val="24"/>
          <w:rtl/>
        </w:rPr>
        <w:t xml:space="preserve"> יש לו השפעה מהותית . (פעם 25% היה נחשב השפעה מהותית וכיום מספר שמקובל להתייחס אליו הוא 20% למרות שניתן גם באחוזים נמוכים יותר).</w:t>
      </w:r>
      <w:r w:rsidR="007F6EE3">
        <w:rPr>
          <w:rFonts w:cs="David" w:hint="cs"/>
          <w:sz w:val="24"/>
          <w:szCs w:val="24"/>
          <w:rtl/>
        </w:rPr>
        <w:t xml:space="preserve"> ואז א' בגלל שיש לו השפעה מהותית ב-ג' יוכל </w:t>
      </w:r>
      <w:proofErr w:type="spellStart"/>
      <w:r w:rsidR="007F6EE3">
        <w:rPr>
          <w:rFonts w:cs="David" w:hint="cs"/>
          <w:sz w:val="24"/>
          <w:szCs w:val="24"/>
          <w:rtl/>
        </w:rPr>
        <w:t>לאמר</w:t>
      </w:r>
      <w:proofErr w:type="spellEnd"/>
      <w:r w:rsidR="007F6EE3">
        <w:rPr>
          <w:rFonts w:cs="David" w:hint="cs"/>
          <w:sz w:val="24"/>
          <w:szCs w:val="24"/>
          <w:rtl/>
        </w:rPr>
        <w:t xml:space="preserve"> לג' לעשות עסקה עם ב' כדי שא' יהיה מבסוט ולפי ההגדרה :</w:t>
      </w:r>
    </w:p>
    <w:p w:rsidR="00E4592C" w:rsidRDefault="007F6EE3" w:rsidP="007F6EE3">
      <w:pPr>
        <w:spacing w:line="360" w:lineRule="auto"/>
        <w:jc w:val="both"/>
        <w:rPr>
          <w:rFonts w:cs="David"/>
          <w:sz w:val="24"/>
          <w:szCs w:val="24"/>
          <w:rtl/>
        </w:rPr>
      </w:pPr>
      <w:r>
        <w:rPr>
          <w:rFonts w:cs="David" w:hint="cs"/>
          <w:sz w:val="24"/>
          <w:szCs w:val="24"/>
          <w:rtl/>
        </w:rPr>
        <w:t xml:space="preserve">"או תאגיד כאמור" משמע </w:t>
      </w:r>
      <w:r>
        <w:rPr>
          <w:rFonts w:cs="David"/>
          <w:sz w:val="24"/>
          <w:szCs w:val="24"/>
          <w:rtl/>
        </w:rPr>
        <w:t>–</w:t>
      </w:r>
      <w:r>
        <w:rPr>
          <w:rFonts w:cs="David" w:hint="cs"/>
          <w:sz w:val="24"/>
          <w:szCs w:val="24"/>
          <w:rtl/>
        </w:rPr>
        <w:t xml:space="preserve"> תאגיד א' שעומד בהגדרת בעל עניין למול ב' , הוא א' מחזיק גם (במצטבר) גם בתאגיד אחר (בדוגמא שלנו ג') ואז אם</w:t>
      </w:r>
      <w:r w:rsidR="00137958">
        <w:rPr>
          <w:rFonts w:cs="David" w:hint="cs"/>
          <w:sz w:val="24"/>
          <w:szCs w:val="24"/>
          <w:rtl/>
        </w:rPr>
        <w:t xml:space="preserve"> אכן יש לו את ההחזקה ב-2 הזרועות למעשה נוצר בעל עניין חדש </w:t>
      </w:r>
      <w:r w:rsidR="00137958" w:rsidRPr="00137958">
        <w:rPr>
          <w:rFonts w:cs="David"/>
          <w:sz w:val="24"/>
          <w:szCs w:val="24"/>
        </w:rPr>
        <w:sym w:font="Wingdings" w:char="F0DF"/>
      </w:r>
      <w:r w:rsidR="00137958">
        <w:rPr>
          <w:rFonts w:cs="David" w:hint="cs"/>
          <w:sz w:val="24"/>
          <w:szCs w:val="24"/>
          <w:rtl/>
        </w:rPr>
        <w:t xml:space="preserve"> ג' ב-ב' . </w:t>
      </w:r>
    </w:p>
    <w:p w:rsidR="000A46FC" w:rsidRDefault="000A46FC" w:rsidP="007F6EE3">
      <w:pPr>
        <w:spacing w:line="360" w:lineRule="auto"/>
        <w:jc w:val="both"/>
        <w:rPr>
          <w:rFonts w:cs="David"/>
          <w:sz w:val="24"/>
          <w:szCs w:val="24"/>
          <w:rtl/>
        </w:rPr>
      </w:pPr>
      <w:r>
        <w:rPr>
          <w:rFonts w:cs="David" w:hint="cs"/>
          <w:sz w:val="24"/>
          <w:szCs w:val="24"/>
          <w:rtl/>
        </w:rPr>
        <w:t xml:space="preserve">החלק השלישי בהגדרה נוסף כדי להראות שהבת היא גם בעלת עניין באם למשל ד' בת של ב' והיא בעלת עניין בה. </w:t>
      </w:r>
    </w:p>
    <w:p w:rsidR="00F03829" w:rsidRPr="006A3505" w:rsidRDefault="006A3505" w:rsidP="00F03829">
      <w:pPr>
        <w:spacing w:line="360" w:lineRule="auto"/>
        <w:jc w:val="both"/>
        <w:rPr>
          <w:rFonts w:cs="David"/>
          <w:b/>
          <w:bCs/>
          <w:sz w:val="24"/>
          <w:szCs w:val="24"/>
          <w:rtl/>
        </w:rPr>
      </w:pPr>
      <w:r>
        <w:rPr>
          <w:rFonts w:cs="David" w:hint="cs"/>
          <w:b/>
          <w:bCs/>
          <w:sz w:val="24"/>
          <w:szCs w:val="24"/>
          <w:rtl/>
        </w:rPr>
        <w:t>הערה לגבי שרשורים וחברות הקבוצה:</w:t>
      </w:r>
    </w:p>
    <w:p w:rsidR="00F03829" w:rsidRDefault="00F03829" w:rsidP="00F03829">
      <w:pPr>
        <w:spacing w:line="360" w:lineRule="auto"/>
        <w:jc w:val="both"/>
        <w:rPr>
          <w:rFonts w:cs="David"/>
          <w:sz w:val="24"/>
          <w:szCs w:val="24"/>
          <w:rtl/>
        </w:rPr>
      </w:pPr>
      <w:r>
        <w:rPr>
          <w:rFonts w:cs="David" w:hint="cs"/>
          <w:sz w:val="24"/>
          <w:szCs w:val="24"/>
          <w:rtl/>
        </w:rPr>
        <w:t xml:space="preserve">ככלל השרטוט שעשינו משקף באופן מלא את ההגדרה כל מה שמחוץ לשרטוט ולחיצים הוא בפרקטיקה </w:t>
      </w:r>
      <w:r>
        <w:rPr>
          <w:rFonts w:cs="David"/>
          <w:sz w:val="24"/>
          <w:szCs w:val="24"/>
          <w:rtl/>
        </w:rPr>
        <w:t>–</w:t>
      </w:r>
      <w:r>
        <w:rPr>
          <w:rFonts w:cs="David" w:hint="cs"/>
          <w:sz w:val="24"/>
          <w:szCs w:val="24"/>
          <w:rtl/>
        </w:rPr>
        <w:t xml:space="preserve"> משמע לדוגמא: אם א' בעלת עניין ב-ב' ו-ב' בעלת עניין ב-ד אזי על בסיס אותו עיקרון של שליטה ולא אחוז ברווחים גם א' הוא בעל עניין ב-ד' וכך אפשר לשרשר כלפי מטה או כלפי מעלה את הגדרת בעל עניין, בפרקטיקה , לא נותנים גילוי </w:t>
      </w:r>
      <w:proofErr w:type="spellStart"/>
      <w:r>
        <w:rPr>
          <w:rFonts w:cs="David" w:hint="cs"/>
          <w:sz w:val="24"/>
          <w:szCs w:val="24"/>
          <w:rtl/>
        </w:rPr>
        <w:t>בדוכ"ס</w:t>
      </w:r>
      <w:proofErr w:type="spellEnd"/>
      <w:r>
        <w:rPr>
          <w:rFonts w:cs="David" w:hint="cs"/>
          <w:sz w:val="24"/>
          <w:szCs w:val="24"/>
          <w:rtl/>
        </w:rPr>
        <w:t xml:space="preserve"> לכל העסקאות של כל בעלי העניין בקבוצה למעלה במאוחד, אלא, רק דברים מהותיים מאד בראי הקבוצה כפי שנלמד בשיעור מאוחדים והסתמכות על רו"ח אחרים. </w:t>
      </w:r>
    </w:p>
    <w:p w:rsidR="003915B5" w:rsidRDefault="003915B5" w:rsidP="00F03829">
      <w:pPr>
        <w:spacing w:line="360" w:lineRule="auto"/>
        <w:jc w:val="both"/>
        <w:rPr>
          <w:rFonts w:cs="David" w:hint="cs"/>
          <w:sz w:val="24"/>
          <w:szCs w:val="24"/>
          <w:rtl/>
        </w:rPr>
      </w:pPr>
      <w:r>
        <w:rPr>
          <w:rFonts w:cs="David" w:hint="cs"/>
          <w:b/>
          <w:bCs/>
          <w:sz w:val="24"/>
          <w:szCs w:val="24"/>
          <w:rtl/>
        </w:rPr>
        <w:t xml:space="preserve">מה בין קרוב לקרובו של אדם בהגדרות </w:t>
      </w:r>
      <w:r>
        <w:rPr>
          <w:rFonts w:cs="David"/>
          <w:b/>
          <w:bCs/>
          <w:sz w:val="24"/>
          <w:szCs w:val="24"/>
          <w:rtl/>
        </w:rPr>
        <w:t>–</w:t>
      </w:r>
      <w:r>
        <w:rPr>
          <w:rFonts w:cs="David" w:hint="cs"/>
          <w:b/>
          <w:bCs/>
          <w:sz w:val="24"/>
          <w:szCs w:val="24"/>
          <w:rtl/>
        </w:rPr>
        <w:t xml:space="preserve"> </w:t>
      </w:r>
    </w:p>
    <w:p w:rsidR="006A3505" w:rsidRDefault="003915B5" w:rsidP="00CB2967">
      <w:pPr>
        <w:pStyle w:val="a7"/>
        <w:numPr>
          <w:ilvl w:val="0"/>
          <w:numId w:val="6"/>
        </w:numPr>
        <w:spacing w:line="360" w:lineRule="auto"/>
        <w:jc w:val="both"/>
        <w:rPr>
          <w:rFonts w:cs="David"/>
          <w:b/>
          <w:bCs/>
          <w:sz w:val="24"/>
          <w:szCs w:val="24"/>
        </w:rPr>
      </w:pPr>
      <w:r w:rsidRPr="003915B5">
        <w:rPr>
          <w:rFonts w:cs="David" w:hint="cs"/>
          <w:sz w:val="24"/>
          <w:szCs w:val="24"/>
          <w:rtl/>
        </w:rPr>
        <w:t>קשר כלכלי</w:t>
      </w:r>
      <w:r w:rsidRPr="003915B5">
        <w:rPr>
          <w:rFonts w:cs="David" w:hint="cs"/>
          <w:b/>
          <w:bCs/>
          <w:sz w:val="24"/>
          <w:szCs w:val="24"/>
          <w:rtl/>
        </w:rPr>
        <w:t xml:space="preserve"> </w:t>
      </w:r>
    </w:p>
    <w:p w:rsidR="003915B5" w:rsidRPr="003915B5" w:rsidRDefault="003915B5" w:rsidP="00CB2967">
      <w:pPr>
        <w:pStyle w:val="a7"/>
        <w:numPr>
          <w:ilvl w:val="0"/>
          <w:numId w:val="6"/>
        </w:numPr>
        <w:spacing w:line="360" w:lineRule="auto"/>
        <w:jc w:val="both"/>
        <w:rPr>
          <w:rFonts w:cs="David" w:hint="cs"/>
          <w:sz w:val="24"/>
          <w:szCs w:val="24"/>
          <w:rtl/>
        </w:rPr>
      </w:pPr>
      <w:r>
        <w:rPr>
          <w:rFonts w:cs="David" w:hint="cs"/>
          <w:b/>
          <w:bCs/>
          <w:sz w:val="24"/>
          <w:szCs w:val="24"/>
          <w:rtl/>
        </w:rPr>
        <w:t xml:space="preserve">לפי הנחיות הרשות </w:t>
      </w:r>
      <w:r>
        <w:rPr>
          <w:rFonts w:cs="David"/>
          <w:b/>
          <w:bCs/>
          <w:sz w:val="24"/>
          <w:szCs w:val="24"/>
          <w:rtl/>
        </w:rPr>
        <w:t>–</w:t>
      </w:r>
      <w:r>
        <w:rPr>
          <w:rFonts w:cs="David" w:hint="cs"/>
          <w:b/>
          <w:bCs/>
          <w:sz w:val="24"/>
          <w:szCs w:val="24"/>
          <w:rtl/>
        </w:rPr>
        <w:t xml:space="preserve"> </w:t>
      </w:r>
      <w:r>
        <w:rPr>
          <w:rFonts w:cs="David" w:hint="cs"/>
          <w:sz w:val="24"/>
          <w:szCs w:val="24"/>
          <w:rtl/>
        </w:rPr>
        <w:t>ל</w:t>
      </w:r>
      <w:r w:rsidRPr="003915B5">
        <w:rPr>
          <w:rFonts w:cs="David" w:hint="cs"/>
          <w:sz w:val="24"/>
          <w:szCs w:val="24"/>
          <w:rtl/>
        </w:rPr>
        <w:t>א חייב להיות בן משפחה כל אדם שאני מצרף אותו אלי למעשה הפכתי אותו לקרוב שלי</w:t>
      </w:r>
      <w:r>
        <w:rPr>
          <w:rFonts w:cs="David" w:hint="cs"/>
          <w:b/>
          <w:bCs/>
          <w:sz w:val="24"/>
          <w:szCs w:val="24"/>
          <w:rtl/>
        </w:rPr>
        <w:t xml:space="preserve"> לעומת זאת בתקנות </w:t>
      </w:r>
      <w:r w:rsidRPr="003915B5">
        <w:rPr>
          <w:rFonts w:cs="David" w:hint="cs"/>
          <w:sz w:val="24"/>
          <w:szCs w:val="24"/>
          <w:rtl/>
        </w:rPr>
        <w:t xml:space="preserve">מדובר על בן משפחה </w:t>
      </w:r>
    </w:p>
    <w:p w:rsidR="000209F9" w:rsidRDefault="00115DB8" w:rsidP="007F6EE3">
      <w:pPr>
        <w:spacing w:line="360" w:lineRule="auto"/>
        <w:jc w:val="both"/>
        <w:rPr>
          <w:rFonts w:cs="David" w:hint="cs"/>
          <w:b/>
          <w:bCs/>
          <w:sz w:val="24"/>
          <w:szCs w:val="24"/>
          <w:rtl/>
        </w:rPr>
      </w:pPr>
      <w:r>
        <w:rPr>
          <w:rFonts w:cs="David" w:hint="cs"/>
          <w:sz w:val="24"/>
          <w:szCs w:val="24"/>
          <w:rtl/>
        </w:rPr>
        <w:t>"</w:t>
      </w:r>
      <w:r>
        <w:rPr>
          <w:rFonts w:cs="David" w:hint="cs"/>
          <w:b/>
          <w:bCs/>
          <w:sz w:val="24"/>
          <w:szCs w:val="24"/>
          <w:rtl/>
        </w:rPr>
        <w:t>בן משפחה "</w:t>
      </w:r>
    </w:p>
    <w:p w:rsidR="00115DB8" w:rsidRDefault="00115DB8" w:rsidP="007F6EE3">
      <w:pPr>
        <w:spacing w:line="360" w:lineRule="auto"/>
        <w:jc w:val="both"/>
        <w:rPr>
          <w:rFonts w:cs="David" w:hint="cs"/>
          <w:b/>
          <w:bCs/>
          <w:sz w:val="24"/>
          <w:szCs w:val="24"/>
          <w:rtl/>
        </w:rPr>
      </w:pPr>
      <w:r>
        <w:rPr>
          <w:rFonts w:cs="David" w:hint="cs"/>
          <w:b/>
          <w:bCs/>
          <w:sz w:val="24"/>
          <w:szCs w:val="24"/>
          <w:rtl/>
        </w:rPr>
        <w:t>"רו"ח מטפל"</w:t>
      </w:r>
    </w:p>
    <w:p w:rsidR="00115DB8" w:rsidRDefault="00115DB8" w:rsidP="007F6EE3">
      <w:pPr>
        <w:spacing w:line="360" w:lineRule="auto"/>
        <w:jc w:val="both"/>
        <w:rPr>
          <w:rFonts w:cs="David" w:hint="cs"/>
          <w:b/>
          <w:bCs/>
          <w:sz w:val="24"/>
          <w:szCs w:val="24"/>
          <w:rtl/>
        </w:rPr>
      </w:pPr>
      <w:r>
        <w:rPr>
          <w:rFonts w:cs="David" w:hint="cs"/>
          <w:b/>
          <w:bCs/>
          <w:sz w:val="24"/>
          <w:szCs w:val="24"/>
          <w:rtl/>
        </w:rPr>
        <w:t>"רו"ח מבקר"</w:t>
      </w:r>
    </w:p>
    <w:p w:rsidR="00115DB8" w:rsidRPr="00115DB8" w:rsidRDefault="00115DB8" w:rsidP="007F6EE3">
      <w:pPr>
        <w:spacing w:line="360" w:lineRule="auto"/>
        <w:jc w:val="both"/>
        <w:rPr>
          <w:rFonts w:cs="David" w:hint="cs"/>
          <w:b/>
          <w:bCs/>
          <w:sz w:val="24"/>
          <w:szCs w:val="24"/>
          <w:u w:val="single"/>
          <w:rtl/>
        </w:rPr>
      </w:pPr>
      <w:r>
        <w:rPr>
          <w:rFonts w:cs="David" w:hint="cs"/>
          <w:b/>
          <w:bCs/>
          <w:sz w:val="24"/>
          <w:szCs w:val="24"/>
          <w:u w:val="single"/>
          <w:rtl/>
        </w:rPr>
        <w:t>קובץ שאלות אי תלות לתרגול :</w:t>
      </w:r>
    </w:p>
    <w:p w:rsidR="00942643" w:rsidRPr="003A2C78" w:rsidRDefault="00965B5B" w:rsidP="00CB2967">
      <w:pPr>
        <w:pStyle w:val="a7"/>
        <w:numPr>
          <w:ilvl w:val="0"/>
          <w:numId w:val="8"/>
        </w:numPr>
        <w:spacing w:line="360" w:lineRule="auto"/>
        <w:jc w:val="both"/>
        <w:rPr>
          <w:rFonts w:cs="David"/>
          <w:sz w:val="24"/>
          <w:szCs w:val="24"/>
        </w:rPr>
      </w:pPr>
      <w:proofErr w:type="spellStart"/>
      <w:r w:rsidRPr="003A2C78">
        <w:rPr>
          <w:rFonts w:cs="David" w:hint="cs"/>
          <w:sz w:val="24"/>
          <w:szCs w:val="24"/>
          <w:rtl/>
        </w:rPr>
        <w:t>הינכם</w:t>
      </w:r>
      <w:proofErr w:type="spellEnd"/>
      <w:r w:rsidRPr="003A2C78">
        <w:rPr>
          <w:rFonts w:cs="David" w:hint="cs"/>
          <w:sz w:val="24"/>
          <w:szCs w:val="24"/>
          <w:rtl/>
        </w:rPr>
        <w:t xml:space="preserve"> </w:t>
      </w:r>
      <w:r w:rsidRPr="003A2C78">
        <w:rPr>
          <w:rFonts w:cs="David" w:hint="cs"/>
          <w:sz w:val="24"/>
          <w:szCs w:val="24"/>
          <w:highlight w:val="yellow"/>
          <w:rtl/>
        </w:rPr>
        <w:t>שותפים</w:t>
      </w:r>
      <w:r w:rsidRPr="003A2C78">
        <w:rPr>
          <w:rFonts w:cs="David" w:hint="cs"/>
          <w:sz w:val="24"/>
          <w:szCs w:val="24"/>
          <w:rtl/>
        </w:rPr>
        <w:t xml:space="preserve"> במשרד רו"ח </w:t>
      </w:r>
      <w:r w:rsidRPr="003A2C78">
        <w:rPr>
          <w:rFonts w:cs="David" w:hint="cs"/>
          <w:sz w:val="24"/>
          <w:szCs w:val="24"/>
          <w:highlight w:val="yellow"/>
          <w:rtl/>
        </w:rPr>
        <w:t>המבקרים</w:t>
      </w:r>
      <w:r w:rsidRPr="003A2C78">
        <w:rPr>
          <w:rFonts w:cs="David" w:hint="cs"/>
          <w:sz w:val="24"/>
          <w:szCs w:val="24"/>
          <w:rtl/>
        </w:rPr>
        <w:t xml:space="preserve"> את חברת ניסן ושות' . מר מתן , </w:t>
      </w:r>
      <w:r w:rsidRPr="003A2C78">
        <w:rPr>
          <w:rFonts w:cs="David" w:hint="cs"/>
          <w:sz w:val="24"/>
          <w:szCs w:val="24"/>
          <w:highlight w:val="yellow"/>
          <w:rtl/>
        </w:rPr>
        <w:t>עובד בצוותך</w:t>
      </w:r>
      <w:r w:rsidRPr="003A2C78">
        <w:rPr>
          <w:rFonts w:cs="David" w:hint="cs"/>
          <w:sz w:val="24"/>
          <w:szCs w:val="24"/>
          <w:rtl/>
        </w:rPr>
        <w:t xml:space="preserve"> </w:t>
      </w:r>
      <w:r w:rsidR="003A2C78">
        <w:rPr>
          <w:rFonts w:cs="David" w:hint="cs"/>
          <w:sz w:val="24"/>
          <w:szCs w:val="24"/>
          <w:highlight w:val="yellow"/>
          <w:rtl/>
        </w:rPr>
        <w:t>ומועמד לשותפות בעתיד הקרו</w:t>
      </w:r>
      <w:r w:rsidRPr="003A2C78">
        <w:rPr>
          <w:rFonts w:cs="David" w:hint="cs"/>
          <w:sz w:val="24"/>
          <w:szCs w:val="24"/>
          <w:highlight w:val="yellow"/>
          <w:rtl/>
        </w:rPr>
        <w:t>ב</w:t>
      </w:r>
      <w:r w:rsidRPr="003A2C78">
        <w:rPr>
          <w:rFonts w:cs="David" w:hint="cs"/>
          <w:sz w:val="24"/>
          <w:szCs w:val="24"/>
          <w:rtl/>
        </w:rPr>
        <w:t xml:space="preserve"> הודיע לכם כי </w:t>
      </w:r>
      <w:r w:rsidRPr="003A2C78">
        <w:rPr>
          <w:rFonts w:cs="David" w:hint="cs"/>
          <w:sz w:val="24"/>
          <w:szCs w:val="24"/>
          <w:highlight w:val="yellow"/>
          <w:rtl/>
        </w:rPr>
        <w:t>קרובו מחזיק במניות ניסן ושות'</w:t>
      </w:r>
      <w:r w:rsidRPr="003A2C78">
        <w:rPr>
          <w:rFonts w:cs="David" w:hint="cs"/>
          <w:sz w:val="24"/>
          <w:szCs w:val="24"/>
          <w:rtl/>
        </w:rPr>
        <w:t xml:space="preserve"> בשיעור של </w:t>
      </w:r>
      <w:r w:rsidRPr="003A2C78">
        <w:rPr>
          <w:rFonts w:cs="David" w:hint="cs"/>
          <w:sz w:val="24"/>
          <w:szCs w:val="24"/>
          <w:highlight w:val="yellow"/>
          <w:rtl/>
        </w:rPr>
        <w:t>8% ורק כעת נודע לו</w:t>
      </w:r>
      <w:r w:rsidRPr="003A2C78">
        <w:rPr>
          <w:rFonts w:cs="David" w:hint="cs"/>
          <w:sz w:val="24"/>
          <w:szCs w:val="24"/>
          <w:rtl/>
        </w:rPr>
        <w:t xml:space="preserve"> על ההחזקה כאמור. </w:t>
      </w:r>
    </w:p>
    <w:p w:rsidR="00965B5B" w:rsidRDefault="00965B5B" w:rsidP="00965B5B">
      <w:pPr>
        <w:pStyle w:val="a7"/>
        <w:spacing w:line="360" w:lineRule="auto"/>
        <w:jc w:val="both"/>
        <w:rPr>
          <w:rFonts w:cs="David"/>
          <w:sz w:val="24"/>
          <w:szCs w:val="24"/>
          <w:rtl/>
        </w:rPr>
      </w:pPr>
      <w:r w:rsidRPr="00965B5B">
        <w:rPr>
          <w:rFonts w:cs="David" w:hint="cs"/>
          <w:b/>
          <w:bCs/>
          <w:sz w:val="24"/>
          <w:szCs w:val="24"/>
          <w:rtl/>
        </w:rPr>
        <w:t xml:space="preserve">נדרש לחוות </w:t>
      </w:r>
      <w:proofErr w:type="spellStart"/>
      <w:r w:rsidRPr="00965B5B">
        <w:rPr>
          <w:rFonts w:cs="David" w:hint="cs"/>
          <w:b/>
          <w:bCs/>
          <w:sz w:val="24"/>
          <w:szCs w:val="24"/>
          <w:rtl/>
        </w:rPr>
        <w:t>דיעה</w:t>
      </w:r>
      <w:proofErr w:type="spellEnd"/>
      <w:r w:rsidRPr="00965B5B">
        <w:rPr>
          <w:rFonts w:cs="David" w:hint="cs"/>
          <w:b/>
          <w:bCs/>
          <w:sz w:val="24"/>
          <w:szCs w:val="24"/>
          <w:rtl/>
        </w:rPr>
        <w:t xml:space="preserve"> האם נפגעת אי התלות </w:t>
      </w:r>
      <w:r w:rsidRPr="00965B5B">
        <w:rPr>
          <w:rFonts w:cs="David" w:hint="cs"/>
          <w:sz w:val="24"/>
          <w:szCs w:val="24"/>
          <w:rtl/>
        </w:rPr>
        <w:t xml:space="preserve">עפ"י תקנות רו"ח (ניגוד עניינים ופגיעה באי תלות כתוצאה מעיסוק אחר) תשס"ח </w:t>
      </w:r>
      <w:r w:rsidRPr="00965B5B">
        <w:rPr>
          <w:rFonts w:cs="David"/>
          <w:sz w:val="24"/>
          <w:szCs w:val="24"/>
          <w:rtl/>
        </w:rPr>
        <w:t>–</w:t>
      </w:r>
      <w:r w:rsidRPr="00965B5B">
        <w:rPr>
          <w:rFonts w:cs="David" w:hint="cs"/>
          <w:sz w:val="24"/>
          <w:szCs w:val="24"/>
          <w:rtl/>
        </w:rPr>
        <w:t xml:space="preserve"> 2008, הנחיות לשכת רו"ח בישראל , והחלטת הרשות לני"ע / הנחיות הרשות לני"ע בנושא אי תלות.</w:t>
      </w:r>
    </w:p>
    <w:p w:rsidR="00965B5B" w:rsidRDefault="00965B5B" w:rsidP="00965B5B">
      <w:pPr>
        <w:pStyle w:val="a7"/>
        <w:spacing w:line="360" w:lineRule="auto"/>
        <w:jc w:val="both"/>
        <w:rPr>
          <w:rFonts w:cs="David"/>
          <w:sz w:val="24"/>
          <w:szCs w:val="24"/>
          <w:rtl/>
        </w:rPr>
      </w:pPr>
      <w:r>
        <w:rPr>
          <w:rFonts w:cs="David" w:hint="cs"/>
          <w:b/>
          <w:bCs/>
          <w:sz w:val="24"/>
          <w:szCs w:val="24"/>
          <w:rtl/>
        </w:rPr>
        <w:t xml:space="preserve">תשובה : </w:t>
      </w:r>
      <w:r>
        <w:rPr>
          <w:rFonts w:cs="David" w:hint="cs"/>
          <w:sz w:val="24"/>
          <w:szCs w:val="24"/>
          <w:rtl/>
        </w:rPr>
        <w:t xml:space="preserve">במקרה זה יש דרישה להתייחס לתקנות רו"ח הנחיות הלשכה והנחיות הרשות. </w:t>
      </w:r>
    </w:p>
    <w:p w:rsidR="00965B5B" w:rsidRDefault="00965B5B" w:rsidP="00965B5B">
      <w:pPr>
        <w:pStyle w:val="a7"/>
        <w:spacing w:line="360" w:lineRule="auto"/>
        <w:jc w:val="both"/>
        <w:rPr>
          <w:rFonts w:cs="David"/>
          <w:sz w:val="24"/>
          <w:szCs w:val="24"/>
          <w:rtl/>
        </w:rPr>
      </w:pPr>
      <w:r>
        <w:rPr>
          <w:rFonts w:cs="David" w:hint="cs"/>
          <w:b/>
          <w:bCs/>
          <w:sz w:val="24"/>
          <w:szCs w:val="24"/>
          <w:rtl/>
        </w:rPr>
        <w:t>נעבור בשלבים :</w:t>
      </w:r>
    </w:p>
    <w:p w:rsidR="00965B5B" w:rsidRDefault="003A2C78" w:rsidP="00CB2967">
      <w:pPr>
        <w:pStyle w:val="a7"/>
        <w:numPr>
          <w:ilvl w:val="0"/>
          <w:numId w:val="7"/>
        </w:numPr>
        <w:spacing w:line="360" w:lineRule="auto"/>
        <w:jc w:val="both"/>
        <w:rPr>
          <w:rFonts w:cs="David"/>
          <w:sz w:val="24"/>
          <w:szCs w:val="24"/>
        </w:rPr>
      </w:pPr>
      <w:r>
        <w:rPr>
          <w:rFonts w:cs="David" w:hint="cs"/>
          <w:sz w:val="24"/>
          <w:szCs w:val="24"/>
          <w:rtl/>
        </w:rPr>
        <w:lastRenderedPageBreak/>
        <w:t xml:space="preserve">פרטית וציבורית  </w:t>
      </w:r>
    </w:p>
    <w:p w:rsidR="003A2C78" w:rsidRDefault="003A2C78" w:rsidP="00CB2967">
      <w:pPr>
        <w:pStyle w:val="a7"/>
        <w:numPr>
          <w:ilvl w:val="0"/>
          <w:numId w:val="7"/>
        </w:numPr>
        <w:spacing w:line="360" w:lineRule="auto"/>
        <w:jc w:val="both"/>
        <w:rPr>
          <w:rFonts w:cs="David"/>
          <w:sz w:val="24"/>
          <w:szCs w:val="24"/>
        </w:rPr>
      </w:pPr>
      <w:r>
        <w:rPr>
          <w:rFonts w:cs="David" w:hint="cs"/>
          <w:sz w:val="24"/>
          <w:szCs w:val="24"/>
          <w:rtl/>
        </w:rPr>
        <w:t>תקנות+ הנחיות הרשות (לשכה + "אמירה")</w:t>
      </w:r>
    </w:p>
    <w:p w:rsidR="003A2C78" w:rsidRDefault="0051619C" w:rsidP="00CB2967">
      <w:pPr>
        <w:pStyle w:val="a7"/>
        <w:numPr>
          <w:ilvl w:val="0"/>
          <w:numId w:val="7"/>
        </w:numPr>
        <w:spacing w:line="360" w:lineRule="auto"/>
        <w:jc w:val="both"/>
        <w:rPr>
          <w:rFonts w:cs="David"/>
          <w:sz w:val="24"/>
          <w:szCs w:val="24"/>
        </w:rPr>
      </w:pPr>
      <w:r>
        <w:rPr>
          <w:rFonts w:cs="David" w:hint="cs"/>
          <w:sz w:val="24"/>
          <w:szCs w:val="24"/>
          <w:rtl/>
        </w:rPr>
        <w:t>סעיף או סעיפים ספציפיים</w:t>
      </w:r>
    </w:p>
    <w:p w:rsidR="0051619C" w:rsidRDefault="0051619C" w:rsidP="00CB2967">
      <w:pPr>
        <w:pStyle w:val="a7"/>
        <w:numPr>
          <w:ilvl w:val="0"/>
          <w:numId w:val="7"/>
        </w:numPr>
        <w:spacing w:line="360" w:lineRule="auto"/>
        <w:jc w:val="both"/>
        <w:rPr>
          <w:rFonts w:cs="David"/>
          <w:sz w:val="24"/>
          <w:szCs w:val="24"/>
        </w:rPr>
      </w:pPr>
      <w:r>
        <w:rPr>
          <w:rFonts w:cs="David" w:hint="cs"/>
          <w:sz w:val="24"/>
          <w:szCs w:val="24"/>
          <w:rtl/>
        </w:rPr>
        <w:t>ניתוח :</w:t>
      </w:r>
    </w:p>
    <w:p w:rsidR="0051619C" w:rsidRPr="0051619C" w:rsidRDefault="0051619C" w:rsidP="00CB2967">
      <w:pPr>
        <w:pStyle w:val="a7"/>
        <w:numPr>
          <w:ilvl w:val="0"/>
          <w:numId w:val="9"/>
        </w:numPr>
        <w:spacing w:line="360" w:lineRule="auto"/>
        <w:jc w:val="both"/>
        <w:rPr>
          <w:rFonts w:cs="David" w:hint="cs"/>
          <w:b/>
          <w:bCs/>
          <w:sz w:val="24"/>
          <w:szCs w:val="24"/>
        </w:rPr>
      </w:pPr>
      <w:r w:rsidRPr="0051619C">
        <w:rPr>
          <w:rFonts w:cs="David" w:hint="cs"/>
          <w:b/>
          <w:bCs/>
          <w:sz w:val="24"/>
          <w:szCs w:val="24"/>
          <w:rtl/>
        </w:rPr>
        <w:t>החזקה בני"ע</w:t>
      </w:r>
      <w:r>
        <w:rPr>
          <w:rFonts w:cs="David" w:hint="cs"/>
          <w:b/>
          <w:bCs/>
          <w:sz w:val="24"/>
          <w:szCs w:val="24"/>
          <w:rtl/>
        </w:rPr>
        <w:t xml:space="preserve"> </w:t>
      </w:r>
      <w:r w:rsidR="00C626F0">
        <w:rPr>
          <w:rFonts w:cs="David" w:hint="cs"/>
          <w:b/>
          <w:bCs/>
          <w:sz w:val="24"/>
          <w:szCs w:val="24"/>
          <w:rtl/>
        </w:rPr>
        <w:t xml:space="preserve"> </w:t>
      </w:r>
    </w:p>
    <w:p w:rsidR="0051619C" w:rsidRPr="0051619C" w:rsidRDefault="0051619C" w:rsidP="00CB2967">
      <w:pPr>
        <w:pStyle w:val="a7"/>
        <w:numPr>
          <w:ilvl w:val="0"/>
          <w:numId w:val="9"/>
        </w:numPr>
        <w:spacing w:line="360" w:lineRule="auto"/>
        <w:jc w:val="both"/>
        <w:rPr>
          <w:rFonts w:cs="David" w:hint="cs"/>
          <w:b/>
          <w:bCs/>
          <w:sz w:val="24"/>
          <w:szCs w:val="24"/>
        </w:rPr>
      </w:pPr>
      <w:r w:rsidRPr="0051619C">
        <w:rPr>
          <w:rFonts w:cs="David" w:hint="cs"/>
          <w:b/>
          <w:bCs/>
          <w:sz w:val="24"/>
          <w:szCs w:val="24"/>
          <w:rtl/>
        </w:rPr>
        <w:t>רו"ח מבקר ומטפל</w:t>
      </w:r>
    </w:p>
    <w:p w:rsidR="0051619C" w:rsidRPr="0051619C" w:rsidRDefault="0051619C" w:rsidP="00CB2967">
      <w:pPr>
        <w:pStyle w:val="a7"/>
        <w:numPr>
          <w:ilvl w:val="0"/>
          <w:numId w:val="9"/>
        </w:numPr>
        <w:spacing w:line="360" w:lineRule="auto"/>
        <w:jc w:val="both"/>
        <w:rPr>
          <w:rFonts w:cs="David" w:hint="cs"/>
          <w:b/>
          <w:bCs/>
          <w:sz w:val="24"/>
          <w:szCs w:val="24"/>
        </w:rPr>
      </w:pPr>
      <w:r w:rsidRPr="0051619C">
        <w:rPr>
          <w:rFonts w:cs="David" w:hint="cs"/>
          <w:b/>
          <w:bCs/>
          <w:sz w:val="24"/>
          <w:szCs w:val="24"/>
          <w:rtl/>
        </w:rPr>
        <w:t xml:space="preserve">קרובו </w:t>
      </w:r>
      <w:r w:rsidRPr="0051619C">
        <w:rPr>
          <w:rFonts w:cs="David"/>
          <w:b/>
          <w:bCs/>
          <w:sz w:val="24"/>
          <w:szCs w:val="24"/>
          <w:rtl/>
        </w:rPr>
        <w:t>–</w:t>
      </w:r>
      <w:r w:rsidRPr="0051619C">
        <w:rPr>
          <w:rFonts w:cs="David" w:hint="cs"/>
          <w:b/>
          <w:bCs/>
          <w:sz w:val="24"/>
          <w:szCs w:val="24"/>
          <w:rtl/>
        </w:rPr>
        <w:t xml:space="preserve"> מי הוא קרובו ? קרוב או בן משפחה</w:t>
      </w:r>
    </w:p>
    <w:p w:rsidR="0051619C" w:rsidRPr="0051619C" w:rsidRDefault="0051619C" w:rsidP="00CB2967">
      <w:pPr>
        <w:pStyle w:val="a7"/>
        <w:numPr>
          <w:ilvl w:val="0"/>
          <w:numId w:val="9"/>
        </w:numPr>
        <w:spacing w:line="360" w:lineRule="auto"/>
        <w:jc w:val="both"/>
        <w:rPr>
          <w:rFonts w:cs="David" w:hint="cs"/>
          <w:b/>
          <w:bCs/>
          <w:sz w:val="24"/>
          <w:szCs w:val="24"/>
        </w:rPr>
      </w:pPr>
      <w:r w:rsidRPr="0051619C">
        <w:rPr>
          <w:rFonts w:cs="David" w:hint="cs"/>
          <w:b/>
          <w:bCs/>
          <w:sz w:val="24"/>
          <w:szCs w:val="24"/>
          <w:rtl/>
        </w:rPr>
        <w:t xml:space="preserve">החזקה </w:t>
      </w:r>
      <w:r w:rsidRPr="0051619C">
        <w:rPr>
          <w:rFonts w:cs="David"/>
          <w:b/>
          <w:bCs/>
          <w:sz w:val="24"/>
          <w:szCs w:val="24"/>
          <w:rtl/>
        </w:rPr>
        <w:t>–</w:t>
      </w:r>
      <w:r w:rsidRPr="0051619C">
        <w:rPr>
          <w:rFonts w:cs="David" w:hint="cs"/>
          <w:b/>
          <w:bCs/>
          <w:sz w:val="24"/>
          <w:szCs w:val="24"/>
          <w:rtl/>
        </w:rPr>
        <w:t xml:space="preserve"> 8% </w:t>
      </w:r>
    </w:p>
    <w:p w:rsidR="0051619C" w:rsidRPr="0051619C" w:rsidRDefault="0051619C" w:rsidP="00CB2967">
      <w:pPr>
        <w:pStyle w:val="a7"/>
        <w:numPr>
          <w:ilvl w:val="0"/>
          <w:numId w:val="9"/>
        </w:numPr>
        <w:spacing w:line="360" w:lineRule="auto"/>
        <w:jc w:val="both"/>
        <w:rPr>
          <w:rFonts w:cs="David"/>
          <w:b/>
          <w:bCs/>
          <w:sz w:val="24"/>
          <w:szCs w:val="24"/>
        </w:rPr>
      </w:pPr>
      <w:r w:rsidRPr="0051619C">
        <w:rPr>
          <w:rFonts w:cs="David" w:hint="cs"/>
          <w:b/>
          <w:bCs/>
          <w:sz w:val="24"/>
          <w:szCs w:val="24"/>
          <w:rtl/>
        </w:rPr>
        <w:t>בכירות (שותפות)</w:t>
      </w:r>
    </w:p>
    <w:p w:rsidR="0051619C" w:rsidRPr="0051619C" w:rsidRDefault="0051619C" w:rsidP="00CB2967">
      <w:pPr>
        <w:pStyle w:val="a7"/>
        <w:numPr>
          <w:ilvl w:val="0"/>
          <w:numId w:val="9"/>
        </w:numPr>
        <w:spacing w:line="360" w:lineRule="auto"/>
        <w:jc w:val="both"/>
        <w:rPr>
          <w:rFonts w:cs="David" w:hint="cs"/>
          <w:b/>
          <w:bCs/>
          <w:sz w:val="24"/>
          <w:szCs w:val="24"/>
        </w:rPr>
      </w:pPr>
      <w:r w:rsidRPr="0051619C">
        <w:rPr>
          <w:rFonts w:cs="David" w:hint="cs"/>
          <w:b/>
          <w:bCs/>
          <w:sz w:val="24"/>
          <w:szCs w:val="24"/>
          <w:rtl/>
        </w:rPr>
        <w:t xml:space="preserve">חריגים </w:t>
      </w:r>
      <w:proofErr w:type="spellStart"/>
      <w:r w:rsidRPr="0051619C">
        <w:rPr>
          <w:rFonts w:cs="David" w:hint="cs"/>
          <w:b/>
          <w:bCs/>
          <w:sz w:val="24"/>
          <w:szCs w:val="24"/>
          <w:rtl/>
        </w:rPr>
        <w:t>בח"פ</w:t>
      </w:r>
      <w:proofErr w:type="spellEnd"/>
    </w:p>
    <w:p w:rsidR="0051619C" w:rsidRDefault="0051619C" w:rsidP="00CB2967">
      <w:pPr>
        <w:pStyle w:val="a7"/>
        <w:numPr>
          <w:ilvl w:val="0"/>
          <w:numId w:val="9"/>
        </w:numPr>
        <w:spacing w:line="360" w:lineRule="auto"/>
        <w:jc w:val="both"/>
        <w:rPr>
          <w:rFonts w:cs="David"/>
          <w:b/>
          <w:bCs/>
          <w:sz w:val="24"/>
          <w:szCs w:val="24"/>
        </w:rPr>
      </w:pPr>
      <w:r w:rsidRPr="0051619C">
        <w:rPr>
          <w:rFonts w:cs="David" w:hint="cs"/>
          <w:b/>
          <w:bCs/>
          <w:sz w:val="24"/>
          <w:szCs w:val="24"/>
          <w:rtl/>
        </w:rPr>
        <w:t xml:space="preserve">נודע כעת </w:t>
      </w:r>
      <w:r w:rsidR="004C7ED3">
        <w:rPr>
          <w:rFonts w:cs="David" w:hint="cs"/>
          <w:b/>
          <w:bCs/>
          <w:sz w:val="24"/>
          <w:szCs w:val="24"/>
          <w:rtl/>
        </w:rPr>
        <w:t>.</w:t>
      </w:r>
    </w:p>
    <w:p w:rsidR="004C7ED3" w:rsidRDefault="004C7ED3" w:rsidP="004C7ED3">
      <w:pPr>
        <w:spacing w:line="360" w:lineRule="auto"/>
        <w:ind w:left="1080"/>
        <w:jc w:val="both"/>
        <w:rPr>
          <w:rFonts w:cs="David" w:hint="cs"/>
          <w:b/>
          <w:bCs/>
          <w:sz w:val="24"/>
          <w:szCs w:val="24"/>
          <w:rtl/>
        </w:rPr>
      </w:pPr>
      <w:r>
        <w:rPr>
          <w:rFonts w:cs="David" w:hint="cs"/>
          <w:b/>
          <w:bCs/>
          <w:sz w:val="24"/>
          <w:szCs w:val="24"/>
          <w:rtl/>
        </w:rPr>
        <w:t xml:space="preserve">בכל מקרה במקרה הזה נראה כי אי התלות כתוצאה ממספר סעיפים </w:t>
      </w:r>
    </w:p>
    <w:p w:rsidR="004C7ED3" w:rsidRPr="004C7ED3" w:rsidRDefault="004C7ED3" w:rsidP="004C7ED3">
      <w:pPr>
        <w:spacing w:line="360" w:lineRule="auto"/>
        <w:ind w:left="1080"/>
        <w:jc w:val="both"/>
        <w:rPr>
          <w:rFonts w:cs="David"/>
          <w:b/>
          <w:bCs/>
          <w:sz w:val="24"/>
          <w:szCs w:val="24"/>
          <w:u w:val="single"/>
        </w:rPr>
      </w:pPr>
      <w:r w:rsidRPr="004C7ED3">
        <w:rPr>
          <w:rFonts w:cs="David" w:hint="cs"/>
          <w:b/>
          <w:bCs/>
          <w:sz w:val="24"/>
          <w:szCs w:val="24"/>
          <w:u w:val="single"/>
          <w:rtl/>
        </w:rPr>
        <w:t xml:space="preserve">המלצה : לשים את ההחלטה אם אי התלות נפגעת בסוף התשובה   </w:t>
      </w:r>
    </w:p>
    <w:p w:rsidR="00C626F0" w:rsidRPr="00C626F0" w:rsidRDefault="00C626F0" w:rsidP="00C626F0">
      <w:pPr>
        <w:spacing w:line="360" w:lineRule="auto"/>
        <w:ind w:left="1080"/>
        <w:jc w:val="both"/>
        <w:rPr>
          <w:rFonts w:cs="David"/>
          <w:sz w:val="24"/>
          <w:szCs w:val="24"/>
        </w:rPr>
      </w:pPr>
      <w:proofErr w:type="spellStart"/>
      <w:r>
        <w:rPr>
          <w:rFonts w:cs="David" w:hint="cs"/>
          <w:sz w:val="24"/>
          <w:szCs w:val="24"/>
          <w:rtl/>
        </w:rPr>
        <w:t>פיתרון</w:t>
      </w:r>
      <w:proofErr w:type="spellEnd"/>
      <w:r>
        <w:rPr>
          <w:rFonts w:cs="David" w:hint="cs"/>
          <w:sz w:val="24"/>
          <w:szCs w:val="24"/>
          <w:rtl/>
        </w:rPr>
        <w:t xml:space="preserve"> מלא באתר בקרוב...</w:t>
      </w:r>
    </w:p>
    <w:p w:rsidR="0042010A" w:rsidRPr="00503BF4" w:rsidRDefault="001F512A" w:rsidP="00CB2967">
      <w:pPr>
        <w:pStyle w:val="a7"/>
        <w:numPr>
          <w:ilvl w:val="0"/>
          <w:numId w:val="8"/>
        </w:numPr>
        <w:spacing w:line="360" w:lineRule="auto"/>
        <w:rPr>
          <w:rFonts w:cs="David"/>
          <w:b/>
          <w:bCs/>
          <w:sz w:val="24"/>
          <w:szCs w:val="24"/>
          <w:u w:val="single"/>
        </w:rPr>
      </w:pPr>
      <w:r>
        <w:rPr>
          <w:rFonts w:cs="David" w:hint="cs"/>
          <w:sz w:val="24"/>
          <w:szCs w:val="24"/>
          <w:rtl/>
        </w:rPr>
        <w:t xml:space="preserve">הנכם רו"ח המבקרים </w:t>
      </w:r>
      <w:r w:rsidR="00503BF4">
        <w:rPr>
          <w:rFonts w:cs="David" w:hint="cs"/>
          <w:sz w:val="24"/>
          <w:szCs w:val="24"/>
          <w:rtl/>
        </w:rPr>
        <w:t>של</w:t>
      </w:r>
      <w:r>
        <w:rPr>
          <w:rFonts w:cs="David" w:hint="cs"/>
          <w:sz w:val="24"/>
          <w:szCs w:val="24"/>
          <w:rtl/>
        </w:rPr>
        <w:t xml:space="preserve"> חברת </w:t>
      </w:r>
      <w:r w:rsidR="00503BF4">
        <w:rPr>
          <w:rFonts w:cs="David" w:hint="cs"/>
          <w:sz w:val="24"/>
          <w:szCs w:val="24"/>
          <w:rtl/>
        </w:rPr>
        <w:t xml:space="preserve">נועם ושות'. </w:t>
      </w:r>
      <w:r w:rsidR="00503BF4" w:rsidRPr="00503BF4">
        <w:rPr>
          <w:rFonts w:cs="David" w:hint="cs"/>
          <w:sz w:val="24"/>
          <w:szCs w:val="24"/>
          <w:highlight w:val="yellow"/>
          <w:rtl/>
        </w:rPr>
        <w:t>אחיכם</w:t>
      </w:r>
      <w:r w:rsidR="00503BF4">
        <w:rPr>
          <w:rFonts w:cs="David" w:hint="cs"/>
          <w:sz w:val="24"/>
          <w:szCs w:val="24"/>
          <w:rtl/>
        </w:rPr>
        <w:t xml:space="preserve"> </w:t>
      </w:r>
      <w:r w:rsidR="00503BF4" w:rsidRPr="00503BF4">
        <w:rPr>
          <w:rFonts w:cs="David" w:hint="cs"/>
          <w:sz w:val="24"/>
          <w:szCs w:val="24"/>
          <w:highlight w:val="yellow"/>
          <w:rtl/>
        </w:rPr>
        <w:t>מחזיק במניות נועם ושות'</w:t>
      </w:r>
      <w:r w:rsidR="00503BF4">
        <w:rPr>
          <w:rFonts w:cs="David" w:hint="cs"/>
          <w:sz w:val="24"/>
          <w:szCs w:val="24"/>
          <w:rtl/>
        </w:rPr>
        <w:t xml:space="preserve"> </w:t>
      </w:r>
      <w:r w:rsidR="00503BF4" w:rsidRPr="00503BF4">
        <w:rPr>
          <w:rFonts w:cs="David" w:hint="cs"/>
          <w:sz w:val="24"/>
          <w:szCs w:val="24"/>
          <w:highlight w:val="yellow"/>
          <w:rtl/>
        </w:rPr>
        <w:t>בשיעור של 15%</w:t>
      </w:r>
      <w:r w:rsidR="00503BF4">
        <w:rPr>
          <w:rFonts w:cs="David" w:hint="cs"/>
          <w:sz w:val="24"/>
          <w:szCs w:val="24"/>
          <w:rtl/>
        </w:rPr>
        <w:t xml:space="preserve"> במקרה כזה מה אתם הייתם אומרים </w:t>
      </w:r>
    </w:p>
    <w:p w:rsidR="00503BF4" w:rsidRDefault="00503BF4" w:rsidP="00503BF4">
      <w:pPr>
        <w:pStyle w:val="a7"/>
        <w:spacing w:line="360" w:lineRule="auto"/>
        <w:rPr>
          <w:rFonts w:cs="David" w:hint="cs"/>
          <w:b/>
          <w:bCs/>
          <w:sz w:val="24"/>
          <w:szCs w:val="24"/>
          <w:rtl/>
        </w:rPr>
      </w:pPr>
      <w:r>
        <w:rPr>
          <w:rFonts w:cs="David" w:hint="cs"/>
          <w:b/>
          <w:bCs/>
          <w:sz w:val="24"/>
          <w:szCs w:val="24"/>
          <w:rtl/>
        </w:rPr>
        <w:t xml:space="preserve">תשובה : </w:t>
      </w:r>
    </w:p>
    <w:p w:rsidR="00503BF4" w:rsidRPr="00503BF4" w:rsidRDefault="00503BF4" w:rsidP="00CB2967">
      <w:pPr>
        <w:pStyle w:val="a7"/>
        <w:numPr>
          <w:ilvl w:val="0"/>
          <w:numId w:val="10"/>
        </w:numPr>
        <w:spacing w:line="360" w:lineRule="auto"/>
        <w:rPr>
          <w:rFonts w:cs="David"/>
          <w:b/>
          <w:bCs/>
          <w:sz w:val="24"/>
          <w:szCs w:val="24"/>
          <w:u w:val="single"/>
        </w:rPr>
      </w:pPr>
      <w:r>
        <w:rPr>
          <w:rFonts w:cs="David" w:hint="cs"/>
          <w:b/>
          <w:bCs/>
          <w:sz w:val="24"/>
          <w:szCs w:val="24"/>
          <w:rtl/>
        </w:rPr>
        <w:t>פרטית או ציבורית</w:t>
      </w:r>
    </w:p>
    <w:p w:rsidR="00503BF4" w:rsidRPr="00503BF4" w:rsidRDefault="00503BF4" w:rsidP="00CB2967">
      <w:pPr>
        <w:pStyle w:val="a7"/>
        <w:numPr>
          <w:ilvl w:val="0"/>
          <w:numId w:val="10"/>
        </w:numPr>
        <w:spacing w:line="360" w:lineRule="auto"/>
        <w:rPr>
          <w:rFonts w:cs="David" w:hint="cs"/>
          <w:b/>
          <w:bCs/>
          <w:sz w:val="24"/>
          <w:szCs w:val="24"/>
          <w:u w:val="single"/>
        </w:rPr>
      </w:pPr>
      <w:r>
        <w:rPr>
          <w:rFonts w:cs="David" w:hint="cs"/>
          <w:b/>
          <w:bCs/>
          <w:sz w:val="24"/>
          <w:szCs w:val="24"/>
          <w:rtl/>
        </w:rPr>
        <w:t xml:space="preserve">רו"ח מבקר של חברת נועם ושות' </w:t>
      </w:r>
    </w:p>
    <w:p w:rsidR="00503BF4" w:rsidRPr="00503BF4" w:rsidRDefault="00503BF4" w:rsidP="00CB2967">
      <w:pPr>
        <w:pStyle w:val="a7"/>
        <w:numPr>
          <w:ilvl w:val="0"/>
          <w:numId w:val="10"/>
        </w:numPr>
        <w:spacing w:line="360" w:lineRule="auto"/>
        <w:rPr>
          <w:rFonts w:cs="David" w:hint="cs"/>
          <w:b/>
          <w:bCs/>
          <w:sz w:val="24"/>
          <w:szCs w:val="24"/>
          <w:u w:val="single"/>
        </w:rPr>
      </w:pPr>
      <w:r>
        <w:rPr>
          <w:rFonts w:cs="David" w:hint="cs"/>
          <w:b/>
          <w:bCs/>
          <w:sz w:val="24"/>
          <w:szCs w:val="24"/>
          <w:rtl/>
        </w:rPr>
        <w:t xml:space="preserve">אח </w:t>
      </w:r>
      <w:r>
        <w:rPr>
          <w:rFonts w:cs="David"/>
          <w:b/>
          <w:bCs/>
          <w:sz w:val="24"/>
          <w:szCs w:val="24"/>
          <w:rtl/>
        </w:rPr>
        <w:t>–</w:t>
      </w:r>
      <w:r>
        <w:rPr>
          <w:rFonts w:cs="David" w:hint="cs"/>
          <w:b/>
          <w:bCs/>
          <w:sz w:val="24"/>
          <w:szCs w:val="24"/>
          <w:rtl/>
        </w:rPr>
        <w:t xml:space="preserve"> קורבו ובן משפחה- 1.1.1 , 1.1.2 , </w:t>
      </w:r>
      <w:r w:rsidR="004B76ED">
        <w:rPr>
          <w:rFonts w:cs="David" w:hint="cs"/>
          <w:b/>
          <w:bCs/>
          <w:sz w:val="24"/>
          <w:szCs w:val="24"/>
          <w:rtl/>
        </w:rPr>
        <w:t>2(ב)(7), 2(ב)(8)</w:t>
      </w:r>
    </w:p>
    <w:p w:rsidR="00503BF4" w:rsidRPr="00503BF4" w:rsidRDefault="00503BF4" w:rsidP="00CB2967">
      <w:pPr>
        <w:pStyle w:val="a7"/>
        <w:numPr>
          <w:ilvl w:val="0"/>
          <w:numId w:val="10"/>
        </w:numPr>
        <w:spacing w:line="360" w:lineRule="auto"/>
        <w:rPr>
          <w:rFonts w:cs="David" w:hint="cs"/>
          <w:b/>
          <w:bCs/>
          <w:sz w:val="24"/>
          <w:szCs w:val="24"/>
          <w:u w:val="single"/>
        </w:rPr>
      </w:pPr>
      <w:r>
        <w:rPr>
          <w:rFonts w:cs="David" w:hint="cs"/>
          <w:b/>
          <w:bCs/>
          <w:sz w:val="24"/>
          <w:szCs w:val="24"/>
          <w:rtl/>
        </w:rPr>
        <w:t xml:space="preserve">החזקה במניות </w:t>
      </w:r>
      <w:r>
        <w:rPr>
          <w:rFonts w:cs="David"/>
          <w:b/>
          <w:bCs/>
          <w:sz w:val="24"/>
          <w:szCs w:val="24"/>
          <w:rtl/>
        </w:rPr>
        <w:t>–</w:t>
      </w:r>
      <w:r>
        <w:rPr>
          <w:rFonts w:cs="David" w:hint="cs"/>
          <w:b/>
          <w:bCs/>
          <w:sz w:val="24"/>
          <w:szCs w:val="24"/>
          <w:rtl/>
        </w:rPr>
        <w:t xml:space="preserve"> מהותית למחזיק או למוחזק . </w:t>
      </w:r>
    </w:p>
    <w:p w:rsidR="00503BF4" w:rsidRPr="00503BF4" w:rsidRDefault="00503BF4" w:rsidP="00CB2967">
      <w:pPr>
        <w:pStyle w:val="a7"/>
        <w:numPr>
          <w:ilvl w:val="0"/>
          <w:numId w:val="10"/>
        </w:numPr>
        <w:spacing w:line="360" w:lineRule="auto"/>
        <w:rPr>
          <w:rFonts w:cs="David"/>
          <w:b/>
          <w:bCs/>
          <w:sz w:val="24"/>
          <w:szCs w:val="24"/>
        </w:rPr>
      </w:pPr>
      <w:r>
        <w:rPr>
          <w:rFonts w:cs="David" w:hint="cs"/>
          <w:b/>
          <w:bCs/>
          <w:sz w:val="24"/>
          <w:szCs w:val="24"/>
          <w:rtl/>
        </w:rPr>
        <w:t xml:space="preserve">שיעור החזקה </w:t>
      </w:r>
    </w:p>
    <w:p w:rsidR="00503BF4" w:rsidRDefault="00503BF4" w:rsidP="00CB2967">
      <w:pPr>
        <w:pStyle w:val="a7"/>
        <w:numPr>
          <w:ilvl w:val="0"/>
          <w:numId w:val="10"/>
        </w:numPr>
        <w:spacing w:line="360" w:lineRule="auto"/>
        <w:rPr>
          <w:rFonts w:cs="David"/>
          <w:b/>
          <w:bCs/>
          <w:sz w:val="24"/>
          <w:szCs w:val="24"/>
        </w:rPr>
      </w:pPr>
      <w:r w:rsidRPr="00503BF4">
        <w:rPr>
          <w:rFonts w:cs="David" w:hint="cs"/>
          <w:b/>
          <w:bCs/>
          <w:sz w:val="24"/>
          <w:szCs w:val="24"/>
          <w:rtl/>
        </w:rPr>
        <w:t>חריגים בפרטית</w:t>
      </w:r>
    </w:p>
    <w:p w:rsidR="00503BF4" w:rsidRDefault="00503BF4" w:rsidP="00503BF4">
      <w:pPr>
        <w:spacing w:line="360" w:lineRule="auto"/>
        <w:ind w:left="720"/>
        <w:rPr>
          <w:rFonts w:cs="David" w:hint="cs"/>
          <w:sz w:val="24"/>
          <w:szCs w:val="24"/>
          <w:rtl/>
        </w:rPr>
      </w:pPr>
      <w:r>
        <w:rPr>
          <w:rFonts w:cs="David" w:hint="cs"/>
          <w:sz w:val="24"/>
          <w:szCs w:val="24"/>
          <w:rtl/>
        </w:rPr>
        <w:t>תשובה מפורטת באתר בקרוב...</w:t>
      </w:r>
    </w:p>
    <w:p w:rsidR="004B76ED" w:rsidRPr="00503BF4" w:rsidRDefault="004B76ED" w:rsidP="00FE6F3C">
      <w:pPr>
        <w:spacing w:line="360" w:lineRule="auto"/>
        <w:ind w:left="720"/>
        <w:rPr>
          <w:rFonts w:cs="David"/>
          <w:sz w:val="24"/>
          <w:szCs w:val="24"/>
        </w:rPr>
      </w:pPr>
      <w:r>
        <w:rPr>
          <w:rFonts w:cs="David" w:hint="cs"/>
          <w:sz w:val="24"/>
          <w:szCs w:val="24"/>
          <w:rtl/>
        </w:rPr>
        <w:t>במחזיק -שווי החזקה חלקי שווי נכסים גדול מ-10%</w:t>
      </w:r>
      <w:r w:rsidR="00FE6F3C">
        <w:rPr>
          <w:rFonts w:cs="David" w:hint="cs"/>
          <w:sz w:val="24"/>
          <w:szCs w:val="24"/>
          <w:rtl/>
        </w:rPr>
        <w:t xml:space="preserve"> </w:t>
      </w:r>
      <w:r>
        <w:rPr>
          <w:rFonts w:cs="David" w:hint="cs"/>
          <w:sz w:val="24"/>
          <w:szCs w:val="24"/>
          <w:rtl/>
        </w:rPr>
        <w:t>במוחזק 5%</w:t>
      </w:r>
    </w:p>
    <w:p w:rsidR="00503BF4" w:rsidRDefault="00B057EF" w:rsidP="00CB2967">
      <w:pPr>
        <w:pStyle w:val="a7"/>
        <w:numPr>
          <w:ilvl w:val="0"/>
          <w:numId w:val="8"/>
        </w:numPr>
        <w:spacing w:line="360" w:lineRule="auto"/>
        <w:jc w:val="both"/>
        <w:rPr>
          <w:rFonts w:cs="David"/>
          <w:sz w:val="24"/>
          <w:szCs w:val="24"/>
        </w:rPr>
      </w:pPr>
      <w:proofErr w:type="spellStart"/>
      <w:r w:rsidRPr="00B057EF">
        <w:rPr>
          <w:rFonts w:cs="David" w:hint="cs"/>
          <w:sz w:val="24"/>
          <w:szCs w:val="24"/>
          <w:rtl/>
        </w:rPr>
        <w:t>הינכם</w:t>
      </w:r>
      <w:proofErr w:type="spellEnd"/>
      <w:r w:rsidRPr="00B057EF">
        <w:rPr>
          <w:rFonts w:cs="David" w:hint="cs"/>
          <w:sz w:val="24"/>
          <w:szCs w:val="24"/>
          <w:rtl/>
        </w:rPr>
        <w:t xml:space="preserve"> </w:t>
      </w:r>
      <w:r w:rsidRPr="00B057EF">
        <w:rPr>
          <w:rFonts w:cs="David" w:hint="cs"/>
          <w:sz w:val="24"/>
          <w:szCs w:val="24"/>
          <w:highlight w:val="yellow"/>
          <w:rtl/>
        </w:rPr>
        <w:t>שותפים</w:t>
      </w:r>
      <w:r w:rsidRPr="00B057EF">
        <w:rPr>
          <w:rFonts w:cs="David" w:hint="cs"/>
          <w:sz w:val="24"/>
          <w:szCs w:val="24"/>
          <w:rtl/>
        </w:rPr>
        <w:t xml:space="preserve"> במשרד רו"ח המבקרים של חברת בוני התיכון </w:t>
      </w:r>
      <w:r w:rsidRPr="00B057EF">
        <w:rPr>
          <w:rFonts w:cs="David"/>
          <w:sz w:val="24"/>
          <w:szCs w:val="24"/>
          <w:rtl/>
        </w:rPr>
        <w:t>–</w:t>
      </w:r>
      <w:r w:rsidRPr="00B057EF">
        <w:rPr>
          <w:rFonts w:cs="David" w:hint="cs"/>
          <w:sz w:val="24"/>
          <w:szCs w:val="24"/>
          <w:rtl/>
        </w:rPr>
        <w:t xml:space="preserve"> חברת בניה. לאחרונה הופצה </w:t>
      </w:r>
      <w:r w:rsidRPr="00B057EF">
        <w:rPr>
          <w:rFonts w:cs="David" w:hint="cs"/>
          <w:sz w:val="24"/>
          <w:szCs w:val="24"/>
          <w:highlight w:val="yellow"/>
          <w:rtl/>
        </w:rPr>
        <w:t>ע"י לשכת רו"ח</w:t>
      </w:r>
      <w:r w:rsidRPr="00B057EF">
        <w:rPr>
          <w:rFonts w:cs="David" w:hint="cs"/>
          <w:sz w:val="24"/>
          <w:szCs w:val="24"/>
          <w:rtl/>
        </w:rPr>
        <w:t xml:space="preserve"> הודעה באינטרנט ובדואר </w:t>
      </w:r>
      <w:r w:rsidRPr="00B057EF">
        <w:rPr>
          <w:rFonts w:cs="David" w:hint="cs"/>
          <w:sz w:val="24"/>
          <w:szCs w:val="24"/>
          <w:highlight w:val="yellow"/>
          <w:rtl/>
        </w:rPr>
        <w:t xml:space="preserve">שחברי לשכת רו"ח יוכלו לרכוש דירות במחיר מבצע של 1.5 </w:t>
      </w:r>
      <w:proofErr w:type="spellStart"/>
      <w:r w:rsidRPr="00B057EF">
        <w:rPr>
          <w:rFonts w:cs="David" w:hint="cs"/>
          <w:sz w:val="24"/>
          <w:szCs w:val="24"/>
          <w:highlight w:val="yellow"/>
          <w:rtl/>
        </w:rPr>
        <w:t>מליון</w:t>
      </w:r>
      <w:proofErr w:type="spellEnd"/>
      <w:r w:rsidRPr="00B057EF">
        <w:rPr>
          <w:rFonts w:cs="David" w:hint="cs"/>
          <w:sz w:val="24"/>
          <w:szCs w:val="24"/>
          <w:highlight w:val="yellow"/>
          <w:rtl/>
        </w:rPr>
        <w:t xml:space="preserve"> ₪</w:t>
      </w:r>
      <w:r w:rsidRPr="00B057EF">
        <w:rPr>
          <w:rFonts w:cs="David" w:hint="cs"/>
          <w:sz w:val="24"/>
          <w:szCs w:val="24"/>
          <w:rtl/>
        </w:rPr>
        <w:t xml:space="preserve"> מחברת דליה בוני נופים במתחם חדש שיוקם בפתח תקווה בו </w:t>
      </w:r>
      <w:r w:rsidRPr="00FE6F3C">
        <w:rPr>
          <w:rFonts w:cs="David" w:hint="cs"/>
          <w:sz w:val="24"/>
          <w:szCs w:val="24"/>
          <w:highlight w:val="yellow"/>
          <w:rtl/>
        </w:rPr>
        <w:t>ייבנו בניינים של שתי החברות</w:t>
      </w:r>
      <w:r w:rsidRPr="00FE6F3C">
        <w:rPr>
          <w:rFonts w:cs="David" w:hint="cs"/>
          <w:sz w:val="24"/>
          <w:szCs w:val="24"/>
          <w:rtl/>
        </w:rPr>
        <w:t xml:space="preserve"> </w:t>
      </w:r>
      <w:r w:rsidRPr="00B057EF">
        <w:rPr>
          <w:rFonts w:cs="David" w:hint="cs"/>
          <w:sz w:val="24"/>
          <w:szCs w:val="24"/>
          <w:rtl/>
        </w:rPr>
        <w:t>. מכיוון שמדובר במחיר מציאה החלטתם לרכוש דירה בפרויקט .</w:t>
      </w:r>
    </w:p>
    <w:p w:rsidR="00B057EF" w:rsidRDefault="00FE6F3C" w:rsidP="00B057EF">
      <w:pPr>
        <w:pStyle w:val="a7"/>
        <w:spacing w:line="360" w:lineRule="auto"/>
        <w:jc w:val="both"/>
        <w:rPr>
          <w:rFonts w:cs="David"/>
          <w:sz w:val="24"/>
          <w:szCs w:val="24"/>
          <w:rtl/>
        </w:rPr>
      </w:pPr>
      <w:r>
        <w:rPr>
          <w:rFonts w:cs="David" w:hint="cs"/>
          <w:sz w:val="24"/>
          <w:szCs w:val="24"/>
          <w:rtl/>
        </w:rPr>
        <w:t>ניתוח:</w:t>
      </w:r>
    </w:p>
    <w:p w:rsidR="00FE6F3C" w:rsidRDefault="00FE6F3C" w:rsidP="00CB2967">
      <w:pPr>
        <w:pStyle w:val="a7"/>
        <w:numPr>
          <w:ilvl w:val="0"/>
          <w:numId w:val="11"/>
        </w:numPr>
        <w:spacing w:line="360" w:lineRule="auto"/>
        <w:jc w:val="both"/>
        <w:rPr>
          <w:rFonts w:cs="David" w:hint="cs"/>
          <w:sz w:val="24"/>
          <w:szCs w:val="24"/>
        </w:rPr>
      </w:pPr>
      <w:r>
        <w:rPr>
          <w:rFonts w:cs="David" w:hint="cs"/>
          <w:sz w:val="24"/>
          <w:szCs w:val="24"/>
          <w:rtl/>
        </w:rPr>
        <w:t xml:space="preserve">שותפים במשרד רו"ח המבקרים חברת בניה </w:t>
      </w:r>
    </w:p>
    <w:p w:rsidR="00FE6F3C" w:rsidRDefault="00FE6F3C" w:rsidP="00CB2967">
      <w:pPr>
        <w:pStyle w:val="a7"/>
        <w:numPr>
          <w:ilvl w:val="0"/>
          <w:numId w:val="11"/>
        </w:numPr>
        <w:spacing w:line="360" w:lineRule="auto"/>
        <w:jc w:val="both"/>
        <w:rPr>
          <w:rFonts w:cs="David"/>
          <w:sz w:val="24"/>
          <w:szCs w:val="24"/>
        </w:rPr>
      </w:pPr>
      <w:r>
        <w:rPr>
          <w:rFonts w:cs="David" w:hint="cs"/>
          <w:sz w:val="24"/>
          <w:szCs w:val="24"/>
          <w:rtl/>
        </w:rPr>
        <w:t xml:space="preserve">מתחרה </w:t>
      </w:r>
      <w:r>
        <w:rPr>
          <w:rFonts w:cs="David"/>
          <w:sz w:val="24"/>
          <w:szCs w:val="24"/>
          <w:rtl/>
        </w:rPr>
        <w:t>–</w:t>
      </w:r>
      <w:r>
        <w:rPr>
          <w:rFonts w:cs="David" w:hint="cs"/>
          <w:sz w:val="24"/>
          <w:szCs w:val="24"/>
          <w:rtl/>
        </w:rPr>
        <w:t xml:space="preserve"> 2 חברות בונות באותו מתחם</w:t>
      </w:r>
    </w:p>
    <w:p w:rsidR="00FE6F3C" w:rsidRDefault="00FE6F3C" w:rsidP="00CB2967">
      <w:pPr>
        <w:pStyle w:val="a7"/>
        <w:numPr>
          <w:ilvl w:val="0"/>
          <w:numId w:val="11"/>
        </w:numPr>
        <w:spacing w:line="360" w:lineRule="auto"/>
        <w:jc w:val="both"/>
        <w:rPr>
          <w:rFonts w:cs="David"/>
          <w:sz w:val="24"/>
          <w:szCs w:val="24"/>
        </w:rPr>
      </w:pPr>
      <w:r>
        <w:rPr>
          <w:rFonts w:cs="David" w:hint="cs"/>
          <w:sz w:val="24"/>
          <w:szCs w:val="24"/>
          <w:rtl/>
        </w:rPr>
        <w:lastRenderedPageBreak/>
        <w:t>ייבנו בניינים של שתי החברות.</w:t>
      </w:r>
    </w:p>
    <w:p w:rsidR="00FE6F3C" w:rsidRDefault="00FE6F3C" w:rsidP="00CB2967">
      <w:pPr>
        <w:pStyle w:val="a7"/>
        <w:numPr>
          <w:ilvl w:val="0"/>
          <w:numId w:val="11"/>
        </w:numPr>
        <w:spacing w:line="360" w:lineRule="auto"/>
        <w:jc w:val="both"/>
        <w:rPr>
          <w:rFonts w:cs="David"/>
          <w:sz w:val="24"/>
          <w:szCs w:val="24"/>
        </w:rPr>
      </w:pPr>
      <w:r>
        <w:rPr>
          <w:rFonts w:cs="David" w:hint="cs"/>
          <w:sz w:val="24"/>
          <w:szCs w:val="24"/>
          <w:rtl/>
        </w:rPr>
        <w:t xml:space="preserve">קשר כלכלי עסקי </w:t>
      </w:r>
    </w:p>
    <w:p w:rsidR="00AA493D" w:rsidRPr="00AA493D" w:rsidRDefault="00AA493D" w:rsidP="00CB2967">
      <w:pPr>
        <w:pStyle w:val="a7"/>
        <w:numPr>
          <w:ilvl w:val="0"/>
          <w:numId w:val="12"/>
        </w:numPr>
        <w:spacing w:line="360" w:lineRule="auto"/>
        <w:jc w:val="both"/>
        <w:rPr>
          <w:rFonts w:cs="David" w:hint="cs"/>
          <w:b/>
          <w:bCs/>
          <w:sz w:val="24"/>
          <w:szCs w:val="24"/>
        </w:rPr>
      </w:pPr>
      <w:r w:rsidRPr="00AA493D">
        <w:rPr>
          <w:rFonts w:cs="David" w:hint="cs"/>
          <w:b/>
          <w:bCs/>
          <w:sz w:val="24"/>
          <w:szCs w:val="24"/>
          <w:rtl/>
        </w:rPr>
        <w:t xml:space="preserve">לעיתים </w:t>
      </w:r>
      <w:proofErr w:type="spellStart"/>
      <w:r w:rsidRPr="00AA493D">
        <w:rPr>
          <w:rFonts w:cs="David" w:hint="cs"/>
          <w:b/>
          <w:bCs/>
          <w:sz w:val="24"/>
          <w:szCs w:val="24"/>
          <w:rtl/>
        </w:rPr>
        <w:t>הקייסים</w:t>
      </w:r>
      <w:proofErr w:type="spellEnd"/>
      <w:r w:rsidRPr="00AA493D">
        <w:rPr>
          <w:rFonts w:cs="David" w:hint="cs"/>
          <w:b/>
          <w:bCs/>
          <w:sz w:val="24"/>
          <w:szCs w:val="24"/>
          <w:rtl/>
        </w:rPr>
        <w:t xml:space="preserve"> עוסקים במבצע שהוא לרו"ח כמו לעובדים וזו פגיעה באי תלות </w:t>
      </w:r>
    </w:p>
    <w:p w:rsidR="00FE6F3C" w:rsidRDefault="0063481C" w:rsidP="00CB2967">
      <w:pPr>
        <w:pStyle w:val="a7"/>
        <w:numPr>
          <w:ilvl w:val="0"/>
          <w:numId w:val="8"/>
        </w:numPr>
        <w:spacing w:line="360" w:lineRule="auto"/>
        <w:jc w:val="both"/>
        <w:rPr>
          <w:rFonts w:cs="David"/>
          <w:sz w:val="24"/>
          <w:szCs w:val="24"/>
        </w:rPr>
      </w:pPr>
      <w:r>
        <w:rPr>
          <w:rFonts w:cs="David" w:hint="cs"/>
          <w:sz w:val="24"/>
          <w:szCs w:val="24"/>
          <w:rtl/>
        </w:rPr>
        <w:t>בדו"ח רו"ח המבקר נכתבה הפניית תשומת הלב כדלקמן:</w:t>
      </w:r>
    </w:p>
    <w:p w:rsidR="0063481C" w:rsidRDefault="0063481C" w:rsidP="0063481C">
      <w:pPr>
        <w:pStyle w:val="a7"/>
        <w:spacing w:line="360" w:lineRule="auto"/>
        <w:jc w:val="both"/>
        <w:rPr>
          <w:rFonts w:cs="David"/>
          <w:sz w:val="24"/>
          <w:szCs w:val="24"/>
          <w:rtl/>
        </w:rPr>
      </w:pPr>
      <w:r>
        <w:rPr>
          <w:rFonts w:cs="David" w:hint="cs"/>
          <w:sz w:val="24"/>
          <w:szCs w:val="24"/>
          <w:rtl/>
        </w:rPr>
        <w:t xml:space="preserve">מבלי לסייג את </w:t>
      </w:r>
      <w:proofErr w:type="spellStart"/>
      <w:r>
        <w:rPr>
          <w:rFonts w:cs="David" w:hint="cs"/>
          <w:sz w:val="24"/>
          <w:szCs w:val="24"/>
          <w:rtl/>
        </w:rPr>
        <w:t>חוו"ד</w:t>
      </w:r>
      <w:proofErr w:type="spellEnd"/>
      <w:r>
        <w:rPr>
          <w:rFonts w:cs="David" w:hint="cs"/>
          <w:sz w:val="24"/>
          <w:szCs w:val="24"/>
          <w:rtl/>
        </w:rPr>
        <w:t xml:space="preserve"> הנ"ל אנו מפנים את תשומת הלב שביצענו הנה"ח בחברה ,עריכת </w:t>
      </w:r>
      <w:proofErr w:type="spellStart"/>
      <w:r>
        <w:rPr>
          <w:rFonts w:cs="David" w:hint="cs"/>
          <w:sz w:val="24"/>
          <w:szCs w:val="24"/>
          <w:rtl/>
        </w:rPr>
        <w:t>דוכ"ס</w:t>
      </w:r>
      <w:proofErr w:type="spellEnd"/>
      <w:r>
        <w:rPr>
          <w:rFonts w:cs="David" w:hint="cs"/>
          <w:sz w:val="24"/>
          <w:szCs w:val="24"/>
          <w:rtl/>
        </w:rPr>
        <w:t xml:space="preserve"> והערכת שווי </w:t>
      </w:r>
      <w:proofErr w:type="spellStart"/>
      <w:r>
        <w:rPr>
          <w:rFonts w:cs="David" w:hint="cs"/>
          <w:sz w:val="24"/>
          <w:szCs w:val="24"/>
          <w:rtl/>
        </w:rPr>
        <w:t>לנדל"ש</w:t>
      </w:r>
      <w:proofErr w:type="spellEnd"/>
      <w:r>
        <w:rPr>
          <w:rFonts w:cs="David" w:hint="cs"/>
          <w:sz w:val="24"/>
          <w:szCs w:val="24"/>
          <w:rtl/>
        </w:rPr>
        <w:t xml:space="preserve"> . ציינו האם יש ליקויים בנוסח האמור .</w:t>
      </w:r>
    </w:p>
    <w:p w:rsidR="00CE1C91" w:rsidRDefault="00CE1C91" w:rsidP="00CB2967">
      <w:pPr>
        <w:pStyle w:val="a7"/>
        <w:numPr>
          <w:ilvl w:val="0"/>
          <w:numId w:val="13"/>
        </w:numPr>
        <w:spacing w:line="360" w:lineRule="auto"/>
        <w:jc w:val="both"/>
        <w:rPr>
          <w:rFonts w:cs="David"/>
          <w:sz w:val="24"/>
          <w:szCs w:val="24"/>
        </w:rPr>
      </w:pPr>
      <w:r>
        <w:rPr>
          <w:rFonts w:cs="David" w:hint="cs"/>
          <w:sz w:val="24"/>
          <w:szCs w:val="24"/>
          <w:rtl/>
        </w:rPr>
        <w:t xml:space="preserve">הנה"ח </w:t>
      </w:r>
      <w:r>
        <w:rPr>
          <w:rFonts w:cs="David"/>
          <w:sz w:val="24"/>
          <w:szCs w:val="24"/>
          <w:rtl/>
        </w:rPr>
        <w:t>–</w:t>
      </w:r>
      <w:r>
        <w:rPr>
          <w:rFonts w:cs="David" w:hint="cs"/>
          <w:sz w:val="24"/>
          <w:szCs w:val="24"/>
          <w:rtl/>
        </w:rPr>
        <w:t xml:space="preserve"> הרשות 4.2 </w:t>
      </w:r>
      <w:r>
        <w:rPr>
          <w:rFonts w:cs="David"/>
          <w:sz w:val="24"/>
          <w:szCs w:val="24"/>
          <w:rtl/>
        </w:rPr>
        <w:t>–</w:t>
      </w:r>
      <w:r>
        <w:rPr>
          <w:rFonts w:cs="David" w:hint="cs"/>
          <w:sz w:val="24"/>
          <w:szCs w:val="24"/>
          <w:rtl/>
        </w:rPr>
        <w:t xml:space="preserve"> פוגע תקנות </w:t>
      </w:r>
      <w:r>
        <w:rPr>
          <w:rFonts w:cs="David"/>
          <w:sz w:val="24"/>
          <w:szCs w:val="24"/>
          <w:rtl/>
        </w:rPr>
        <w:t>–</w:t>
      </w:r>
      <w:r>
        <w:rPr>
          <w:rFonts w:cs="David" w:hint="cs"/>
          <w:sz w:val="24"/>
          <w:szCs w:val="24"/>
          <w:rtl/>
        </w:rPr>
        <w:t xml:space="preserve"> 3(12) </w:t>
      </w:r>
      <w:proofErr w:type="spellStart"/>
      <w:r>
        <w:rPr>
          <w:rFonts w:cs="David" w:hint="cs"/>
          <w:sz w:val="24"/>
          <w:szCs w:val="24"/>
          <w:rtl/>
        </w:rPr>
        <w:t>ח"צ</w:t>
      </w:r>
      <w:proofErr w:type="spellEnd"/>
      <w:r>
        <w:rPr>
          <w:rFonts w:cs="David" w:hint="cs"/>
          <w:sz w:val="24"/>
          <w:szCs w:val="24"/>
          <w:rtl/>
        </w:rPr>
        <w:t xml:space="preserve"> </w:t>
      </w:r>
      <w:r>
        <w:rPr>
          <w:rFonts w:cs="David"/>
          <w:sz w:val="24"/>
          <w:szCs w:val="24"/>
          <w:rtl/>
        </w:rPr>
        <w:t>–</w:t>
      </w:r>
      <w:r>
        <w:rPr>
          <w:rFonts w:cs="David" w:hint="cs"/>
          <w:sz w:val="24"/>
          <w:szCs w:val="24"/>
          <w:rtl/>
        </w:rPr>
        <w:t xml:space="preserve"> פוגע 3(13) </w:t>
      </w:r>
      <w:proofErr w:type="spellStart"/>
      <w:r>
        <w:rPr>
          <w:rFonts w:cs="David" w:hint="cs"/>
          <w:sz w:val="24"/>
          <w:szCs w:val="24"/>
          <w:rtl/>
        </w:rPr>
        <w:t>ח"פ</w:t>
      </w:r>
      <w:proofErr w:type="spellEnd"/>
      <w:r>
        <w:rPr>
          <w:rFonts w:cs="David" w:hint="cs"/>
          <w:sz w:val="24"/>
          <w:szCs w:val="24"/>
          <w:rtl/>
        </w:rPr>
        <w:t xml:space="preserve"> </w:t>
      </w:r>
      <w:r>
        <w:rPr>
          <w:rFonts w:cs="David"/>
          <w:sz w:val="24"/>
          <w:szCs w:val="24"/>
          <w:rtl/>
        </w:rPr>
        <w:t>–</w:t>
      </w:r>
      <w:r>
        <w:rPr>
          <w:rFonts w:cs="David" w:hint="cs"/>
          <w:sz w:val="24"/>
          <w:szCs w:val="24"/>
          <w:rtl/>
        </w:rPr>
        <w:t xml:space="preserve"> פוגע למעט החריג.</w:t>
      </w:r>
    </w:p>
    <w:p w:rsidR="00CE1C91" w:rsidRDefault="00CE1C91" w:rsidP="00CB2967">
      <w:pPr>
        <w:pStyle w:val="a7"/>
        <w:numPr>
          <w:ilvl w:val="0"/>
          <w:numId w:val="13"/>
        </w:numPr>
        <w:spacing w:line="360" w:lineRule="auto"/>
        <w:jc w:val="both"/>
        <w:rPr>
          <w:rFonts w:cs="David" w:hint="cs"/>
          <w:sz w:val="24"/>
          <w:szCs w:val="24"/>
        </w:rPr>
      </w:pPr>
      <w:r>
        <w:rPr>
          <w:rFonts w:cs="David" w:hint="cs"/>
          <w:sz w:val="24"/>
          <w:szCs w:val="24"/>
          <w:rtl/>
        </w:rPr>
        <w:t xml:space="preserve">הערכות שווי </w:t>
      </w:r>
      <w:r>
        <w:rPr>
          <w:rFonts w:cs="David"/>
          <w:sz w:val="24"/>
          <w:szCs w:val="24"/>
          <w:rtl/>
        </w:rPr>
        <w:t>–</w:t>
      </w:r>
      <w:r>
        <w:rPr>
          <w:rFonts w:cs="David" w:hint="cs"/>
          <w:sz w:val="24"/>
          <w:szCs w:val="24"/>
          <w:rtl/>
        </w:rPr>
        <w:t>דיברנו אין סעיף ספציפי</w:t>
      </w:r>
    </w:p>
    <w:p w:rsidR="00CE1C91" w:rsidRDefault="00CE1C91" w:rsidP="00CB2967">
      <w:pPr>
        <w:pStyle w:val="a7"/>
        <w:numPr>
          <w:ilvl w:val="0"/>
          <w:numId w:val="13"/>
        </w:numPr>
        <w:spacing w:line="360" w:lineRule="auto"/>
        <w:jc w:val="both"/>
        <w:rPr>
          <w:rFonts w:cs="David"/>
          <w:sz w:val="24"/>
          <w:szCs w:val="24"/>
        </w:rPr>
      </w:pPr>
      <w:r>
        <w:rPr>
          <w:rFonts w:cs="David" w:hint="cs"/>
          <w:sz w:val="24"/>
          <w:szCs w:val="24"/>
          <w:rtl/>
        </w:rPr>
        <w:t xml:space="preserve">עריכת </w:t>
      </w:r>
      <w:proofErr w:type="spellStart"/>
      <w:r>
        <w:rPr>
          <w:rFonts w:cs="David" w:hint="cs"/>
          <w:sz w:val="24"/>
          <w:szCs w:val="24"/>
          <w:rtl/>
        </w:rPr>
        <w:t>הדוכ"ס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תקנות- 3(5) ו-3(6)</w:t>
      </w:r>
      <w:r>
        <w:rPr>
          <w:rFonts w:cs="David" w:hint="cs"/>
          <w:sz w:val="24"/>
          <w:szCs w:val="24"/>
        </w:rPr>
        <w:t xml:space="preserve"> </w:t>
      </w:r>
      <w:r>
        <w:rPr>
          <w:rFonts w:cs="David" w:hint="cs"/>
          <w:sz w:val="24"/>
          <w:szCs w:val="24"/>
          <w:rtl/>
        </w:rPr>
        <w:t xml:space="preserve"> - אסור .</w:t>
      </w:r>
    </w:p>
    <w:p w:rsidR="00CE1C91" w:rsidRPr="00CE1C91" w:rsidRDefault="00CE1C91" w:rsidP="00CB2967">
      <w:pPr>
        <w:pStyle w:val="a7"/>
        <w:numPr>
          <w:ilvl w:val="0"/>
          <w:numId w:val="13"/>
        </w:numPr>
        <w:spacing w:line="360" w:lineRule="auto"/>
        <w:jc w:val="both"/>
        <w:rPr>
          <w:rFonts w:cs="David" w:hint="cs"/>
          <w:sz w:val="24"/>
          <w:szCs w:val="24"/>
        </w:rPr>
      </w:pPr>
      <w:r>
        <w:rPr>
          <w:rFonts w:cs="David" w:hint="cs"/>
          <w:b/>
          <w:bCs/>
          <w:sz w:val="24"/>
          <w:szCs w:val="24"/>
          <w:rtl/>
        </w:rPr>
        <w:t xml:space="preserve">אסור לתת </w:t>
      </w:r>
      <w:proofErr w:type="spellStart"/>
      <w:r>
        <w:rPr>
          <w:rFonts w:cs="David" w:hint="cs"/>
          <w:b/>
          <w:bCs/>
          <w:sz w:val="24"/>
          <w:szCs w:val="24"/>
          <w:rtl/>
        </w:rPr>
        <w:t>חוו"ד</w:t>
      </w:r>
      <w:proofErr w:type="spellEnd"/>
      <w:r>
        <w:rPr>
          <w:rFonts w:cs="David" w:hint="cs"/>
          <w:b/>
          <w:bCs/>
          <w:sz w:val="24"/>
          <w:szCs w:val="24"/>
          <w:rtl/>
        </w:rPr>
        <w:t xml:space="preserve"> אסור לתת נייר אסור לחוות </w:t>
      </w:r>
      <w:proofErr w:type="spellStart"/>
      <w:r>
        <w:rPr>
          <w:rFonts w:cs="David" w:hint="cs"/>
          <w:b/>
          <w:bCs/>
          <w:sz w:val="24"/>
          <w:szCs w:val="24"/>
          <w:rtl/>
        </w:rPr>
        <w:t>דיעה</w:t>
      </w:r>
      <w:proofErr w:type="spellEnd"/>
      <w:r>
        <w:rPr>
          <w:rFonts w:cs="David" w:hint="cs"/>
          <w:b/>
          <w:bCs/>
          <w:sz w:val="24"/>
          <w:szCs w:val="24"/>
          <w:rtl/>
        </w:rPr>
        <w:t xml:space="preserve"> על </w:t>
      </w:r>
      <w:proofErr w:type="spellStart"/>
      <w:r>
        <w:rPr>
          <w:rFonts w:cs="David" w:hint="cs"/>
          <w:b/>
          <w:bCs/>
          <w:sz w:val="24"/>
          <w:szCs w:val="24"/>
          <w:rtl/>
        </w:rPr>
        <w:t>הדוכ"ס</w:t>
      </w:r>
      <w:proofErr w:type="spellEnd"/>
      <w:r>
        <w:rPr>
          <w:rFonts w:cs="David" w:hint="cs"/>
          <w:b/>
          <w:bCs/>
          <w:sz w:val="24"/>
          <w:szCs w:val="24"/>
          <w:rtl/>
        </w:rPr>
        <w:t xml:space="preserve"> </w:t>
      </w:r>
    </w:p>
    <w:p w:rsidR="002D66F4" w:rsidRDefault="00CE1C91" w:rsidP="00CB2967">
      <w:pPr>
        <w:pStyle w:val="a7"/>
        <w:numPr>
          <w:ilvl w:val="0"/>
          <w:numId w:val="8"/>
        </w:numPr>
        <w:spacing w:line="360" w:lineRule="auto"/>
        <w:jc w:val="both"/>
        <w:rPr>
          <w:rFonts w:cs="David"/>
          <w:sz w:val="24"/>
          <w:szCs w:val="24"/>
        </w:rPr>
      </w:pPr>
      <w:r>
        <w:rPr>
          <w:rFonts w:cs="David" w:hint="cs"/>
          <w:sz w:val="24"/>
          <w:szCs w:val="24"/>
          <w:rtl/>
        </w:rPr>
        <w:t xml:space="preserve">רו"ח </w:t>
      </w:r>
      <w:proofErr w:type="spellStart"/>
      <w:r w:rsidR="00087407">
        <w:rPr>
          <w:rFonts w:cs="David" w:hint="cs"/>
          <w:sz w:val="24"/>
          <w:szCs w:val="24"/>
          <w:rtl/>
        </w:rPr>
        <w:t>לחמני</w:t>
      </w:r>
      <w:proofErr w:type="spellEnd"/>
      <w:r w:rsidR="00087407">
        <w:rPr>
          <w:rFonts w:cs="David" w:hint="cs"/>
          <w:sz w:val="24"/>
          <w:szCs w:val="24"/>
          <w:rtl/>
        </w:rPr>
        <w:t xml:space="preserve"> בהיותו צעיר למד עריכת דין ושימש כעו"ד עד לשנה האחרונה של חברת המובילים בע"מ חברה העוסקת בהסעות אפרוחים בני יומם. </w:t>
      </w:r>
      <w:proofErr w:type="spellStart"/>
      <w:r w:rsidR="002D66F4">
        <w:rPr>
          <w:rFonts w:cs="David" w:hint="cs"/>
          <w:sz w:val="24"/>
          <w:szCs w:val="24"/>
          <w:rtl/>
        </w:rPr>
        <w:t>הינכם</w:t>
      </w:r>
      <w:proofErr w:type="spellEnd"/>
      <w:r w:rsidR="002D66F4">
        <w:rPr>
          <w:rFonts w:cs="David" w:hint="cs"/>
          <w:sz w:val="24"/>
          <w:szCs w:val="24"/>
          <w:rtl/>
        </w:rPr>
        <w:t xml:space="preserve"> רו"ח המבקרים של החברה לאחר ששנה שעברה היינו עו"ד שלהם </w:t>
      </w:r>
      <w:r w:rsidR="002D66F4">
        <w:rPr>
          <w:rFonts w:cs="David"/>
          <w:sz w:val="24"/>
          <w:szCs w:val="24"/>
          <w:rtl/>
        </w:rPr>
        <w:t>–</w:t>
      </w:r>
      <w:r w:rsidR="002D66F4">
        <w:rPr>
          <w:rFonts w:cs="David" w:hint="cs"/>
          <w:sz w:val="24"/>
          <w:szCs w:val="24"/>
          <w:rtl/>
        </w:rPr>
        <w:t xml:space="preserve"> לפי התקנות סעיף 3(1) דורש תקופת צינון של שנה ז"א צריך שנה בין הזמן שכיהנתי כעו"ד של החברה לבין הזמן שבו אני מבקר את החברה. </w:t>
      </w:r>
    </w:p>
    <w:p w:rsidR="00166003" w:rsidRDefault="00166003" w:rsidP="00CB2967">
      <w:pPr>
        <w:pStyle w:val="a7"/>
        <w:numPr>
          <w:ilvl w:val="0"/>
          <w:numId w:val="8"/>
        </w:numPr>
        <w:spacing w:line="360" w:lineRule="auto"/>
        <w:jc w:val="both"/>
        <w:rPr>
          <w:rFonts w:cs="David" w:hint="cs"/>
          <w:sz w:val="24"/>
          <w:szCs w:val="24"/>
        </w:rPr>
      </w:pPr>
      <w:proofErr w:type="spellStart"/>
      <w:r>
        <w:rPr>
          <w:rFonts w:cs="David" w:hint="cs"/>
          <w:sz w:val="24"/>
          <w:szCs w:val="24"/>
          <w:rtl/>
        </w:rPr>
        <w:t>הינכם</w:t>
      </w:r>
      <w:proofErr w:type="spellEnd"/>
      <w:r>
        <w:rPr>
          <w:rFonts w:cs="David" w:hint="cs"/>
          <w:sz w:val="24"/>
          <w:szCs w:val="24"/>
          <w:rtl/>
        </w:rPr>
        <w:t xml:space="preserve"> שותפים במשרד רו"ח רביד ושות' . גיסתך משמשת כמנכ"לית בחברה המבוקרת ע"י משרד רביד ושות' </w:t>
      </w:r>
    </w:p>
    <w:p w:rsidR="00166003" w:rsidRDefault="00166003" w:rsidP="00166003">
      <w:pPr>
        <w:pStyle w:val="a7"/>
        <w:spacing w:line="360" w:lineRule="auto"/>
        <w:jc w:val="both"/>
        <w:rPr>
          <w:rFonts w:cs="David"/>
          <w:sz w:val="24"/>
          <w:szCs w:val="24"/>
          <w:rtl/>
        </w:rPr>
      </w:pPr>
      <w:r>
        <w:rPr>
          <w:rFonts w:cs="David" w:hint="cs"/>
          <w:sz w:val="24"/>
          <w:szCs w:val="24"/>
          <w:rtl/>
        </w:rPr>
        <w:t>ניתוח :</w:t>
      </w:r>
    </w:p>
    <w:p w:rsidR="00166003" w:rsidRDefault="00166003" w:rsidP="00CB2967">
      <w:pPr>
        <w:pStyle w:val="a7"/>
        <w:numPr>
          <w:ilvl w:val="0"/>
          <w:numId w:val="14"/>
        </w:numPr>
        <w:spacing w:line="360" w:lineRule="auto"/>
        <w:jc w:val="both"/>
        <w:rPr>
          <w:rFonts w:cs="David"/>
          <w:sz w:val="24"/>
          <w:szCs w:val="24"/>
        </w:rPr>
      </w:pPr>
      <w:r>
        <w:rPr>
          <w:rFonts w:cs="David" w:hint="cs"/>
          <w:sz w:val="24"/>
          <w:szCs w:val="24"/>
          <w:rtl/>
        </w:rPr>
        <w:t xml:space="preserve">שותפים </w:t>
      </w:r>
    </w:p>
    <w:p w:rsidR="00166003" w:rsidRDefault="00166003" w:rsidP="00CB2967">
      <w:pPr>
        <w:pStyle w:val="a7"/>
        <w:numPr>
          <w:ilvl w:val="0"/>
          <w:numId w:val="14"/>
        </w:numPr>
        <w:spacing w:line="360" w:lineRule="auto"/>
        <w:jc w:val="both"/>
        <w:rPr>
          <w:rFonts w:cs="David" w:hint="cs"/>
          <w:sz w:val="24"/>
          <w:szCs w:val="24"/>
        </w:rPr>
      </w:pPr>
      <w:r>
        <w:rPr>
          <w:rFonts w:cs="David" w:hint="cs"/>
          <w:sz w:val="24"/>
          <w:szCs w:val="24"/>
          <w:rtl/>
        </w:rPr>
        <w:t xml:space="preserve">בן משפחה </w:t>
      </w:r>
    </w:p>
    <w:p w:rsidR="00166003" w:rsidRDefault="00166003" w:rsidP="00CB2967">
      <w:pPr>
        <w:pStyle w:val="a7"/>
        <w:numPr>
          <w:ilvl w:val="0"/>
          <w:numId w:val="14"/>
        </w:numPr>
        <w:spacing w:line="360" w:lineRule="auto"/>
        <w:jc w:val="both"/>
        <w:rPr>
          <w:rFonts w:cs="David" w:hint="cs"/>
          <w:sz w:val="24"/>
          <w:szCs w:val="24"/>
        </w:rPr>
      </w:pPr>
      <w:r>
        <w:rPr>
          <w:rFonts w:cs="David" w:hint="cs"/>
          <w:sz w:val="24"/>
          <w:szCs w:val="24"/>
          <w:rtl/>
        </w:rPr>
        <w:t>קרוב</w:t>
      </w:r>
    </w:p>
    <w:p w:rsidR="00166003" w:rsidRDefault="00166003" w:rsidP="00CB2967">
      <w:pPr>
        <w:pStyle w:val="a7"/>
        <w:numPr>
          <w:ilvl w:val="0"/>
          <w:numId w:val="14"/>
        </w:numPr>
        <w:spacing w:line="360" w:lineRule="auto"/>
        <w:jc w:val="both"/>
        <w:rPr>
          <w:rFonts w:cs="David" w:hint="cs"/>
          <w:sz w:val="24"/>
          <w:szCs w:val="24"/>
        </w:rPr>
      </w:pPr>
      <w:r>
        <w:rPr>
          <w:rFonts w:cs="David" w:hint="cs"/>
          <w:sz w:val="24"/>
          <w:szCs w:val="24"/>
          <w:rtl/>
        </w:rPr>
        <w:t>בעל עניין</w:t>
      </w:r>
    </w:p>
    <w:p w:rsidR="00166003" w:rsidRDefault="00166003" w:rsidP="00CB2967">
      <w:pPr>
        <w:pStyle w:val="a7"/>
        <w:numPr>
          <w:ilvl w:val="0"/>
          <w:numId w:val="14"/>
        </w:numPr>
        <w:spacing w:line="360" w:lineRule="auto"/>
        <w:jc w:val="both"/>
        <w:rPr>
          <w:rFonts w:cs="David" w:hint="cs"/>
          <w:sz w:val="24"/>
          <w:szCs w:val="24"/>
        </w:rPr>
      </w:pPr>
      <w:r>
        <w:rPr>
          <w:rFonts w:cs="David" w:hint="cs"/>
          <w:sz w:val="24"/>
          <w:szCs w:val="24"/>
          <w:rtl/>
        </w:rPr>
        <w:t xml:space="preserve">נושא משרה </w:t>
      </w:r>
    </w:p>
    <w:p w:rsidR="00166003" w:rsidRDefault="00166003" w:rsidP="00CB2967">
      <w:pPr>
        <w:pStyle w:val="a7"/>
        <w:numPr>
          <w:ilvl w:val="0"/>
          <w:numId w:val="14"/>
        </w:numPr>
        <w:spacing w:line="360" w:lineRule="auto"/>
        <w:jc w:val="both"/>
        <w:rPr>
          <w:rFonts w:cs="David" w:hint="cs"/>
          <w:sz w:val="24"/>
          <w:szCs w:val="24"/>
        </w:rPr>
      </w:pPr>
      <w:r>
        <w:rPr>
          <w:rFonts w:cs="David" w:hint="cs"/>
          <w:sz w:val="24"/>
          <w:szCs w:val="24"/>
          <w:rtl/>
        </w:rPr>
        <w:t xml:space="preserve">חברה מבוקרת </w:t>
      </w:r>
    </w:p>
    <w:p w:rsidR="00166003" w:rsidRPr="002D66F4" w:rsidRDefault="00166003" w:rsidP="00CB2967">
      <w:pPr>
        <w:pStyle w:val="a7"/>
        <w:numPr>
          <w:ilvl w:val="0"/>
          <w:numId w:val="14"/>
        </w:numPr>
        <w:spacing w:line="360" w:lineRule="auto"/>
        <w:jc w:val="both"/>
        <w:rPr>
          <w:rFonts w:cs="David" w:hint="cs"/>
          <w:sz w:val="24"/>
          <w:szCs w:val="24"/>
        </w:rPr>
      </w:pPr>
      <w:r>
        <w:rPr>
          <w:rFonts w:cs="David" w:hint="cs"/>
          <w:sz w:val="24"/>
          <w:szCs w:val="24"/>
          <w:rtl/>
        </w:rPr>
        <w:t>רו"ח מטפל</w:t>
      </w:r>
      <w:bookmarkStart w:id="0" w:name="_GoBack"/>
      <w:bookmarkEnd w:id="0"/>
    </w:p>
    <w:sectPr w:rsidR="00166003" w:rsidRPr="002D66F4" w:rsidSect="006906C4">
      <w:headerReference w:type="default" r:id="rId13"/>
      <w:footerReference w:type="default" r:id="rId14"/>
      <w:pgSz w:w="11906" w:h="16838"/>
      <w:pgMar w:top="1440" w:right="1800" w:bottom="1440" w:left="1800" w:header="708" w:footer="708" w:gutter="0"/>
      <w:pgNumType w:start="2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67" w:rsidRDefault="00CB2967" w:rsidP="00F172F9">
      <w:pPr>
        <w:spacing w:after="0" w:line="240" w:lineRule="auto"/>
      </w:pPr>
      <w:r>
        <w:separator/>
      </w:r>
    </w:p>
  </w:endnote>
  <w:endnote w:type="continuationSeparator" w:id="0">
    <w:p w:rsidR="00CB2967" w:rsidRDefault="00CB296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6D2F7B" w:rsidRDefault="006D2F7B">
        <w:pPr>
          <w:pStyle w:val="a5"/>
          <w:jc w:val="center"/>
          <w:rPr>
            <w:rtl/>
            <w:cs/>
          </w:rPr>
        </w:pPr>
        <w:r>
          <w:fldChar w:fldCharType="begin"/>
        </w:r>
        <w:r>
          <w:rPr>
            <w:rtl/>
            <w:cs/>
          </w:rPr>
          <w:instrText>PAGE   \* MERGEFORMAT</w:instrText>
        </w:r>
        <w:r>
          <w:fldChar w:fldCharType="separate"/>
        </w:r>
        <w:r w:rsidR="00016E3D" w:rsidRPr="00016E3D">
          <w:rPr>
            <w:noProof/>
            <w:rtl/>
            <w:lang w:val="he-IL"/>
          </w:rPr>
          <w:t>30</w:t>
        </w:r>
        <w:r>
          <w:fldChar w:fldCharType="end"/>
        </w:r>
      </w:p>
    </w:sdtContent>
  </w:sdt>
  <w:p w:rsidR="006D2F7B" w:rsidRDefault="006D2F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67" w:rsidRDefault="00CB2967" w:rsidP="00F172F9">
      <w:pPr>
        <w:spacing w:after="0" w:line="240" w:lineRule="auto"/>
      </w:pPr>
      <w:r>
        <w:separator/>
      </w:r>
    </w:p>
  </w:footnote>
  <w:footnote w:type="continuationSeparator" w:id="0">
    <w:p w:rsidR="00CB2967" w:rsidRDefault="00CB296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7B" w:rsidRPr="00F172F9" w:rsidRDefault="006D2F7B" w:rsidP="006A05A8">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6A05A8">
      <w:rPr>
        <w:rFonts w:cs="David" w:hint="cs"/>
        <w:sz w:val="24"/>
        <w:szCs w:val="24"/>
        <w:rtl/>
      </w:rPr>
      <w:t>21</w:t>
    </w:r>
    <w:r>
      <w:rPr>
        <w:rFonts w:cs="David" w:hint="cs"/>
        <w:sz w:val="24"/>
        <w:szCs w:val="24"/>
        <w:rtl/>
      </w:rPr>
      <w:t>/09/14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6E0"/>
    <w:multiLevelType w:val="hybridMultilevel"/>
    <w:tmpl w:val="6ECE77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5F17"/>
    <w:multiLevelType w:val="hybridMultilevel"/>
    <w:tmpl w:val="67104B80"/>
    <w:lvl w:ilvl="0" w:tplc="8F820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D147B"/>
    <w:multiLevelType w:val="hybridMultilevel"/>
    <w:tmpl w:val="B47A1CF2"/>
    <w:lvl w:ilvl="0" w:tplc="E73A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455E9"/>
    <w:multiLevelType w:val="hybridMultilevel"/>
    <w:tmpl w:val="9C22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74F4D"/>
    <w:multiLevelType w:val="hybridMultilevel"/>
    <w:tmpl w:val="07861CCE"/>
    <w:lvl w:ilvl="0" w:tplc="7FEC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F0691D"/>
    <w:multiLevelType w:val="hybridMultilevel"/>
    <w:tmpl w:val="A83A39F4"/>
    <w:lvl w:ilvl="0" w:tplc="61A0C9DC">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8A5B46"/>
    <w:multiLevelType w:val="hybridMultilevel"/>
    <w:tmpl w:val="F954A5B8"/>
    <w:lvl w:ilvl="0" w:tplc="5D30867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B3622"/>
    <w:multiLevelType w:val="hybridMultilevel"/>
    <w:tmpl w:val="2AEAB5BC"/>
    <w:lvl w:ilvl="0" w:tplc="F026650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B7"/>
    <w:multiLevelType w:val="hybridMultilevel"/>
    <w:tmpl w:val="96965EDA"/>
    <w:lvl w:ilvl="0" w:tplc="5BCE530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45E7F"/>
    <w:multiLevelType w:val="hybridMultilevel"/>
    <w:tmpl w:val="83AAA5A4"/>
    <w:lvl w:ilvl="0" w:tplc="0EA64E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E572A"/>
    <w:multiLevelType w:val="hybridMultilevel"/>
    <w:tmpl w:val="FB7EA39A"/>
    <w:lvl w:ilvl="0" w:tplc="E692F4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F33E47"/>
    <w:multiLevelType w:val="hybridMultilevel"/>
    <w:tmpl w:val="13FC3226"/>
    <w:lvl w:ilvl="0" w:tplc="3C8A0BF4">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C67586"/>
    <w:multiLevelType w:val="hybridMultilevel"/>
    <w:tmpl w:val="40C42EAE"/>
    <w:lvl w:ilvl="0" w:tplc="2BE088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BC70E7"/>
    <w:multiLevelType w:val="hybridMultilevel"/>
    <w:tmpl w:val="C5527CA6"/>
    <w:lvl w:ilvl="0" w:tplc="8CB6AA2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12"/>
  </w:num>
  <w:num w:numId="6">
    <w:abstractNumId w:val="0"/>
  </w:num>
  <w:num w:numId="7">
    <w:abstractNumId w:val="10"/>
  </w:num>
  <w:num w:numId="8">
    <w:abstractNumId w:val="13"/>
  </w:num>
  <w:num w:numId="9">
    <w:abstractNumId w:val="11"/>
  </w:num>
  <w:num w:numId="10">
    <w:abstractNumId w:val="6"/>
  </w:num>
  <w:num w:numId="11">
    <w:abstractNumId w:val="1"/>
  </w:num>
  <w:num w:numId="12">
    <w:abstractNumId w:val="5"/>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16E3D"/>
    <w:rsid w:val="0001703A"/>
    <w:rsid w:val="000209F9"/>
    <w:rsid w:val="0002110F"/>
    <w:rsid w:val="000327A7"/>
    <w:rsid w:val="0003559A"/>
    <w:rsid w:val="000363BD"/>
    <w:rsid w:val="0004273E"/>
    <w:rsid w:val="0004387F"/>
    <w:rsid w:val="00057726"/>
    <w:rsid w:val="0006680A"/>
    <w:rsid w:val="000711EB"/>
    <w:rsid w:val="000814D8"/>
    <w:rsid w:val="00084500"/>
    <w:rsid w:val="00087407"/>
    <w:rsid w:val="000945A1"/>
    <w:rsid w:val="00094D10"/>
    <w:rsid w:val="000A25BC"/>
    <w:rsid w:val="000A46FC"/>
    <w:rsid w:val="000A770A"/>
    <w:rsid w:val="000B7066"/>
    <w:rsid w:val="000C04AC"/>
    <w:rsid w:val="000D3873"/>
    <w:rsid w:val="000D3CF8"/>
    <w:rsid w:val="000D4AA1"/>
    <w:rsid w:val="000D5807"/>
    <w:rsid w:val="000E0AF4"/>
    <w:rsid w:val="000E2D7F"/>
    <w:rsid w:val="000E426B"/>
    <w:rsid w:val="000F02B2"/>
    <w:rsid w:val="000F5666"/>
    <w:rsid w:val="000F5E3D"/>
    <w:rsid w:val="001040B2"/>
    <w:rsid w:val="00105D60"/>
    <w:rsid w:val="00107C72"/>
    <w:rsid w:val="001137CC"/>
    <w:rsid w:val="00114504"/>
    <w:rsid w:val="00115DB8"/>
    <w:rsid w:val="00135FFF"/>
    <w:rsid w:val="00137958"/>
    <w:rsid w:val="00137FEC"/>
    <w:rsid w:val="001416AE"/>
    <w:rsid w:val="00141C1F"/>
    <w:rsid w:val="001444A8"/>
    <w:rsid w:val="001528B5"/>
    <w:rsid w:val="0015711F"/>
    <w:rsid w:val="00161B0D"/>
    <w:rsid w:val="00166003"/>
    <w:rsid w:val="0016713B"/>
    <w:rsid w:val="001732EE"/>
    <w:rsid w:val="00173BC6"/>
    <w:rsid w:val="00174761"/>
    <w:rsid w:val="00177F4F"/>
    <w:rsid w:val="0018067B"/>
    <w:rsid w:val="00183855"/>
    <w:rsid w:val="00194CB1"/>
    <w:rsid w:val="001A3F0D"/>
    <w:rsid w:val="001A662B"/>
    <w:rsid w:val="001D7530"/>
    <w:rsid w:val="001D7D22"/>
    <w:rsid w:val="001E6DAB"/>
    <w:rsid w:val="001F1958"/>
    <w:rsid w:val="001F380B"/>
    <w:rsid w:val="001F512A"/>
    <w:rsid w:val="00211663"/>
    <w:rsid w:val="002135F4"/>
    <w:rsid w:val="00214B39"/>
    <w:rsid w:val="00214B4C"/>
    <w:rsid w:val="002154C4"/>
    <w:rsid w:val="0021577E"/>
    <w:rsid w:val="00223FDD"/>
    <w:rsid w:val="00225BB1"/>
    <w:rsid w:val="0023579A"/>
    <w:rsid w:val="00253629"/>
    <w:rsid w:val="00254B85"/>
    <w:rsid w:val="00255E31"/>
    <w:rsid w:val="00260506"/>
    <w:rsid w:val="00263D90"/>
    <w:rsid w:val="002725F8"/>
    <w:rsid w:val="002853DF"/>
    <w:rsid w:val="00285AB4"/>
    <w:rsid w:val="00291E03"/>
    <w:rsid w:val="002952A5"/>
    <w:rsid w:val="002953E9"/>
    <w:rsid w:val="00295D0D"/>
    <w:rsid w:val="002D66F4"/>
    <w:rsid w:val="002E0EC1"/>
    <w:rsid w:val="002F6681"/>
    <w:rsid w:val="00314416"/>
    <w:rsid w:val="00316565"/>
    <w:rsid w:val="003202F6"/>
    <w:rsid w:val="00327436"/>
    <w:rsid w:val="0035529B"/>
    <w:rsid w:val="00357D7E"/>
    <w:rsid w:val="0036592B"/>
    <w:rsid w:val="00370064"/>
    <w:rsid w:val="003701A4"/>
    <w:rsid w:val="003716B5"/>
    <w:rsid w:val="00382C7C"/>
    <w:rsid w:val="003915B5"/>
    <w:rsid w:val="00395B92"/>
    <w:rsid w:val="003A2C78"/>
    <w:rsid w:val="003A4E5D"/>
    <w:rsid w:val="003A63B4"/>
    <w:rsid w:val="003B16E1"/>
    <w:rsid w:val="003C7FE8"/>
    <w:rsid w:val="003D3219"/>
    <w:rsid w:val="003E1A1C"/>
    <w:rsid w:val="003E4BBC"/>
    <w:rsid w:val="003E63AD"/>
    <w:rsid w:val="003E7BBC"/>
    <w:rsid w:val="003F00CA"/>
    <w:rsid w:val="00401692"/>
    <w:rsid w:val="004102EB"/>
    <w:rsid w:val="0041337A"/>
    <w:rsid w:val="00415D40"/>
    <w:rsid w:val="00416CE1"/>
    <w:rsid w:val="004175CF"/>
    <w:rsid w:val="0042010A"/>
    <w:rsid w:val="00420243"/>
    <w:rsid w:val="0042027A"/>
    <w:rsid w:val="00424CDA"/>
    <w:rsid w:val="00424DA0"/>
    <w:rsid w:val="00431510"/>
    <w:rsid w:val="0043674D"/>
    <w:rsid w:val="00437909"/>
    <w:rsid w:val="00441C02"/>
    <w:rsid w:val="00442803"/>
    <w:rsid w:val="00447CBD"/>
    <w:rsid w:val="00477285"/>
    <w:rsid w:val="00497FDC"/>
    <w:rsid w:val="004A1D72"/>
    <w:rsid w:val="004A5B34"/>
    <w:rsid w:val="004B022E"/>
    <w:rsid w:val="004B0A8D"/>
    <w:rsid w:val="004B5A83"/>
    <w:rsid w:val="004B6D28"/>
    <w:rsid w:val="004B76ED"/>
    <w:rsid w:val="004B7889"/>
    <w:rsid w:val="004C11EE"/>
    <w:rsid w:val="004C777B"/>
    <w:rsid w:val="004C7ED3"/>
    <w:rsid w:val="004D1A4F"/>
    <w:rsid w:val="004D7AF2"/>
    <w:rsid w:val="004E1233"/>
    <w:rsid w:val="004E653C"/>
    <w:rsid w:val="004F09DC"/>
    <w:rsid w:val="004F370E"/>
    <w:rsid w:val="004F6DE4"/>
    <w:rsid w:val="00503BF4"/>
    <w:rsid w:val="005053DB"/>
    <w:rsid w:val="00510E91"/>
    <w:rsid w:val="00515B02"/>
    <w:rsid w:val="0051619C"/>
    <w:rsid w:val="00524307"/>
    <w:rsid w:val="0052603B"/>
    <w:rsid w:val="00526E39"/>
    <w:rsid w:val="00552BEB"/>
    <w:rsid w:val="00554E51"/>
    <w:rsid w:val="00562509"/>
    <w:rsid w:val="00572488"/>
    <w:rsid w:val="00580899"/>
    <w:rsid w:val="00582DA8"/>
    <w:rsid w:val="00583630"/>
    <w:rsid w:val="005B1FE5"/>
    <w:rsid w:val="005C1ABC"/>
    <w:rsid w:val="005C4CE4"/>
    <w:rsid w:val="005E51C0"/>
    <w:rsid w:val="005E6458"/>
    <w:rsid w:val="005E6D53"/>
    <w:rsid w:val="005F415D"/>
    <w:rsid w:val="005F66E4"/>
    <w:rsid w:val="005F7FCF"/>
    <w:rsid w:val="00604369"/>
    <w:rsid w:val="00613AFB"/>
    <w:rsid w:val="006143FA"/>
    <w:rsid w:val="006154DB"/>
    <w:rsid w:val="0063276A"/>
    <w:rsid w:val="0063481C"/>
    <w:rsid w:val="006408F6"/>
    <w:rsid w:val="006414F2"/>
    <w:rsid w:val="00645AD5"/>
    <w:rsid w:val="00647875"/>
    <w:rsid w:val="00651714"/>
    <w:rsid w:val="0065582D"/>
    <w:rsid w:val="006575E9"/>
    <w:rsid w:val="00657D23"/>
    <w:rsid w:val="00661B5C"/>
    <w:rsid w:val="00664175"/>
    <w:rsid w:val="00664FBA"/>
    <w:rsid w:val="00670758"/>
    <w:rsid w:val="00674F62"/>
    <w:rsid w:val="006906C4"/>
    <w:rsid w:val="006A05A8"/>
    <w:rsid w:val="006A12B0"/>
    <w:rsid w:val="006A1D2A"/>
    <w:rsid w:val="006A1EB0"/>
    <w:rsid w:val="006A3505"/>
    <w:rsid w:val="006A3FF9"/>
    <w:rsid w:val="006A40CD"/>
    <w:rsid w:val="006A45C1"/>
    <w:rsid w:val="006B4743"/>
    <w:rsid w:val="006C64D2"/>
    <w:rsid w:val="006C7FC0"/>
    <w:rsid w:val="006D24A4"/>
    <w:rsid w:val="006D2F7B"/>
    <w:rsid w:val="006D4974"/>
    <w:rsid w:val="006D6D3C"/>
    <w:rsid w:val="006E62E1"/>
    <w:rsid w:val="006F2E48"/>
    <w:rsid w:val="006F566C"/>
    <w:rsid w:val="006F5E4B"/>
    <w:rsid w:val="00702A1C"/>
    <w:rsid w:val="007031ED"/>
    <w:rsid w:val="00705FCC"/>
    <w:rsid w:val="007104EA"/>
    <w:rsid w:val="0071286F"/>
    <w:rsid w:val="00722CDB"/>
    <w:rsid w:val="00725398"/>
    <w:rsid w:val="00725A43"/>
    <w:rsid w:val="00727A8C"/>
    <w:rsid w:val="00730C72"/>
    <w:rsid w:val="0073208E"/>
    <w:rsid w:val="007349A9"/>
    <w:rsid w:val="00734FDE"/>
    <w:rsid w:val="00736FB8"/>
    <w:rsid w:val="00751C63"/>
    <w:rsid w:val="0075442B"/>
    <w:rsid w:val="00755965"/>
    <w:rsid w:val="00766615"/>
    <w:rsid w:val="00770639"/>
    <w:rsid w:val="007725A9"/>
    <w:rsid w:val="00774DA9"/>
    <w:rsid w:val="00777AB5"/>
    <w:rsid w:val="00777F80"/>
    <w:rsid w:val="0078049F"/>
    <w:rsid w:val="00794EBF"/>
    <w:rsid w:val="007967A1"/>
    <w:rsid w:val="007A4D1D"/>
    <w:rsid w:val="007B1424"/>
    <w:rsid w:val="007B145D"/>
    <w:rsid w:val="007B5257"/>
    <w:rsid w:val="007B58B3"/>
    <w:rsid w:val="007D5275"/>
    <w:rsid w:val="007E7374"/>
    <w:rsid w:val="007F6EE3"/>
    <w:rsid w:val="007F7F49"/>
    <w:rsid w:val="0080422A"/>
    <w:rsid w:val="00810D73"/>
    <w:rsid w:val="008175F2"/>
    <w:rsid w:val="00820EF7"/>
    <w:rsid w:val="00834C62"/>
    <w:rsid w:val="00834E3D"/>
    <w:rsid w:val="00835ECC"/>
    <w:rsid w:val="0085052F"/>
    <w:rsid w:val="0085681E"/>
    <w:rsid w:val="00861741"/>
    <w:rsid w:val="008630BF"/>
    <w:rsid w:val="00865056"/>
    <w:rsid w:val="00873819"/>
    <w:rsid w:val="00873D60"/>
    <w:rsid w:val="00876737"/>
    <w:rsid w:val="00877342"/>
    <w:rsid w:val="00881DF0"/>
    <w:rsid w:val="0088255C"/>
    <w:rsid w:val="00892E3F"/>
    <w:rsid w:val="00894C5A"/>
    <w:rsid w:val="008B0267"/>
    <w:rsid w:val="008B225B"/>
    <w:rsid w:val="008B41D6"/>
    <w:rsid w:val="008B503E"/>
    <w:rsid w:val="008C369A"/>
    <w:rsid w:val="008C6674"/>
    <w:rsid w:val="008F088E"/>
    <w:rsid w:val="00900F39"/>
    <w:rsid w:val="00914EA8"/>
    <w:rsid w:val="00917987"/>
    <w:rsid w:val="00922341"/>
    <w:rsid w:val="009244A5"/>
    <w:rsid w:val="00932564"/>
    <w:rsid w:val="0093555C"/>
    <w:rsid w:val="009367D1"/>
    <w:rsid w:val="00936F14"/>
    <w:rsid w:val="00941A7C"/>
    <w:rsid w:val="00942643"/>
    <w:rsid w:val="009432DD"/>
    <w:rsid w:val="00943B2C"/>
    <w:rsid w:val="00944800"/>
    <w:rsid w:val="00953E39"/>
    <w:rsid w:val="00955DB4"/>
    <w:rsid w:val="00960595"/>
    <w:rsid w:val="00965B5B"/>
    <w:rsid w:val="0096753C"/>
    <w:rsid w:val="00974906"/>
    <w:rsid w:val="00974AC5"/>
    <w:rsid w:val="009760AB"/>
    <w:rsid w:val="009779EE"/>
    <w:rsid w:val="00977C3F"/>
    <w:rsid w:val="00982546"/>
    <w:rsid w:val="00984DD0"/>
    <w:rsid w:val="00992EC6"/>
    <w:rsid w:val="009A22BC"/>
    <w:rsid w:val="009C7D73"/>
    <w:rsid w:val="009D043D"/>
    <w:rsid w:val="009D0B64"/>
    <w:rsid w:val="009D5054"/>
    <w:rsid w:val="009D5289"/>
    <w:rsid w:val="009E32CB"/>
    <w:rsid w:val="009E68B4"/>
    <w:rsid w:val="009F212B"/>
    <w:rsid w:val="00A019EF"/>
    <w:rsid w:val="00A0488D"/>
    <w:rsid w:val="00A05321"/>
    <w:rsid w:val="00A07A62"/>
    <w:rsid w:val="00A161D4"/>
    <w:rsid w:val="00A23D53"/>
    <w:rsid w:val="00A314CB"/>
    <w:rsid w:val="00A41A60"/>
    <w:rsid w:val="00A42940"/>
    <w:rsid w:val="00A46DCF"/>
    <w:rsid w:val="00A563BE"/>
    <w:rsid w:val="00A6400C"/>
    <w:rsid w:val="00A678FB"/>
    <w:rsid w:val="00A70CB8"/>
    <w:rsid w:val="00A81C12"/>
    <w:rsid w:val="00A8327A"/>
    <w:rsid w:val="00A844E8"/>
    <w:rsid w:val="00A85BE9"/>
    <w:rsid w:val="00A87E34"/>
    <w:rsid w:val="00A91570"/>
    <w:rsid w:val="00A96198"/>
    <w:rsid w:val="00AA28A4"/>
    <w:rsid w:val="00AA493D"/>
    <w:rsid w:val="00AA7244"/>
    <w:rsid w:val="00AB27BF"/>
    <w:rsid w:val="00AB4C0D"/>
    <w:rsid w:val="00AC09BC"/>
    <w:rsid w:val="00AC3F9D"/>
    <w:rsid w:val="00AC521D"/>
    <w:rsid w:val="00AD1C2B"/>
    <w:rsid w:val="00AD3E28"/>
    <w:rsid w:val="00AD68B9"/>
    <w:rsid w:val="00AF37D1"/>
    <w:rsid w:val="00AF39C7"/>
    <w:rsid w:val="00AF3C20"/>
    <w:rsid w:val="00AF6A57"/>
    <w:rsid w:val="00B011D3"/>
    <w:rsid w:val="00B052CF"/>
    <w:rsid w:val="00B057EF"/>
    <w:rsid w:val="00B06FAA"/>
    <w:rsid w:val="00B07C2D"/>
    <w:rsid w:val="00B15894"/>
    <w:rsid w:val="00B2055A"/>
    <w:rsid w:val="00B2554F"/>
    <w:rsid w:val="00B314B4"/>
    <w:rsid w:val="00B31679"/>
    <w:rsid w:val="00B3167D"/>
    <w:rsid w:val="00B41FD3"/>
    <w:rsid w:val="00B510FF"/>
    <w:rsid w:val="00B52C2E"/>
    <w:rsid w:val="00B6009C"/>
    <w:rsid w:val="00B65E1E"/>
    <w:rsid w:val="00B660F4"/>
    <w:rsid w:val="00B728AF"/>
    <w:rsid w:val="00B84DB9"/>
    <w:rsid w:val="00B870F4"/>
    <w:rsid w:val="00B91B0D"/>
    <w:rsid w:val="00BA2461"/>
    <w:rsid w:val="00BA54A5"/>
    <w:rsid w:val="00BA6F9D"/>
    <w:rsid w:val="00BB1679"/>
    <w:rsid w:val="00BB5DC0"/>
    <w:rsid w:val="00BC4C49"/>
    <w:rsid w:val="00BD6DCF"/>
    <w:rsid w:val="00BE4178"/>
    <w:rsid w:val="00BF10CD"/>
    <w:rsid w:val="00BF4881"/>
    <w:rsid w:val="00BF669B"/>
    <w:rsid w:val="00C079BD"/>
    <w:rsid w:val="00C10635"/>
    <w:rsid w:val="00C13690"/>
    <w:rsid w:val="00C161B9"/>
    <w:rsid w:val="00C232F9"/>
    <w:rsid w:val="00C243AD"/>
    <w:rsid w:val="00C30A36"/>
    <w:rsid w:val="00C35938"/>
    <w:rsid w:val="00C45611"/>
    <w:rsid w:val="00C517BF"/>
    <w:rsid w:val="00C56CC1"/>
    <w:rsid w:val="00C57676"/>
    <w:rsid w:val="00C626F0"/>
    <w:rsid w:val="00C7584E"/>
    <w:rsid w:val="00C77BD5"/>
    <w:rsid w:val="00C858CD"/>
    <w:rsid w:val="00C94B0F"/>
    <w:rsid w:val="00C957B6"/>
    <w:rsid w:val="00C965F1"/>
    <w:rsid w:val="00CB2967"/>
    <w:rsid w:val="00CC1BA0"/>
    <w:rsid w:val="00CC5300"/>
    <w:rsid w:val="00CE1C91"/>
    <w:rsid w:val="00CE4C14"/>
    <w:rsid w:val="00CF596B"/>
    <w:rsid w:val="00CF597C"/>
    <w:rsid w:val="00CF5E7C"/>
    <w:rsid w:val="00D0419F"/>
    <w:rsid w:val="00D045BB"/>
    <w:rsid w:val="00D065DD"/>
    <w:rsid w:val="00D15F60"/>
    <w:rsid w:val="00D20612"/>
    <w:rsid w:val="00D24CA0"/>
    <w:rsid w:val="00D273EA"/>
    <w:rsid w:val="00D315BC"/>
    <w:rsid w:val="00D50990"/>
    <w:rsid w:val="00D54A48"/>
    <w:rsid w:val="00D7294E"/>
    <w:rsid w:val="00D80425"/>
    <w:rsid w:val="00D83624"/>
    <w:rsid w:val="00D8578E"/>
    <w:rsid w:val="00D87D80"/>
    <w:rsid w:val="00D91A4F"/>
    <w:rsid w:val="00DA18C3"/>
    <w:rsid w:val="00DA38F0"/>
    <w:rsid w:val="00DA3B20"/>
    <w:rsid w:val="00DB1B17"/>
    <w:rsid w:val="00DC525D"/>
    <w:rsid w:val="00DD30C5"/>
    <w:rsid w:val="00DD74F9"/>
    <w:rsid w:val="00DE0748"/>
    <w:rsid w:val="00DE6488"/>
    <w:rsid w:val="00DF5A11"/>
    <w:rsid w:val="00E00355"/>
    <w:rsid w:val="00E151C4"/>
    <w:rsid w:val="00E25E82"/>
    <w:rsid w:val="00E33266"/>
    <w:rsid w:val="00E408D0"/>
    <w:rsid w:val="00E42A69"/>
    <w:rsid w:val="00E43EE9"/>
    <w:rsid w:val="00E44626"/>
    <w:rsid w:val="00E4592C"/>
    <w:rsid w:val="00E509B3"/>
    <w:rsid w:val="00E5211B"/>
    <w:rsid w:val="00E55D8E"/>
    <w:rsid w:val="00E61CD3"/>
    <w:rsid w:val="00E70787"/>
    <w:rsid w:val="00E71E13"/>
    <w:rsid w:val="00E864A2"/>
    <w:rsid w:val="00E86DBC"/>
    <w:rsid w:val="00E87EAD"/>
    <w:rsid w:val="00E91741"/>
    <w:rsid w:val="00E952D2"/>
    <w:rsid w:val="00EB3751"/>
    <w:rsid w:val="00EB46B0"/>
    <w:rsid w:val="00EB644C"/>
    <w:rsid w:val="00EC01CD"/>
    <w:rsid w:val="00EC0577"/>
    <w:rsid w:val="00EC16DE"/>
    <w:rsid w:val="00ED09EA"/>
    <w:rsid w:val="00ED45E4"/>
    <w:rsid w:val="00EE4A41"/>
    <w:rsid w:val="00EF0D9C"/>
    <w:rsid w:val="00EF149C"/>
    <w:rsid w:val="00F03829"/>
    <w:rsid w:val="00F13610"/>
    <w:rsid w:val="00F172F9"/>
    <w:rsid w:val="00F2492A"/>
    <w:rsid w:val="00F263B2"/>
    <w:rsid w:val="00F27DD0"/>
    <w:rsid w:val="00F310C5"/>
    <w:rsid w:val="00F31C6F"/>
    <w:rsid w:val="00F37D01"/>
    <w:rsid w:val="00F418E1"/>
    <w:rsid w:val="00F47B0F"/>
    <w:rsid w:val="00F64CAB"/>
    <w:rsid w:val="00F67CEE"/>
    <w:rsid w:val="00F701BC"/>
    <w:rsid w:val="00F76940"/>
    <w:rsid w:val="00F81D7C"/>
    <w:rsid w:val="00F8368E"/>
    <w:rsid w:val="00F92BEE"/>
    <w:rsid w:val="00F943F7"/>
    <w:rsid w:val="00F95D2B"/>
    <w:rsid w:val="00F95D4D"/>
    <w:rsid w:val="00FA17A0"/>
    <w:rsid w:val="00FA1875"/>
    <w:rsid w:val="00FB0E02"/>
    <w:rsid w:val="00FB7493"/>
    <w:rsid w:val="00FB77CA"/>
    <w:rsid w:val="00FC412E"/>
    <w:rsid w:val="00FC6956"/>
    <w:rsid w:val="00FD75A3"/>
    <w:rsid w:val="00FE179D"/>
    <w:rsid w:val="00FE4979"/>
    <w:rsid w:val="00FE6F3C"/>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4EDD83-26C4-45C5-A846-84D11DA5DAC8}" type="doc">
      <dgm:prSet loTypeId="urn:microsoft.com/office/officeart/2005/8/layout/cycle7" loCatId="cycle" qsTypeId="urn:microsoft.com/office/officeart/2005/8/quickstyle/simple1" qsCatId="simple" csTypeId="urn:microsoft.com/office/officeart/2005/8/colors/colorful4" csCatId="colorful" phldr="1"/>
      <dgm:spPr/>
      <dgm:t>
        <a:bodyPr/>
        <a:lstStyle/>
        <a:p>
          <a:pPr rtl="1"/>
          <a:endParaRPr lang="he-IL"/>
        </a:p>
      </dgm:t>
    </dgm:pt>
    <dgm:pt modelId="{B08505B1-47CD-407A-A555-7A711755C5B1}">
      <dgm:prSet phldrT="[טקסט]"/>
      <dgm:spPr/>
      <dgm:t>
        <a:bodyPr/>
        <a:lstStyle/>
        <a:p>
          <a:pPr rtl="1"/>
          <a:r>
            <a:rPr lang="he-IL">
              <a:latin typeface="David" panose="020E0502060401010101" pitchFamily="34" charset="-79"/>
              <a:cs typeface="David" panose="020E0502060401010101" pitchFamily="34" charset="-79"/>
            </a:rPr>
            <a:t>א</a:t>
          </a:r>
        </a:p>
      </dgm:t>
    </dgm:pt>
    <dgm:pt modelId="{128D1DBA-8610-47EC-AE12-ED859ABE7889}" type="parTrans" cxnId="{0D0FA248-1435-4E3A-BDCA-D2B0D02679F1}">
      <dgm:prSet/>
      <dgm:spPr/>
      <dgm:t>
        <a:bodyPr/>
        <a:lstStyle/>
        <a:p>
          <a:pPr rtl="1"/>
          <a:endParaRPr lang="he-IL"/>
        </a:p>
      </dgm:t>
    </dgm:pt>
    <dgm:pt modelId="{406D2ACB-12C7-4A50-BCA8-19B9EDA67396}" type="sibTrans" cxnId="{0D0FA248-1435-4E3A-BDCA-D2B0D02679F1}">
      <dgm:prSet/>
      <dgm:spPr/>
      <dgm:t>
        <a:bodyPr/>
        <a:lstStyle/>
        <a:p>
          <a:pPr rtl="1"/>
          <a:endParaRPr lang="he-IL">
            <a:latin typeface="David" panose="020E0502060401010101" pitchFamily="34" charset="-79"/>
            <a:cs typeface="David" panose="020E0502060401010101" pitchFamily="34" charset="-79"/>
          </a:endParaRPr>
        </a:p>
      </dgm:t>
    </dgm:pt>
    <dgm:pt modelId="{60121834-EAC7-467E-956A-1FB8357F75E0}">
      <dgm:prSet phldrT="[טקסט]"/>
      <dgm:spPr/>
      <dgm:t>
        <a:bodyPr/>
        <a:lstStyle/>
        <a:p>
          <a:pPr rtl="1"/>
          <a:r>
            <a:rPr lang="he-IL">
              <a:latin typeface="David" panose="020E0502060401010101" pitchFamily="34" charset="-79"/>
              <a:cs typeface="David" panose="020E0502060401010101" pitchFamily="34" charset="-79"/>
            </a:rPr>
            <a:t>א' מחזיקה 5% ב-ב' והיא בעלת עניין ב-ב'</a:t>
          </a:r>
        </a:p>
      </dgm:t>
    </dgm:pt>
    <dgm:pt modelId="{19ED1B99-4E92-480C-AFD2-8605C0B8F6B0}" type="parTrans" cxnId="{7900781C-311A-4C17-8393-4200E812618E}">
      <dgm:prSet/>
      <dgm:spPr/>
      <dgm:t>
        <a:bodyPr/>
        <a:lstStyle/>
        <a:p>
          <a:pPr rtl="1"/>
          <a:endParaRPr lang="he-IL"/>
        </a:p>
      </dgm:t>
    </dgm:pt>
    <dgm:pt modelId="{BE2CAB56-E187-4436-B61B-A61FE51F92B6}" type="sibTrans" cxnId="{7900781C-311A-4C17-8393-4200E812618E}">
      <dgm:prSet/>
      <dgm:spPr/>
      <dgm:t>
        <a:bodyPr/>
        <a:lstStyle/>
        <a:p>
          <a:pPr rtl="1"/>
          <a:endParaRPr lang="he-IL">
            <a:latin typeface="David" panose="020E0502060401010101" pitchFamily="34" charset="-79"/>
            <a:cs typeface="David" panose="020E0502060401010101" pitchFamily="34" charset="-79"/>
          </a:endParaRPr>
        </a:p>
      </dgm:t>
    </dgm:pt>
    <dgm:pt modelId="{93400B5B-D973-4922-BDBD-881A3090D5DF}">
      <dgm:prSet phldrT="[טקסט]"/>
      <dgm:spPr/>
      <dgm:t>
        <a:bodyPr/>
        <a:lstStyle/>
        <a:p>
          <a:pPr rtl="1"/>
          <a:r>
            <a:rPr lang="he-IL">
              <a:latin typeface="David" panose="020E0502060401010101" pitchFamily="34" charset="-79"/>
              <a:cs typeface="David" panose="020E0502060401010101" pitchFamily="34" charset="-79"/>
            </a:rPr>
            <a:t>א' מחזיקה ב-ג' 25% ו-ג' מחזיקה ב-ב' </a:t>
          </a:r>
        </a:p>
      </dgm:t>
    </dgm:pt>
    <dgm:pt modelId="{A10FE96D-F742-49D4-BC89-F98D11263A90}" type="parTrans" cxnId="{56198415-6A0C-49AB-A5E7-D00C7CBA2083}">
      <dgm:prSet/>
      <dgm:spPr/>
      <dgm:t>
        <a:bodyPr/>
        <a:lstStyle/>
        <a:p>
          <a:pPr rtl="1"/>
          <a:endParaRPr lang="he-IL"/>
        </a:p>
      </dgm:t>
    </dgm:pt>
    <dgm:pt modelId="{F7F4FE31-2BCB-466B-A6C7-34DD79393D5D}" type="sibTrans" cxnId="{56198415-6A0C-49AB-A5E7-D00C7CBA2083}">
      <dgm:prSet/>
      <dgm:spPr/>
      <dgm:t>
        <a:bodyPr/>
        <a:lstStyle/>
        <a:p>
          <a:pPr rtl="1"/>
          <a:endParaRPr lang="he-IL">
            <a:latin typeface="David" panose="020E0502060401010101" pitchFamily="34" charset="-79"/>
            <a:cs typeface="David" panose="020E0502060401010101" pitchFamily="34" charset="-79"/>
          </a:endParaRPr>
        </a:p>
      </dgm:t>
    </dgm:pt>
    <dgm:pt modelId="{34CC8DFB-1F85-4E50-8C91-E0FD761DBB03}" type="pres">
      <dgm:prSet presAssocID="{724EDD83-26C4-45C5-A846-84D11DA5DAC8}" presName="Name0" presStyleCnt="0">
        <dgm:presLayoutVars>
          <dgm:dir/>
          <dgm:resizeHandles val="exact"/>
        </dgm:presLayoutVars>
      </dgm:prSet>
      <dgm:spPr/>
      <dgm:t>
        <a:bodyPr/>
        <a:lstStyle/>
        <a:p>
          <a:pPr rtl="1"/>
          <a:endParaRPr lang="he-IL"/>
        </a:p>
      </dgm:t>
    </dgm:pt>
    <dgm:pt modelId="{6DF5EF54-CAAB-485A-B847-514D22514607}" type="pres">
      <dgm:prSet presAssocID="{B08505B1-47CD-407A-A555-7A711755C5B1}" presName="node" presStyleLbl="node1" presStyleIdx="0" presStyleCnt="3" custScaleX="123478" custScaleY="176040">
        <dgm:presLayoutVars>
          <dgm:bulletEnabled val="1"/>
        </dgm:presLayoutVars>
      </dgm:prSet>
      <dgm:spPr/>
      <dgm:t>
        <a:bodyPr/>
        <a:lstStyle/>
        <a:p>
          <a:pPr rtl="1"/>
          <a:endParaRPr lang="he-IL"/>
        </a:p>
      </dgm:t>
    </dgm:pt>
    <dgm:pt modelId="{E000B3F4-514C-4CBD-A053-35EF4E31FBD6}" type="pres">
      <dgm:prSet presAssocID="{406D2ACB-12C7-4A50-BCA8-19B9EDA67396}" presName="sibTrans" presStyleLbl="sibTrans2D1" presStyleIdx="0" presStyleCnt="3" custScaleX="123478" custScaleY="176040"/>
      <dgm:spPr>
        <a:prstGeom prst="rightArrow">
          <a:avLst/>
        </a:prstGeom>
      </dgm:spPr>
      <dgm:t>
        <a:bodyPr/>
        <a:lstStyle/>
        <a:p>
          <a:pPr rtl="1"/>
          <a:endParaRPr lang="he-IL"/>
        </a:p>
      </dgm:t>
    </dgm:pt>
    <dgm:pt modelId="{91EB6E5A-7CD3-4EFA-BD72-28F68DFB206D}" type="pres">
      <dgm:prSet presAssocID="{406D2ACB-12C7-4A50-BCA8-19B9EDA67396}" presName="connectorText" presStyleLbl="sibTrans2D1" presStyleIdx="0" presStyleCnt="3"/>
      <dgm:spPr/>
      <dgm:t>
        <a:bodyPr/>
        <a:lstStyle/>
        <a:p>
          <a:pPr rtl="1"/>
          <a:endParaRPr lang="he-IL"/>
        </a:p>
      </dgm:t>
    </dgm:pt>
    <dgm:pt modelId="{7A32B665-A716-4C7B-AF2E-4B3B557C25B7}" type="pres">
      <dgm:prSet presAssocID="{60121834-EAC7-467E-956A-1FB8357F75E0}" presName="node" presStyleLbl="node1" presStyleIdx="1" presStyleCnt="3" custScaleX="123478" custScaleY="176040">
        <dgm:presLayoutVars>
          <dgm:bulletEnabled val="1"/>
        </dgm:presLayoutVars>
      </dgm:prSet>
      <dgm:spPr/>
      <dgm:t>
        <a:bodyPr/>
        <a:lstStyle/>
        <a:p>
          <a:pPr rtl="1"/>
          <a:endParaRPr lang="he-IL"/>
        </a:p>
      </dgm:t>
    </dgm:pt>
    <dgm:pt modelId="{A770474C-9635-42FD-8F7F-3F3ADB7B592B}" type="pres">
      <dgm:prSet presAssocID="{BE2CAB56-E187-4436-B61B-A61FE51F92B6}" presName="sibTrans" presStyleLbl="sibTrans2D1" presStyleIdx="1" presStyleCnt="3" custScaleX="123478" custScaleY="176040"/>
      <dgm:spPr>
        <a:prstGeom prst="leftArrow">
          <a:avLst/>
        </a:prstGeom>
      </dgm:spPr>
      <dgm:t>
        <a:bodyPr/>
        <a:lstStyle/>
        <a:p>
          <a:pPr rtl="1"/>
          <a:endParaRPr lang="he-IL"/>
        </a:p>
      </dgm:t>
    </dgm:pt>
    <dgm:pt modelId="{16C12767-39BB-4073-A0F8-889DA94CF41F}" type="pres">
      <dgm:prSet presAssocID="{BE2CAB56-E187-4436-B61B-A61FE51F92B6}" presName="connectorText" presStyleLbl="sibTrans2D1" presStyleIdx="1" presStyleCnt="3"/>
      <dgm:spPr/>
      <dgm:t>
        <a:bodyPr/>
        <a:lstStyle/>
        <a:p>
          <a:pPr rtl="1"/>
          <a:endParaRPr lang="he-IL"/>
        </a:p>
      </dgm:t>
    </dgm:pt>
    <dgm:pt modelId="{CFE2D174-B950-4167-9540-6341326F1F4F}" type="pres">
      <dgm:prSet presAssocID="{93400B5B-D973-4922-BDBD-881A3090D5DF}" presName="node" presStyleLbl="node1" presStyleIdx="2" presStyleCnt="3" custScaleX="123478" custScaleY="176040">
        <dgm:presLayoutVars>
          <dgm:bulletEnabled val="1"/>
        </dgm:presLayoutVars>
      </dgm:prSet>
      <dgm:spPr/>
      <dgm:t>
        <a:bodyPr/>
        <a:lstStyle/>
        <a:p>
          <a:pPr rtl="1"/>
          <a:endParaRPr lang="he-IL"/>
        </a:p>
      </dgm:t>
    </dgm:pt>
    <dgm:pt modelId="{6AFAAB4E-F6A6-46D6-AA7D-B2B5455AF4C2}" type="pres">
      <dgm:prSet presAssocID="{F7F4FE31-2BCB-466B-A6C7-34DD79393D5D}" presName="sibTrans" presStyleLbl="sibTrans2D1" presStyleIdx="2" presStyleCnt="3" custScaleX="123478" custScaleY="176040"/>
      <dgm:spPr>
        <a:prstGeom prst="leftArrow">
          <a:avLst/>
        </a:prstGeom>
      </dgm:spPr>
      <dgm:t>
        <a:bodyPr/>
        <a:lstStyle/>
        <a:p>
          <a:pPr rtl="1"/>
          <a:endParaRPr lang="he-IL"/>
        </a:p>
      </dgm:t>
    </dgm:pt>
    <dgm:pt modelId="{DE2F022E-F595-4309-AE28-BFCA67678FF7}" type="pres">
      <dgm:prSet presAssocID="{F7F4FE31-2BCB-466B-A6C7-34DD79393D5D}" presName="connectorText" presStyleLbl="sibTrans2D1" presStyleIdx="2" presStyleCnt="3"/>
      <dgm:spPr/>
      <dgm:t>
        <a:bodyPr/>
        <a:lstStyle/>
        <a:p>
          <a:pPr rtl="1"/>
          <a:endParaRPr lang="he-IL"/>
        </a:p>
      </dgm:t>
    </dgm:pt>
  </dgm:ptLst>
  <dgm:cxnLst>
    <dgm:cxn modelId="{9944BBFB-A8B2-4D72-A153-795E0831A8E1}" type="presOf" srcId="{406D2ACB-12C7-4A50-BCA8-19B9EDA67396}" destId="{E000B3F4-514C-4CBD-A053-35EF4E31FBD6}" srcOrd="0" destOrd="0" presId="urn:microsoft.com/office/officeart/2005/8/layout/cycle7"/>
    <dgm:cxn modelId="{0D0FA248-1435-4E3A-BDCA-D2B0D02679F1}" srcId="{724EDD83-26C4-45C5-A846-84D11DA5DAC8}" destId="{B08505B1-47CD-407A-A555-7A711755C5B1}" srcOrd="0" destOrd="0" parTransId="{128D1DBA-8610-47EC-AE12-ED859ABE7889}" sibTransId="{406D2ACB-12C7-4A50-BCA8-19B9EDA67396}"/>
    <dgm:cxn modelId="{459654D9-B9EA-481E-AD67-E140B62BCBFF}" type="presOf" srcId="{BE2CAB56-E187-4436-B61B-A61FE51F92B6}" destId="{16C12767-39BB-4073-A0F8-889DA94CF41F}" srcOrd="1" destOrd="0" presId="urn:microsoft.com/office/officeart/2005/8/layout/cycle7"/>
    <dgm:cxn modelId="{CE5702C8-8A9B-441F-A663-AEAB97099888}" type="presOf" srcId="{B08505B1-47CD-407A-A555-7A711755C5B1}" destId="{6DF5EF54-CAAB-485A-B847-514D22514607}" srcOrd="0" destOrd="0" presId="urn:microsoft.com/office/officeart/2005/8/layout/cycle7"/>
    <dgm:cxn modelId="{F1212830-7FDE-4E8E-B946-5FBE99886B7B}" type="presOf" srcId="{BE2CAB56-E187-4436-B61B-A61FE51F92B6}" destId="{A770474C-9635-42FD-8F7F-3F3ADB7B592B}" srcOrd="0" destOrd="0" presId="urn:microsoft.com/office/officeart/2005/8/layout/cycle7"/>
    <dgm:cxn modelId="{CC329E8A-7906-459B-AA70-AE83A35275DE}" type="presOf" srcId="{60121834-EAC7-467E-956A-1FB8357F75E0}" destId="{7A32B665-A716-4C7B-AF2E-4B3B557C25B7}" srcOrd="0" destOrd="0" presId="urn:microsoft.com/office/officeart/2005/8/layout/cycle7"/>
    <dgm:cxn modelId="{7900781C-311A-4C17-8393-4200E812618E}" srcId="{724EDD83-26C4-45C5-A846-84D11DA5DAC8}" destId="{60121834-EAC7-467E-956A-1FB8357F75E0}" srcOrd="1" destOrd="0" parTransId="{19ED1B99-4E92-480C-AFD2-8605C0B8F6B0}" sibTransId="{BE2CAB56-E187-4436-B61B-A61FE51F92B6}"/>
    <dgm:cxn modelId="{56198415-6A0C-49AB-A5E7-D00C7CBA2083}" srcId="{724EDD83-26C4-45C5-A846-84D11DA5DAC8}" destId="{93400B5B-D973-4922-BDBD-881A3090D5DF}" srcOrd="2" destOrd="0" parTransId="{A10FE96D-F742-49D4-BC89-F98D11263A90}" sibTransId="{F7F4FE31-2BCB-466B-A6C7-34DD79393D5D}"/>
    <dgm:cxn modelId="{D6E68812-A49A-4393-B9DE-FD959146F472}" type="presOf" srcId="{F7F4FE31-2BCB-466B-A6C7-34DD79393D5D}" destId="{DE2F022E-F595-4309-AE28-BFCA67678FF7}" srcOrd="1" destOrd="0" presId="urn:microsoft.com/office/officeart/2005/8/layout/cycle7"/>
    <dgm:cxn modelId="{28331D20-8613-4B41-971B-292AAFDC40F1}" type="presOf" srcId="{724EDD83-26C4-45C5-A846-84D11DA5DAC8}" destId="{34CC8DFB-1F85-4E50-8C91-E0FD761DBB03}" srcOrd="0" destOrd="0" presId="urn:microsoft.com/office/officeart/2005/8/layout/cycle7"/>
    <dgm:cxn modelId="{0BDDFF2E-2A10-45A8-8809-A35EF820E6D0}" type="presOf" srcId="{93400B5B-D973-4922-BDBD-881A3090D5DF}" destId="{CFE2D174-B950-4167-9540-6341326F1F4F}" srcOrd="0" destOrd="0" presId="urn:microsoft.com/office/officeart/2005/8/layout/cycle7"/>
    <dgm:cxn modelId="{3A445812-3679-47DA-B204-3271E3504C90}" type="presOf" srcId="{F7F4FE31-2BCB-466B-A6C7-34DD79393D5D}" destId="{6AFAAB4E-F6A6-46D6-AA7D-B2B5455AF4C2}" srcOrd="0" destOrd="0" presId="urn:microsoft.com/office/officeart/2005/8/layout/cycle7"/>
    <dgm:cxn modelId="{25A3A133-12F4-47E4-8D47-5DC64B10407C}" type="presOf" srcId="{406D2ACB-12C7-4A50-BCA8-19B9EDA67396}" destId="{91EB6E5A-7CD3-4EFA-BD72-28F68DFB206D}" srcOrd="1" destOrd="0" presId="urn:microsoft.com/office/officeart/2005/8/layout/cycle7"/>
    <dgm:cxn modelId="{E121DA27-A9F6-4CAB-B373-49B619AA3E8E}" type="presParOf" srcId="{34CC8DFB-1F85-4E50-8C91-E0FD761DBB03}" destId="{6DF5EF54-CAAB-485A-B847-514D22514607}" srcOrd="0" destOrd="0" presId="urn:microsoft.com/office/officeart/2005/8/layout/cycle7"/>
    <dgm:cxn modelId="{2B116678-753C-4F93-9613-2731D05288F3}" type="presParOf" srcId="{34CC8DFB-1F85-4E50-8C91-E0FD761DBB03}" destId="{E000B3F4-514C-4CBD-A053-35EF4E31FBD6}" srcOrd="1" destOrd="0" presId="urn:microsoft.com/office/officeart/2005/8/layout/cycle7"/>
    <dgm:cxn modelId="{D2024520-5BD3-411B-8F67-09C3A22AD6D4}" type="presParOf" srcId="{E000B3F4-514C-4CBD-A053-35EF4E31FBD6}" destId="{91EB6E5A-7CD3-4EFA-BD72-28F68DFB206D}" srcOrd="0" destOrd="0" presId="urn:microsoft.com/office/officeart/2005/8/layout/cycle7"/>
    <dgm:cxn modelId="{241F1DB8-E112-4AF3-BE18-373196ABD711}" type="presParOf" srcId="{34CC8DFB-1F85-4E50-8C91-E0FD761DBB03}" destId="{7A32B665-A716-4C7B-AF2E-4B3B557C25B7}" srcOrd="2" destOrd="0" presId="urn:microsoft.com/office/officeart/2005/8/layout/cycle7"/>
    <dgm:cxn modelId="{A0E4ADF2-171F-4C0C-A596-2CBB8EB75779}" type="presParOf" srcId="{34CC8DFB-1F85-4E50-8C91-E0FD761DBB03}" destId="{A770474C-9635-42FD-8F7F-3F3ADB7B592B}" srcOrd="3" destOrd="0" presId="urn:microsoft.com/office/officeart/2005/8/layout/cycle7"/>
    <dgm:cxn modelId="{2B37B94B-EA39-4000-9221-0A2207670575}" type="presParOf" srcId="{A770474C-9635-42FD-8F7F-3F3ADB7B592B}" destId="{16C12767-39BB-4073-A0F8-889DA94CF41F}" srcOrd="0" destOrd="0" presId="urn:microsoft.com/office/officeart/2005/8/layout/cycle7"/>
    <dgm:cxn modelId="{D1DD5D05-E37F-47A5-97BC-F84BC37401E2}" type="presParOf" srcId="{34CC8DFB-1F85-4E50-8C91-E0FD761DBB03}" destId="{CFE2D174-B950-4167-9540-6341326F1F4F}" srcOrd="4" destOrd="0" presId="urn:microsoft.com/office/officeart/2005/8/layout/cycle7"/>
    <dgm:cxn modelId="{79554B1F-49A9-48B3-9ED6-207A298BFF6E}" type="presParOf" srcId="{34CC8DFB-1F85-4E50-8C91-E0FD761DBB03}" destId="{6AFAAB4E-F6A6-46D6-AA7D-B2B5455AF4C2}" srcOrd="5" destOrd="0" presId="urn:microsoft.com/office/officeart/2005/8/layout/cycle7"/>
    <dgm:cxn modelId="{9A1454F2-7081-403E-BC43-47D790176751}" type="presParOf" srcId="{6AFAAB4E-F6A6-46D6-AA7D-B2B5455AF4C2}" destId="{DE2F022E-F595-4309-AE28-BFCA67678FF7}"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5EF54-CAAB-485A-B847-514D22514607}">
      <dsp:nvSpPr>
        <dsp:cNvPr id="0" name=""/>
        <dsp:cNvSpPr/>
      </dsp:nvSpPr>
      <dsp:spPr>
        <a:xfrm>
          <a:off x="1651259" y="-174421"/>
          <a:ext cx="1137788" cy="81106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א</a:t>
          </a:r>
        </a:p>
      </dsp:txBody>
      <dsp:txXfrm>
        <a:off x="1675014" y="-150666"/>
        <a:ext cx="1090278" cy="763550"/>
      </dsp:txXfrm>
    </dsp:sp>
    <dsp:sp modelId="{E000B3F4-514C-4CBD-A053-35EF4E31FBD6}">
      <dsp:nvSpPr>
        <dsp:cNvPr id="0" name=""/>
        <dsp:cNvSpPr/>
      </dsp:nvSpPr>
      <dsp:spPr>
        <a:xfrm rot="3600000">
          <a:off x="2410607" y="748713"/>
          <a:ext cx="380664" cy="283871"/>
        </a:xfrm>
        <a:prstGeom prst="rightArrow">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495768" y="805487"/>
        <a:ext cx="210342" cy="170323"/>
      </dsp:txXfrm>
    </dsp:sp>
    <dsp:sp modelId="{7A32B665-A716-4C7B-AF2E-4B3B557C25B7}">
      <dsp:nvSpPr>
        <dsp:cNvPr id="0" name=""/>
        <dsp:cNvSpPr/>
      </dsp:nvSpPr>
      <dsp:spPr>
        <a:xfrm>
          <a:off x="2412831" y="1144660"/>
          <a:ext cx="1137788" cy="811060"/>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 מחזיקה 5% ב-ב' והיא בעלת עניין ב-ב'</a:t>
          </a:r>
        </a:p>
      </dsp:txBody>
      <dsp:txXfrm>
        <a:off x="2436586" y="1168415"/>
        <a:ext cx="1090278" cy="763550"/>
      </dsp:txXfrm>
    </dsp:sp>
    <dsp:sp modelId="{A770474C-9635-42FD-8F7F-3F3ADB7B592B}">
      <dsp:nvSpPr>
        <dsp:cNvPr id="0" name=""/>
        <dsp:cNvSpPr/>
      </dsp:nvSpPr>
      <dsp:spPr>
        <a:xfrm rot="10800000">
          <a:off x="2029821" y="1408255"/>
          <a:ext cx="380664" cy="283871"/>
        </a:xfrm>
        <a:prstGeom prst="leftArrow">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rot="10800000">
        <a:off x="2114982" y="1465029"/>
        <a:ext cx="210342" cy="170323"/>
      </dsp:txXfrm>
    </dsp:sp>
    <dsp:sp modelId="{CFE2D174-B950-4167-9540-6341326F1F4F}">
      <dsp:nvSpPr>
        <dsp:cNvPr id="0" name=""/>
        <dsp:cNvSpPr/>
      </dsp:nvSpPr>
      <dsp:spPr>
        <a:xfrm>
          <a:off x="889686" y="1144660"/>
          <a:ext cx="1137788" cy="81106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 מחזיקה ב-ג' 25% ו-ג' מחזיקה ב-ב' </a:t>
          </a:r>
        </a:p>
      </dsp:txBody>
      <dsp:txXfrm>
        <a:off x="913441" y="1168415"/>
        <a:ext cx="1090278" cy="763550"/>
      </dsp:txXfrm>
    </dsp:sp>
    <dsp:sp modelId="{6AFAAB4E-F6A6-46D6-AA7D-B2B5455AF4C2}">
      <dsp:nvSpPr>
        <dsp:cNvPr id="0" name=""/>
        <dsp:cNvSpPr/>
      </dsp:nvSpPr>
      <dsp:spPr>
        <a:xfrm rot="18000000">
          <a:off x="1649035" y="748713"/>
          <a:ext cx="380664" cy="283871"/>
        </a:xfrm>
        <a:prstGeom prst="leftArrow">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734196" y="805487"/>
        <a:ext cx="210342" cy="170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51DA-671A-45F8-8EE1-8B098C12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1552</Words>
  <Characters>7761</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38</cp:revision>
  <cp:lastPrinted>2014-09-21T20:03:00Z</cp:lastPrinted>
  <dcterms:created xsi:type="dcterms:W3CDTF">2014-09-21T11:55:00Z</dcterms:created>
  <dcterms:modified xsi:type="dcterms:W3CDTF">2014-09-21T20:03:00Z</dcterms:modified>
</cp:coreProperties>
</file>