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00" w:rsidRPr="00875394" w:rsidRDefault="000A63A1" w:rsidP="001C2867">
      <w:pPr>
        <w:spacing w:before="120" w:after="120" w:line="360" w:lineRule="auto"/>
        <w:jc w:val="center"/>
        <w:rPr>
          <w:rFonts w:ascii="David" w:hAnsi="David" w:cs="David"/>
          <w:b/>
          <w:bCs/>
          <w:sz w:val="28"/>
          <w:szCs w:val="28"/>
          <w:u w:val="single"/>
          <w:rtl/>
        </w:rPr>
      </w:pPr>
      <w:r w:rsidRPr="00875394">
        <w:rPr>
          <w:rFonts w:ascii="David" w:hAnsi="David" w:cs="David"/>
          <w:b/>
          <w:bCs/>
          <w:sz w:val="28"/>
          <w:szCs w:val="28"/>
          <w:u w:val="single"/>
          <w:rtl/>
        </w:rPr>
        <w:t xml:space="preserve">ביקורת מתקדמת ב' - שיעור </w:t>
      </w:r>
      <w:r w:rsidR="00DB6CAE">
        <w:rPr>
          <w:rFonts w:ascii="David" w:hAnsi="David" w:cs="David" w:hint="cs"/>
          <w:b/>
          <w:bCs/>
          <w:sz w:val="28"/>
          <w:szCs w:val="28"/>
          <w:u w:val="single"/>
          <w:rtl/>
        </w:rPr>
        <w:t>7</w:t>
      </w:r>
    </w:p>
    <w:p w:rsidR="006E1A78" w:rsidRPr="00D86F3A" w:rsidRDefault="00D86F3A" w:rsidP="001C2867">
      <w:pPr>
        <w:spacing w:before="120" w:after="120" w:line="360" w:lineRule="auto"/>
        <w:jc w:val="both"/>
        <w:rPr>
          <w:rFonts w:ascii="David" w:hAnsi="David" w:cs="David"/>
          <w:b/>
          <w:bCs/>
          <w:sz w:val="24"/>
          <w:szCs w:val="24"/>
          <w:rtl/>
        </w:rPr>
      </w:pPr>
      <w:r w:rsidRPr="00D86F3A">
        <w:rPr>
          <w:rFonts w:ascii="David" w:hAnsi="David" w:cs="David" w:hint="cs"/>
          <w:b/>
          <w:bCs/>
          <w:sz w:val="24"/>
          <w:szCs w:val="24"/>
          <w:rtl/>
        </w:rPr>
        <w:t>הנושאים להיום:</w:t>
      </w:r>
    </w:p>
    <w:p w:rsidR="00D86F3A" w:rsidRDefault="00D86F3A" w:rsidP="001C2867">
      <w:pPr>
        <w:pStyle w:val="a7"/>
        <w:numPr>
          <w:ilvl w:val="0"/>
          <w:numId w:val="24"/>
        </w:numPr>
        <w:spacing w:before="120" w:after="120" w:line="360" w:lineRule="auto"/>
        <w:contextualSpacing w:val="0"/>
        <w:jc w:val="both"/>
        <w:rPr>
          <w:rFonts w:ascii="David" w:hAnsi="David" w:cs="David" w:hint="cs"/>
          <w:sz w:val="24"/>
          <w:szCs w:val="24"/>
        </w:rPr>
      </w:pPr>
      <w:r>
        <w:rPr>
          <w:rFonts w:ascii="David" w:hAnsi="David" w:cs="David" w:hint="cs"/>
          <w:sz w:val="24"/>
          <w:szCs w:val="24"/>
          <w:rtl/>
        </w:rPr>
        <w:t>בקרת איכות</w:t>
      </w:r>
    </w:p>
    <w:p w:rsidR="00D86F3A" w:rsidRDefault="00D86F3A" w:rsidP="001C2867">
      <w:pPr>
        <w:pStyle w:val="a7"/>
        <w:numPr>
          <w:ilvl w:val="0"/>
          <w:numId w:val="24"/>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סקר עמיתים, כולל </w:t>
      </w:r>
      <w:r>
        <w:rPr>
          <w:rFonts w:ascii="David" w:hAnsi="David" w:cs="David" w:hint="cs"/>
          <w:sz w:val="24"/>
          <w:szCs w:val="24"/>
        </w:rPr>
        <w:t>PCAOB</w:t>
      </w:r>
    </w:p>
    <w:p w:rsidR="00D86F3A" w:rsidRDefault="00D86F3A" w:rsidP="001C2867">
      <w:pPr>
        <w:pStyle w:val="a7"/>
        <w:numPr>
          <w:ilvl w:val="0"/>
          <w:numId w:val="24"/>
        </w:numPr>
        <w:spacing w:before="120" w:after="120" w:line="360" w:lineRule="auto"/>
        <w:contextualSpacing w:val="0"/>
        <w:jc w:val="both"/>
        <w:rPr>
          <w:rFonts w:ascii="David" w:hAnsi="David" w:cs="David" w:hint="cs"/>
          <w:sz w:val="24"/>
          <w:szCs w:val="24"/>
        </w:rPr>
      </w:pPr>
      <w:r>
        <w:rPr>
          <w:rFonts w:ascii="David" w:hAnsi="David" w:cs="David" w:hint="cs"/>
          <w:sz w:val="24"/>
          <w:szCs w:val="24"/>
          <w:rtl/>
        </w:rPr>
        <w:t>אתיקה במס</w:t>
      </w:r>
    </w:p>
    <w:p w:rsidR="00D86F3A" w:rsidRDefault="00D86F3A" w:rsidP="001C2867">
      <w:pPr>
        <w:pStyle w:val="a7"/>
        <w:numPr>
          <w:ilvl w:val="0"/>
          <w:numId w:val="24"/>
        </w:numPr>
        <w:spacing w:before="120" w:after="120" w:line="360" w:lineRule="auto"/>
        <w:contextualSpacing w:val="0"/>
        <w:jc w:val="both"/>
        <w:rPr>
          <w:rFonts w:ascii="David" w:hAnsi="David" w:cs="David" w:hint="cs"/>
          <w:sz w:val="24"/>
          <w:szCs w:val="24"/>
        </w:rPr>
      </w:pPr>
      <w:r>
        <w:rPr>
          <w:rFonts w:ascii="David" w:hAnsi="David" w:cs="David" w:hint="cs"/>
          <w:sz w:val="24"/>
          <w:szCs w:val="24"/>
          <w:rtl/>
        </w:rPr>
        <w:t>חוו"ד על דו"ח ההתאמה למס</w:t>
      </w:r>
    </w:p>
    <w:p w:rsidR="00D86F3A" w:rsidRDefault="00D86F3A" w:rsidP="001C2867">
      <w:pPr>
        <w:pStyle w:val="a7"/>
        <w:numPr>
          <w:ilvl w:val="0"/>
          <w:numId w:val="24"/>
        </w:numPr>
        <w:spacing w:before="120" w:after="120" w:line="360" w:lineRule="auto"/>
        <w:contextualSpacing w:val="0"/>
        <w:jc w:val="both"/>
        <w:rPr>
          <w:rFonts w:ascii="David" w:hAnsi="David" w:cs="David" w:hint="cs"/>
          <w:sz w:val="24"/>
          <w:szCs w:val="24"/>
        </w:rPr>
      </w:pPr>
      <w:r>
        <w:rPr>
          <w:rFonts w:ascii="David" w:hAnsi="David" w:cs="David" w:hint="cs"/>
          <w:sz w:val="24"/>
          <w:szCs w:val="24"/>
          <w:rtl/>
        </w:rPr>
        <w:t>הצהרת מנהלים</w:t>
      </w:r>
    </w:p>
    <w:p w:rsidR="00D86F3A" w:rsidRDefault="00D86F3A" w:rsidP="001C2867">
      <w:pPr>
        <w:pStyle w:val="a7"/>
        <w:numPr>
          <w:ilvl w:val="0"/>
          <w:numId w:val="24"/>
        </w:numPr>
        <w:spacing w:before="120" w:after="120" w:line="360" w:lineRule="auto"/>
        <w:contextualSpacing w:val="0"/>
        <w:jc w:val="both"/>
        <w:rPr>
          <w:rFonts w:ascii="David" w:hAnsi="David" w:cs="David"/>
          <w:sz w:val="24"/>
          <w:szCs w:val="24"/>
        </w:rPr>
      </w:pPr>
      <w:r>
        <w:rPr>
          <w:rFonts w:ascii="David" w:hAnsi="David" w:cs="David" w:hint="cs"/>
          <w:sz w:val="24"/>
          <w:szCs w:val="24"/>
          <w:rtl/>
        </w:rPr>
        <w:t>מכתב להנהלה</w:t>
      </w:r>
    </w:p>
    <w:p w:rsidR="004A3A54" w:rsidRPr="004A3A54" w:rsidRDefault="004A3A54" w:rsidP="004A3A54">
      <w:pPr>
        <w:spacing w:before="120" w:after="120" w:line="360" w:lineRule="auto"/>
        <w:jc w:val="both"/>
        <w:rPr>
          <w:rFonts w:ascii="David" w:hAnsi="David" w:cs="David" w:hint="cs"/>
          <w:b/>
          <w:bCs/>
          <w:sz w:val="28"/>
          <w:szCs w:val="28"/>
          <w:u w:val="single"/>
        </w:rPr>
      </w:pPr>
      <w:r w:rsidRPr="004A3A54">
        <w:rPr>
          <w:rFonts w:ascii="David" w:hAnsi="David" w:cs="David" w:hint="cs"/>
          <w:b/>
          <w:bCs/>
          <w:sz w:val="28"/>
          <w:szCs w:val="28"/>
          <w:u w:val="single"/>
          <w:rtl/>
        </w:rPr>
        <w:t>בקרת איכות</w:t>
      </w:r>
    </w:p>
    <w:p w:rsidR="00D86F3A" w:rsidRPr="00D86F3A" w:rsidRDefault="00D86F3A" w:rsidP="001C2867">
      <w:pPr>
        <w:spacing w:before="120" w:after="120" w:line="360" w:lineRule="auto"/>
        <w:jc w:val="both"/>
        <w:rPr>
          <w:rFonts w:ascii="David" w:hAnsi="David" w:cs="David" w:hint="cs"/>
          <w:b/>
          <w:bCs/>
          <w:color w:val="2E74B5" w:themeColor="accent1" w:themeShade="BF"/>
          <w:sz w:val="28"/>
          <w:szCs w:val="28"/>
          <w:u w:val="single"/>
          <w:rtl/>
        </w:rPr>
      </w:pPr>
      <w:r w:rsidRPr="00D86F3A">
        <w:rPr>
          <w:rFonts w:ascii="David" w:hAnsi="David" w:cs="David" w:hint="cs"/>
          <w:b/>
          <w:bCs/>
          <w:color w:val="2E74B5" w:themeColor="accent1" w:themeShade="BF"/>
          <w:sz w:val="28"/>
          <w:szCs w:val="28"/>
          <w:u w:val="single"/>
          <w:rtl/>
        </w:rPr>
        <w:t xml:space="preserve">ת"ב 67 </w:t>
      </w:r>
      <w:r w:rsidRPr="00D86F3A">
        <w:rPr>
          <w:rFonts w:ascii="David" w:hAnsi="David" w:cs="David"/>
          <w:b/>
          <w:bCs/>
          <w:color w:val="2E74B5" w:themeColor="accent1" w:themeShade="BF"/>
          <w:sz w:val="28"/>
          <w:szCs w:val="28"/>
          <w:u w:val="single"/>
          <w:rtl/>
        </w:rPr>
        <w:t>–</w:t>
      </w:r>
      <w:r w:rsidRPr="00D86F3A">
        <w:rPr>
          <w:rFonts w:ascii="David" w:hAnsi="David" w:cs="David" w:hint="cs"/>
          <w:b/>
          <w:bCs/>
          <w:color w:val="2E74B5" w:themeColor="accent1" w:themeShade="BF"/>
          <w:sz w:val="28"/>
          <w:szCs w:val="28"/>
          <w:u w:val="single"/>
          <w:rtl/>
        </w:rPr>
        <w:t xml:space="preserve"> בדבר בקרת איכות במשרד רו"ח</w:t>
      </w:r>
    </w:p>
    <w:p w:rsidR="00D86F3A" w:rsidRDefault="00FE2CEB" w:rsidP="001C2867">
      <w:pPr>
        <w:spacing w:before="120" w:after="120" w:line="360" w:lineRule="auto"/>
        <w:jc w:val="both"/>
        <w:rPr>
          <w:rFonts w:ascii="David" w:hAnsi="David" w:cs="David"/>
          <w:sz w:val="24"/>
          <w:szCs w:val="24"/>
          <w:rtl/>
        </w:rPr>
      </w:pPr>
      <w:r>
        <w:rPr>
          <w:rFonts w:ascii="David" w:hAnsi="David" w:cs="David" w:hint="cs"/>
          <w:sz w:val="24"/>
          <w:szCs w:val="24"/>
          <w:rtl/>
        </w:rPr>
        <w:t xml:space="preserve">כל משרד רו"ח גם משרד רו"ח של בן-אדם אחד צריך לקיים בקרת איכות. </w:t>
      </w:r>
    </w:p>
    <w:p w:rsidR="00FE2CEB" w:rsidRPr="00D86F3A" w:rsidRDefault="00FE2CEB" w:rsidP="001C2867">
      <w:pPr>
        <w:spacing w:before="120" w:after="120" w:line="360" w:lineRule="auto"/>
        <w:jc w:val="both"/>
        <w:rPr>
          <w:rFonts w:ascii="David" w:hAnsi="David" w:cs="David"/>
          <w:sz w:val="24"/>
          <w:szCs w:val="24"/>
          <w:rtl/>
        </w:rPr>
      </w:pPr>
      <w:r>
        <w:rPr>
          <w:rFonts w:ascii="David" w:hAnsi="David" w:cs="David" w:hint="cs"/>
          <w:sz w:val="24"/>
          <w:szCs w:val="24"/>
          <w:rtl/>
        </w:rPr>
        <w:t xml:space="preserve">בקרת איכות נועדה להבטיח כי נשמרת איכות גבוהה בישום תקני ביקורת </w:t>
      </w:r>
      <w:r w:rsidRPr="00FE2CEB">
        <w:rPr>
          <w:rFonts w:ascii="David" w:hAnsi="David" w:cs="David" w:hint="cs"/>
          <w:b/>
          <w:bCs/>
          <w:sz w:val="24"/>
          <w:szCs w:val="24"/>
          <w:rtl/>
        </w:rPr>
        <w:t xml:space="preserve">בעת מתן שירותי ראיית חשבון. </w:t>
      </w:r>
      <w:r w:rsidRPr="00FE2CEB">
        <w:rPr>
          <w:rFonts w:ascii="David" w:hAnsi="David" w:cs="David" w:hint="cs"/>
          <w:sz w:val="24"/>
          <w:szCs w:val="24"/>
          <w:rtl/>
        </w:rPr>
        <w:t>(</w:t>
      </w:r>
      <w:r>
        <w:rPr>
          <w:rFonts w:ascii="David" w:hAnsi="David" w:cs="David" w:hint="cs"/>
          <w:sz w:val="24"/>
          <w:szCs w:val="24"/>
          <w:rtl/>
        </w:rPr>
        <w:t>התקן לא עוסק בשירותים נלווים</w:t>
      </w:r>
      <w:r w:rsidRPr="00FE2CEB">
        <w:rPr>
          <w:rFonts w:ascii="David" w:hAnsi="David" w:cs="David" w:hint="cs"/>
          <w:sz w:val="24"/>
          <w:szCs w:val="24"/>
          <w:rtl/>
        </w:rPr>
        <w:t>)</w:t>
      </w:r>
    </w:p>
    <w:p w:rsidR="009A00F9" w:rsidRDefault="00FE2CEB" w:rsidP="001C2867">
      <w:pPr>
        <w:spacing w:before="120" w:after="120" w:line="360" w:lineRule="auto"/>
        <w:jc w:val="both"/>
        <w:rPr>
          <w:rFonts w:ascii="David" w:hAnsi="David" w:cs="David" w:hint="cs"/>
          <w:sz w:val="24"/>
          <w:szCs w:val="24"/>
          <w:rtl/>
        </w:rPr>
      </w:pPr>
      <w:r>
        <w:rPr>
          <w:rFonts w:ascii="David" w:hAnsi="David" w:cs="David" w:hint="cs"/>
          <w:sz w:val="24"/>
          <w:szCs w:val="24"/>
          <w:rtl/>
        </w:rPr>
        <w:t>כלל 2 לכללי התנהגות מקצועית קובע כי: רו"ח יקפיד על רמה מקצועית גבוהה של מסמכים היוצאים תחת ידיו ושל  המידע שהוא מוסר לכן אף שאין ת"ב 67 עוסק בעיסוקים נלווים חובה לקיים מערכת בקרת איכות טובה גם לגבי עיסוקים נלווים.</w:t>
      </w:r>
    </w:p>
    <w:p w:rsidR="00FE2CEB" w:rsidRPr="00FE2CEB" w:rsidRDefault="00FE2CEB" w:rsidP="001C2867">
      <w:pPr>
        <w:spacing w:before="120" w:after="120" w:line="360" w:lineRule="auto"/>
        <w:jc w:val="both"/>
        <w:rPr>
          <w:rFonts w:ascii="David" w:hAnsi="David" w:cs="David"/>
          <w:sz w:val="24"/>
          <w:szCs w:val="24"/>
          <w:rtl/>
        </w:rPr>
      </w:pPr>
      <w:r>
        <w:rPr>
          <w:rFonts w:ascii="David" w:hAnsi="David" w:cs="David" w:hint="cs"/>
          <w:b/>
          <w:bCs/>
          <w:sz w:val="24"/>
          <w:szCs w:val="24"/>
          <w:u w:val="single"/>
          <w:rtl/>
        </w:rPr>
        <w:t xml:space="preserve">סעיף 4- </w:t>
      </w:r>
      <w:r>
        <w:rPr>
          <w:rFonts w:ascii="David" w:hAnsi="David" w:cs="David" w:hint="cs"/>
          <w:sz w:val="24"/>
          <w:szCs w:val="24"/>
          <w:rtl/>
        </w:rPr>
        <w:t>חובה להחיל בקרת איכות בכל משרד רו"ח בכל גודל שהוא לרבות רו"ח יחיד (</w:t>
      </w:r>
      <w:r w:rsidR="00662B3A">
        <w:rPr>
          <w:rFonts w:ascii="David" w:hAnsi="David" w:cs="David" w:hint="cs"/>
          <w:sz w:val="24"/>
          <w:szCs w:val="24"/>
        </w:rPr>
        <w:t>SOLE</w:t>
      </w:r>
      <w:r>
        <w:rPr>
          <w:rFonts w:ascii="David" w:hAnsi="David" w:cs="David" w:hint="cs"/>
          <w:sz w:val="24"/>
          <w:szCs w:val="24"/>
        </w:rPr>
        <w:t xml:space="preserve"> PRACTITIONER</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שאין לו עוזרים  </w:t>
      </w:r>
    </w:p>
    <w:p w:rsidR="009A00F9" w:rsidRDefault="00FE2CEB" w:rsidP="001C2867">
      <w:pPr>
        <w:spacing w:before="120" w:after="120" w:line="360" w:lineRule="auto"/>
        <w:jc w:val="both"/>
        <w:rPr>
          <w:rFonts w:ascii="David" w:hAnsi="David" w:cs="David" w:hint="cs"/>
          <w:sz w:val="24"/>
          <w:szCs w:val="24"/>
          <w:rtl/>
        </w:rPr>
      </w:pPr>
      <w:r>
        <w:rPr>
          <w:rFonts w:ascii="David" w:hAnsi="David" w:cs="David" w:hint="cs"/>
          <w:sz w:val="24"/>
          <w:szCs w:val="24"/>
          <w:rtl/>
        </w:rPr>
        <w:t>התקן מתייחס לבקרת איכות בידי כל הצוות המקצועי לרבות שותפים ועוזרים.</w:t>
      </w:r>
    </w:p>
    <w:p w:rsidR="00FE2CEB" w:rsidRDefault="00FE2CEB" w:rsidP="001C2867">
      <w:pPr>
        <w:spacing w:before="120" w:after="120" w:line="360" w:lineRule="auto"/>
        <w:jc w:val="both"/>
        <w:rPr>
          <w:rFonts w:ascii="David" w:hAnsi="David" w:cs="David"/>
          <w:sz w:val="24"/>
          <w:szCs w:val="24"/>
          <w:rtl/>
        </w:rPr>
      </w:pPr>
      <w:r>
        <w:rPr>
          <w:rFonts w:ascii="David" w:hAnsi="David" w:cs="David" w:hint="cs"/>
          <w:sz w:val="24"/>
          <w:szCs w:val="24"/>
          <w:rtl/>
        </w:rPr>
        <w:t>מערכת בקרת איכות כוללת: נהלים למתן שירותי ראיית חשבון וכן כוללת מנגנון בקרה בתוך המשרד לוודא כי הנהלים אכן מיושמים כהלכה.</w:t>
      </w:r>
    </w:p>
    <w:p w:rsidR="00FE2CEB" w:rsidRDefault="00FE2CEB" w:rsidP="001C2867">
      <w:pPr>
        <w:spacing w:before="120" w:after="120" w:line="360" w:lineRule="auto"/>
        <w:jc w:val="both"/>
        <w:rPr>
          <w:rFonts w:ascii="David" w:hAnsi="David" w:cs="David" w:hint="cs"/>
          <w:sz w:val="24"/>
          <w:szCs w:val="24"/>
          <w:rtl/>
        </w:rPr>
      </w:pPr>
      <w:r>
        <w:rPr>
          <w:rFonts w:ascii="David" w:hAnsi="David" w:cs="David" w:hint="cs"/>
          <w:sz w:val="24"/>
          <w:szCs w:val="24"/>
          <w:rtl/>
        </w:rPr>
        <w:t>אופיים של הנהלים והיקפם יושפע מ: גודל המשרד, סוג הלקוחות, סוג השירותים הניתנים במשרד, המבנה הארגוני של המשרד ועוד...</w:t>
      </w:r>
    </w:p>
    <w:p w:rsidR="00FE2CEB" w:rsidRDefault="00FE2CEB" w:rsidP="001C2867">
      <w:pPr>
        <w:spacing w:before="120" w:after="120" w:line="360" w:lineRule="auto"/>
        <w:jc w:val="both"/>
        <w:rPr>
          <w:rFonts w:ascii="David" w:hAnsi="David" w:cs="David" w:hint="cs"/>
          <w:sz w:val="24"/>
          <w:szCs w:val="24"/>
          <w:rtl/>
        </w:rPr>
      </w:pPr>
      <w:r>
        <w:rPr>
          <w:rFonts w:ascii="David" w:hAnsi="David" w:cs="David" w:hint="cs"/>
          <w:b/>
          <w:bCs/>
          <w:sz w:val="24"/>
          <w:szCs w:val="24"/>
          <w:u w:val="single"/>
          <w:rtl/>
        </w:rPr>
        <w:t xml:space="preserve">סעיף 7- </w:t>
      </w:r>
      <w:r>
        <w:rPr>
          <w:rFonts w:ascii="David" w:hAnsi="David" w:cs="David" w:hint="cs"/>
          <w:sz w:val="24"/>
          <w:szCs w:val="24"/>
          <w:rtl/>
        </w:rPr>
        <w:t>הנהלים יכולים להיות בע"פ או בכתב.</w:t>
      </w:r>
    </w:p>
    <w:p w:rsidR="00FE2CEB" w:rsidRPr="00FE2CEB" w:rsidRDefault="00FE2CEB" w:rsidP="001C2867">
      <w:pPr>
        <w:pStyle w:val="a7"/>
        <w:numPr>
          <w:ilvl w:val="0"/>
          <w:numId w:val="26"/>
        </w:numPr>
        <w:spacing w:before="120" w:after="120" w:line="360" w:lineRule="auto"/>
        <w:jc w:val="both"/>
        <w:rPr>
          <w:rFonts w:ascii="David" w:hAnsi="David" w:cs="David"/>
          <w:sz w:val="24"/>
          <w:szCs w:val="24"/>
          <w:rtl/>
        </w:rPr>
      </w:pPr>
      <w:r w:rsidRPr="00FE2CEB">
        <w:rPr>
          <w:rFonts w:ascii="David" w:hAnsi="David" w:cs="David" w:hint="cs"/>
          <w:sz w:val="24"/>
          <w:szCs w:val="24"/>
          <w:rtl/>
        </w:rPr>
        <w:t>נהלי בקרת איכות מתייחסים להתקשרות עם לקוחות (</w:t>
      </w:r>
      <w:r w:rsidRPr="00FE2CEB">
        <w:rPr>
          <w:rFonts w:ascii="David" w:hAnsi="David" w:cs="David" w:hint="cs"/>
          <w:b/>
          <w:bCs/>
          <w:sz w:val="24"/>
          <w:szCs w:val="24"/>
          <w:rtl/>
        </w:rPr>
        <w:t>סעיף 9</w:t>
      </w:r>
      <w:r w:rsidRPr="00FE2CEB">
        <w:rPr>
          <w:rFonts w:ascii="David" w:hAnsi="David" w:cs="David" w:hint="cs"/>
          <w:sz w:val="24"/>
          <w:szCs w:val="24"/>
          <w:rtl/>
        </w:rPr>
        <w:t>)</w:t>
      </w:r>
    </w:p>
    <w:p w:rsidR="00FE2CEB" w:rsidRPr="00FE2CEB" w:rsidRDefault="00FE2CEB" w:rsidP="001C2867">
      <w:pPr>
        <w:pStyle w:val="a7"/>
        <w:numPr>
          <w:ilvl w:val="0"/>
          <w:numId w:val="26"/>
        </w:numPr>
        <w:spacing w:before="120" w:after="120" w:line="360" w:lineRule="auto"/>
        <w:jc w:val="both"/>
        <w:rPr>
          <w:rFonts w:ascii="David" w:hAnsi="David" w:cs="David" w:hint="cs"/>
          <w:sz w:val="24"/>
          <w:szCs w:val="24"/>
          <w:rtl/>
        </w:rPr>
      </w:pPr>
      <w:r w:rsidRPr="00FE2CEB">
        <w:rPr>
          <w:rFonts w:ascii="David" w:hAnsi="David" w:cs="David" w:hint="cs"/>
          <w:sz w:val="24"/>
          <w:szCs w:val="24"/>
          <w:rtl/>
        </w:rPr>
        <w:t>כללי התנהגות מקצועית (</w:t>
      </w:r>
      <w:r w:rsidRPr="00FE2CEB">
        <w:rPr>
          <w:rFonts w:ascii="David" w:hAnsi="David" w:cs="David" w:hint="cs"/>
          <w:b/>
          <w:bCs/>
          <w:sz w:val="24"/>
          <w:szCs w:val="24"/>
          <w:rtl/>
        </w:rPr>
        <w:t>סעיפים 10-11</w:t>
      </w:r>
      <w:r w:rsidRPr="00FE2CEB">
        <w:rPr>
          <w:rFonts w:ascii="David" w:hAnsi="David" w:cs="David" w:hint="cs"/>
          <w:sz w:val="24"/>
          <w:szCs w:val="24"/>
          <w:rtl/>
        </w:rPr>
        <w:t>)</w:t>
      </w:r>
    </w:p>
    <w:p w:rsidR="00FE2CEB" w:rsidRPr="00FE2CEB" w:rsidRDefault="00FE2CEB" w:rsidP="001C2867">
      <w:pPr>
        <w:pStyle w:val="a7"/>
        <w:numPr>
          <w:ilvl w:val="0"/>
          <w:numId w:val="26"/>
        </w:numPr>
        <w:spacing w:before="120" w:after="120" w:line="360" w:lineRule="auto"/>
        <w:jc w:val="both"/>
        <w:rPr>
          <w:rFonts w:ascii="David" w:hAnsi="David" w:cs="David" w:hint="cs"/>
          <w:sz w:val="24"/>
          <w:szCs w:val="24"/>
          <w:rtl/>
        </w:rPr>
      </w:pPr>
      <w:r w:rsidRPr="00FE2CEB">
        <w:rPr>
          <w:rFonts w:ascii="David" w:hAnsi="David" w:cs="David" w:hint="cs"/>
          <w:sz w:val="24"/>
          <w:szCs w:val="24"/>
          <w:rtl/>
        </w:rPr>
        <w:t>מיומנות ויכולת המשרד (</w:t>
      </w:r>
      <w:r w:rsidRPr="00FE2CEB">
        <w:rPr>
          <w:rFonts w:ascii="David" w:hAnsi="David" w:cs="David" w:hint="cs"/>
          <w:b/>
          <w:bCs/>
          <w:sz w:val="24"/>
          <w:szCs w:val="24"/>
          <w:rtl/>
        </w:rPr>
        <w:t>סעיף 12</w:t>
      </w:r>
      <w:r w:rsidRPr="00FE2CEB">
        <w:rPr>
          <w:rFonts w:ascii="David" w:hAnsi="David" w:cs="David" w:hint="cs"/>
          <w:sz w:val="24"/>
          <w:szCs w:val="24"/>
          <w:rtl/>
        </w:rPr>
        <w:t>)</w:t>
      </w:r>
    </w:p>
    <w:p w:rsidR="00651E8E" w:rsidRPr="00FE2CEB" w:rsidRDefault="00FE2CEB" w:rsidP="001C2867">
      <w:pPr>
        <w:pStyle w:val="a7"/>
        <w:numPr>
          <w:ilvl w:val="0"/>
          <w:numId w:val="26"/>
        </w:numPr>
        <w:spacing w:before="120" w:after="120" w:line="360" w:lineRule="auto"/>
        <w:jc w:val="both"/>
        <w:rPr>
          <w:rFonts w:ascii="David" w:hAnsi="David" w:cs="David"/>
          <w:sz w:val="24"/>
          <w:szCs w:val="24"/>
          <w:rtl/>
        </w:rPr>
      </w:pPr>
      <w:r w:rsidRPr="00FE2CEB">
        <w:rPr>
          <w:rFonts w:ascii="David" w:hAnsi="David" w:cs="David" w:hint="cs"/>
          <w:sz w:val="24"/>
          <w:szCs w:val="24"/>
          <w:rtl/>
        </w:rPr>
        <w:t>לפעילות המקצועית במשרד (</w:t>
      </w:r>
      <w:r w:rsidRPr="00FE2CEB">
        <w:rPr>
          <w:rFonts w:ascii="David" w:hAnsi="David" w:cs="David" w:hint="cs"/>
          <w:b/>
          <w:bCs/>
          <w:sz w:val="24"/>
          <w:szCs w:val="24"/>
          <w:rtl/>
        </w:rPr>
        <w:t>סעיפים 13-14</w:t>
      </w:r>
      <w:r w:rsidRPr="00FE2CEB">
        <w:rPr>
          <w:rFonts w:ascii="David" w:hAnsi="David" w:cs="David" w:hint="cs"/>
          <w:sz w:val="24"/>
          <w:szCs w:val="24"/>
          <w:rtl/>
        </w:rPr>
        <w:t>)</w:t>
      </w:r>
    </w:p>
    <w:p w:rsidR="00651E8E" w:rsidRDefault="00FE2CEB" w:rsidP="001C2867">
      <w:pPr>
        <w:pStyle w:val="a7"/>
        <w:numPr>
          <w:ilvl w:val="0"/>
          <w:numId w:val="26"/>
        </w:numPr>
        <w:spacing w:before="120" w:after="120" w:line="360" w:lineRule="auto"/>
        <w:jc w:val="both"/>
        <w:rPr>
          <w:rFonts w:ascii="David" w:hAnsi="David" w:cs="David"/>
          <w:sz w:val="24"/>
          <w:szCs w:val="24"/>
        </w:rPr>
      </w:pPr>
      <w:r w:rsidRPr="00FE2CEB">
        <w:rPr>
          <w:rFonts w:ascii="David" w:hAnsi="David" w:cs="David" w:hint="cs"/>
          <w:sz w:val="24"/>
          <w:szCs w:val="24"/>
          <w:rtl/>
        </w:rPr>
        <w:t>לפיקוח ומעקב (</w:t>
      </w:r>
      <w:r w:rsidRPr="00FE2CEB">
        <w:rPr>
          <w:rFonts w:ascii="David" w:hAnsi="David" w:cs="David" w:hint="cs"/>
          <w:b/>
          <w:bCs/>
          <w:sz w:val="24"/>
          <w:szCs w:val="24"/>
          <w:rtl/>
        </w:rPr>
        <w:t>סעיפים 15-16</w:t>
      </w:r>
      <w:r w:rsidRPr="00FE2CEB">
        <w:rPr>
          <w:rFonts w:ascii="David" w:hAnsi="David" w:cs="David" w:hint="cs"/>
          <w:sz w:val="24"/>
          <w:szCs w:val="24"/>
          <w:rtl/>
        </w:rPr>
        <w:t>)</w:t>
      </w:r>
    </w:p>
    <w:p w:rsidR="001C2867" w:rsidRDefault="001C2867" w:rsidP="001C2867">
      <w:pPr>
        <w:spacing w:before="120" w:after="120" w:line="360" w:lineRule="auto"/>
        <w:jc w:val="both"/>
        <w:rPr>
          <w:rFonts w:ascii="David" w:hAnsi="David" w:cs="David" w:hint="cs"/>
          <w:b/>
          <w:bCs/>
          <w:sz w:val="24"/>
          <w:szCs w:val="24"/>
          <w:rtl/>
        </w:rPr>
      </w:pPr>
    </w:p>
    <w:p w:rsidR="001C2867" w:rsidRDefault="001C2867" w:rsidP="001C2867">
      <w:pPr>
        <w:spacing w:before="120" w:after="120" w:line="360" w:lineRule="auto"/>
        <w:jc w:val="both"/>
        <w:rPr>
          <w:rFonts w:ascii="David" w:hAnsi="David" w:cs="David"/>
          <w:b/>
          <w:bCs/>
          <w:sz w:val="24"/>
          <w:szCs w:val="24"/>
          <w:rtl/>
        </w:rPr>
      </w:pPr>
    </w:p>
    <w:p w:rsidR="001C2867" w:rsidRDefault="001C2867" w:rsidP="001C2867">
      <w:pPr>
        <w:spacing w:before="120" w:after="120" w:line="360" w:lineRule="auto"/>
        <w:jc w:val="both"/>
        <w:rPr>
          <w:rFonts w:ascii="David" w:hAnsi="David" w:cs="David"/>
          <w:b/>
          <w:bCs/>
          <w:sz w:val="24"/>
          <w:szCs w:val="24"/>
          <w:rtl/>
        </w:rPr>
      </w:pPr>
      <w:r>
        <w:rPr>
          <w:rFonts w:ascii="David" w:hAnsi="David" w:cs="David" w:hint="cs"/>
          <w:b/>
          <w:bCs/>
          <w:sz w:val="24"/>
          <w:szCs w:val="24"/>
          <w:rtl/>
        </w:rPr>
        <w:lastRenderedPageBreak/>
        <w:t>כתוב נהלי ביקורת לפעילות המקצועית במשרד (הכשרות והשתלמויות של עובדים):</w:t>
      </w:r>
    </w:p>
    <w:p w:rsidR="001C2867" w:rsidRPr="001C2867" w:rsidRDefault="001C2867" w:rsidP="001C2867">
      <w:pPr>
        <w:pStyle w:val="a7"/>
        <w:numPr>
          <w:ilvl w:val="0"/>
          <w:numId w:val="27"/>
        </w:numPr>
        <w:spacing w:before="120" w:after="120" w:line="360" w:lineRule="auto"/>
        <w:jc w:val="both"/>
        <w:rPr>
          <w:rFonts w:ascii="David" w:hAnsi="David" w:cs="David" w:hint="cs"/>
          <w:b/>
          <w:bCs/>
          <w:sz w:val="24"/>
          <w:szCs w:val="24"/>
        </w:rPr>
      </w:pPr>
      <w:r>
        <w:rPr>
          <w:rFonts w:ascii="David" w:hAnsi="David" w:cs="David" w:hint="cs"/>
          <w:sz w:val="24"/>
          <w:szCs w:val="24"/>
          <w:rtl/>
        </w:rPr>
        <w:t>בדוק האם מתקיימות הדרכות מקצועיות שוטפות.</w:t>
      </w:r>
    </w:p>
    <w:p w:rsidR="001C2867" w:rsidRPr="001C2867" w:rsidRDefault="001C2867" w:rsidP="001C2867">
      <w:pPr>
        <w:pStyle w:val="a7"/>
        <w:numPr>
          <w:ilvl w:val="0"/>
          <w:numId w:val="27"/>
        </w:numPr>
        <w:spacing w:before="120" w:after="120" w:line="360" w:lineRule="auto"/>
        <w:jc w:val="both"/>
        <w:rPr>
          <w:rFonts w:ascii="David" w:hAnsi="David" w:cs="David" w:hint="cs"/>
          <w:b/>
          <w:bCs/>
          <w:sz w:val="24"/>
          <w:szCs w:val="24"/>
        </w:rPr>
      </w:pPr>
      <w:r>
        <w:rPr>
          <w:rFonts w:ascii="David" w:hAnsi="David" w:cs="David" w:hint="cs"/>
          <w:sz w:val="24"/>
          <w:szCs w:val="24"/>
          <w:rtl/>
        </w:rPr>
        <w:t>בדוק האם מונה שותף או צוות מקצועי האחראי על קיום ההדרכות .</w:t>
      </w:r>
    </w:p>
    <w:p w:rsidR="001C2867" w:rsidRPr="001C2867" w:rsidRDefault="001C2867" w:rsidP="001C2867">
      <w:pPr>
        <w:pStyle w:val="a7"/>
        <w:numPr>
          <w:ilvl w:val="0"/>
          <w:numId w:val="27"/>
        </w:numPr>
        <w:spacing w:before="120" w:after="120" w:line="360" w:lineRule="auto"/>
        <w:jc w:val="both"/>
        <w:rPr>
          <w:rFonts w:ascii="David" w:hAnsi="David" w:cs="David" w:hint="cs"/>
          <w:b/>
          <w:bCs/>
          <w:sz w:val="24"/>
          <w:szCs w:val="24"/>
        </w:rPr>
      </w:pPr>
      <w:r>
        <w:rPr>
          <w:rFonts w:ascii="David" w:hAnsi="David" w:cs="David" w:hint="cs"/>
          <w:sz w:val="24"/>
          <w:szCs w:val="24"/>
          <w:rtl/>
        </w:rPr>
        <w:t>בדוק האם ההדרכות מבוצעות לשותפים ולעובדי המשרד בכל הרמות.</w:t>
      </w:r>
    </w:p>
    <w:p w:rsidR="001C2867" w:rsidRPr="001C2867" w:rsidRDefault="001C2867" w:rsidP="001C2867">
      <w:pPr>
        <w:pStyle w:val="a7"/>
        <w:numPr>
          <w:ilvl w:val="0"/>
          <w:numId w:val="27"/>
        </w:numPr>
        <w:spacing w:before="120" w:after="120" w:line="360" w:lineRule="auto"/>
        <w:jc w:val="both"/>
        <w:rPr>
          <w:rFonts w:ascii="David" w:hAnsi="David" w:cs="David" w:hint="cs"/>
          <w:b/>
          <w:bCs/>
          <w:sz w:val="24"/>
          <w:szCs w:val="24"/>
        </w:rPr>
      </w:pPr>
      <w:r>
        <w:rPr>
          <w:rFonts w:ascii="David" w:hAnsi="David" w:cs="David" w:hint="cs"/>
          <w:sz w:val="24"/>
          <w:szCs w:val="24"/>
          <w:rtl/>
        </w:rPr>
        <w:t>בדוק האם קיים תיעוד להדרכות.</w:t>
      </w:r>
    </w:p>
    <w:p w:rsidR="001C2867" w:rsidRPr="001C2867" w:rsidRDefault="001C2867" w:rsidP="001C2867">
      <w:pPr>
        <w:pStyle w:val="a7"/>
        <w:numPr>
          <w:ilvl w:val="0"/>
          <w:numId w:val="27"/>
        </w:numPr>
        <w:spacing w:before="120" w:after="120" w:line="360" w:lineRule="auto"/>
        <w:jc w:val="both"/>
        <w:rPr>
          <w:rFonts w:ascii="David" w:hAnsi="David" w:cs="David"/>
          <w:b/>
          <w:bCs/>
          <w:sz w:val="24"/>
          <w:szCs w:val="24"/>
        </w:rPr>
      </w:pPr>
      <w:r>
        <w:rPr>
          <w:rFonts w:ascii="David" w:hAnsi="David" w:cs="David" w:hint="cs"/>
          <w:sz w:val="24"/>
          <w:szCs w:val="24"/>
          <w:rtl/>
        </w:rPr>
        <w:t>בדוק האם ההדרכות מועברות ע"י גורמים מקצועיים מנוסים</w:t>
      </w:r>
    </w:p>
    <w:p w:rsidR="001C2867" w:rsidRPr="001C2867" w:rsidRDefault="001C2867" w:rsidP="001C2867">
      <w:pPr>
        <w:pStyle w:val="a7"/>
        <w:numPr>
          <w:ilvl w:val="0"/>
          <w:numId w:val="27"/>
        </w:numPr>
        <w:spacing w:before="120" w:after="120" w:line="360" w:lineRule="auto"/>
        <w:jc w:val="both"/>
        <w:rPr>
          <w:rFonts w:ascii="David" w:hAnsi="David" w:cs="David" w:hint="cs"/>
          <w:b/>
          <w:bCs/>
          <w:sz w:val="24"/>
          <w:szCs w:val="24"/>
        </w:rPr>
      </w:pPr>
      <w:r>
        <w:rPr>
          <w:rFonts w:ascii="David" w:hAnsi="David" w:cs="David" w:hint="cs"/>
          <w:sz w:val="24"/>
          <w:szCs w:val="24"/>
          <w:rtl/>
        </w:rPr>
        <w:t>בדוק האם נערך פיקוח על נוכחות בהדרכות.</w:t>
      </w:r>
    </w:p>
    <w:p w:rsidR="001C2867" w:rsidRPr="001C2867" w:rsidRDefault="001C2867" w:rsidP="001C2867">
      <w:pPr>
        <w:pStyle w:val="a7"/>
        <w:numPr>
          <w:ilvl w:val="0"/>
          <w:numId w:val="27"/>
        </w:numPr>
        <w:spacing w:before="120" w:after="120" w:line="360" w:lineRule="auto"/>
        <w:jc w:val="both"/>
        <w:rPr>
          <w:rFonts w:ascii="David" w:hAnsi="David" w:cs="David" w:hint="cs"/>
          <w:b/>
          <w:bCs/>
          <w:sz w:val="24"/>
          <w:szCs w:val="24"/>
        </w:rPr>
      </w:pPr>
      <w:r>
        <w:rPr>
          <w:rFonts w:ascii="David" w:hAnsi="David" w:cs="David" w:hint="cs"/>
          <w:sz w:val="24"/>
          <w:szCs w:val="24"/>
          <w:rtl/>
        </w:rPr>
        <w:t>בדוק האם לדעתך היקף ההדרכה השנתי עונה על הצרכים לאור ההתפתחויות המקצועיות.</w:t>
      </w:r>
    </w:p>
    <w:p w:rsidR="001C2867" w:rsidRPr="001C2867" w:rsidRDefault="001C2867" w:rsidP="001C2867">
      <w:pPr>
        <w:pStyle w:val="a7"/>
        <w:numPr>
          <w:ilvl w:val="0"/>
          <w:numId w:val="27"/>
        </w:numPr>
        <w:spacing w:before="120" w:after="120" w:line="360" w:lineRule="auto"/>
        <w:jc w:val="both"/>
        <w:rPr>
          <w:rFonts w:ascii="David" w:hAnsi="David" w:cs="David" w:hint="cs"/>
          <w:b/>
          <w:bCs/>
          <w:sz w:val="24"/>
          <w:szCs w:val="24"/>
        </w:rPr>
      </w:pPr>
      <w:r>
        <w:rPr>
          <w:rFonts w:ascii="David" w:hAnsi="David" w:cs="David" w:hint="cs"/>
          <w:sz w:val="24"/>
          <w:szCs w:val="24"/>
          <w:rtl/>
        </w:rPr>
        <w:t>בדוק האם במשרד מופצים חוזרים מקצועיים הכוללים עדכונים.</w:t>
      </w:r>
    </w:p>
    <w:p w:rsidR="001C2867" w:rsidRPr="001C2867" w:rsidRDefault="001C2867" w:rsidP="001C2867">
      <w:pPr>
        <w:pStyle w:val="a7"/>
        <w:numPr>
          <w:ilvl w:val="0"/>
          <w:numId w:val="27"/>
        </w:numPr>
        <w:spacing w:before="120" w:after="120" w:line="360" w:lineRule="auto"/>
        <w:jc w:val="both"/>
        <w:rPr>
          <w:rFonts w:ascii="David" w:hAnsi="David" w:cs="David" w:hint="cs"/>
          <w:b/>
          <w:bCs/>
          <w:sz w:val="24"/>
          <w:szCs w:val="24"/>
        </w:rPr>
      </w:pPr>
      <w:r>
        <w:rPr>
          <w:rFonts w:ascii="David" w:hAnsi="David" w:cs="David" w:hint="cs"/>
          <w:sz w:val="24"/>
          <w:szCs w:val="24"/>
          <w:rtl/>
        </w:rPr>
        <w:t>בדוק האם קיימת במשרד ספרות מקצועית עדכנית ונגישה בביקורת חשבונאות ומיסים.</w:t>
      </w:r>
    </w:p>
    <w:p w:rsidR="001C2867" w:rsidRPr="001C2867" w:rsidRDefault="001C2867" w:rsidP="001C2867">
      <w:pPr>
        <w:pStyle w:val="a7"/>
        <w:numPr>
          <w:ilvl w:val="0"/>
          <w:numId w:val="27"/>
        </w:numPr>
        <w:spacing w:before="120" w:after="120" w:line="360" w:lineRule="auto"/>
        <w:jc w:val="both"/>
        <w:rPr>
          <w:rFonts w:ascii="David" w:hAnsi="David" w:cs="David"/>
          <w:b/>
          <w:bCs/>
          <w:sz w:val="24"/>
          <w:szCs w:val="24"/>
          <w:rtl/>
        </w:rPr>
      </w:pPr>
      <w:r>
        <w:rPr>
          <w:rFonts w:ascii="David" w:hAnsi="David" w:cs="David" w:hint="cs"/>
          <w:sz w:val="24"/>
          <w:szCs w:val="24"/>
          <w:rtl/>
        </w:rPr>
        <w:t xml:space="preserve">בדוק האם קיימת מחלקה מקצועית העורכת עיון בדו"ח רו"ח המבקר. </w:t>
      </w:r>
    </w:p>
    <w:p w:rsidR="001C2867" w:rsidRPr="001C2867" w:rsidRDefault="004A3A54" w:rsidP="001C2867">
      <w:pPr>
        <w:spacing w:before="120" w:after="120" w:line="360" w:lineRule="auto"/>
        <w:jc w:val="both"/>
        <w:rPr>
          <w:rFonts w:ascii="David" w:hAnsi="David" w:cs="David"/>
          <w:b/>
          <w:bCs/>
          <w:sz w:val="24"/>
          <w:szCs w:val="24"/>
        </w:rPr>
      </w:pPr>
      <w:r>
        <w:rPr>
          <w:rFonts w:ascii="David" w:hAnsi="David" w:cs="David" w:hint="cs"/>
          <w:b/>
          <w:bCs/>
          <w:sz w:val="24"/>
          <w:szCs w:val="24"/>
          <w:rtl/>
        </w:rPr>
        <w:t>שאלת המועצה היחידה ששואלים היא לגבי סעיף 4 לתקן.</w:t>
      </w:r>
    </w:p>
    <w:p w:rsidR="001C2867" w:rsidRDefault="004A3A54" w:rsidP="001C2867">
      <w:pPr>
        <w:spacing w:before="120" w:after="120" w:line="360" w:lineRule="auto"/>
        <w:jc w:val="both"/>
        <w:rPr>
          <w:rFonts w:ascii="David" w:hAnsi="David" w:cs="David" w:hint="cs"/>
          <w:sz w:val="24"/>
          <w:szCs w:val="24"/>
          <w:rtl/>
        </w:rPr>
      </w:pPr>
      <w:r>
        <w:rPr>
          <w:rFonts w:ascii="David" w:hAnsi="David" w:cs="David" w:hint="cs"/>
          <w:sz w:val="24"/>
          <w:szCs w:val="24"/>
          <w:rtl/>
        </w:rPr>
        <w:t>לעניין בקרת איכות במשרד רו"ח נקשרת החלטת אכיפה בביקורת 13-02 .</w:t>
      </w:r>
    </w:p>
    <w:p w:rsidR="00926215" w:rsidRDefault="00926215" w:rsidP="00926215">
      <w:pPr>
        <w:spacing w:before="120" w:after="120" w:line="360" w:lineRule="auto"/>
        <w:jc w:val="both"/>
        <w:rPr>
          <w:rFonts w:ascii="David" w:hAnsi="David" w:cs="David"/>
          <w:sz w:val="24"/>
          <w:szCs w:val="24"/>
          <w:rtl/>
        </w:rPr>
      </w:pPr>
      <w:r>
        <w:rPr>
          <w:rFonts w:ascii="David" w:hAnsi="David" w:cs="David" w:hint="cs"/>
          <w:sz w:val="24"/>
          <w:szCs w:val="24"/>
          <w:rtl/>
        </w:rPr>
        <w:t>הרשות לני"ע קבעה בהחלטתה כי רו"ח המבקרים כשלו בין באיסוף ראיות ביקורת והן בבקרת איכות מטעם המשרד לכך ששתי חוו"ד היו פסולות לחלוטין מיסודן.</w:t>
      </w:r>
    </w:p>
    <w:p w:rsidR="00926215" w:rsidRPr="00926215" w:rsidRDefault="00926215" w:rsidP="00926215">
      <w:pPr>
        <w:spacing w:before="120" w:after="120" w:line="360" w:lineRule="auto"/>
        <w:jc w:val="both"/>
        <w:rPr>
          <w:rFonts w:ascii="David" w:hAnsi="David" w:cs="David"/>
          <w:b/>
          <w:bCs/>
          <w:sz w:val="28"/>
          <w:szCs w:val="28"/>
          <w:u w:val="single"/>
        </w:rPr>
      </w:pPr>
      <w:r w:rsidRPr="00926215">
        <w:rPr>
          <w:rFonts w:ascii="David" w:hAnsi="David" w:cs="David" w:hint="cs"/>
          <w:b/>
          <w:bCs/>
          <w:sz w:val="28"/>
          <w:szCs w:val="28"/>
          <w:u w:val="single"/>
          <w:rtl/>
        </w:rPr>
        <w:t>סק</w:t>
      </w:r>
      <w:r>
        <w:rPr>
          <w:rFonts w:ascii="David" w:hAnsi="David" w:cs="David" w:hint="cs"/>
          <w:b/>
          <w:bCs/>
          <w:sz w:val="28"/>
          <w:szCs w:val="28"/>
          <w:u w:val="single"/>
          <w:rtl/>
        </w:rPr>
        <w:t>י</w:t>
      </w:r>
      <w:r w:rsidRPr="00926215">
        <w:rPr>
          <w:rFonts w:ascii="David" w:hAnsi="David" w:cs="David" w:hint="cs"/>
          <w:b/>
          <w:bCs/>
          <w:sz w:val="28"/>
          <w:szCs w:val="28"/>
          <w:u w:val="single"/>
          <w:rtl/>
        </w:rPr>
        <w:t>ר</w:t>
      </w:r>
      <w:r>
        <w:rPr>
          <w:rFonts w:ascii="David" w:hAnsi="David" w:cs="David" w:hint="cs"/>
          <w:b/>
          <w:bCs/>
          <w:sz w:val="28"/>
          <w:szCs w:val="28"/>
          <w:u w:val="single"/>
          <w:rtl/>
        </w:rPr>
        <w:t>ת</w:t>
      </w:r>
      <w:r w:rsidRPr="00926215">
        <w:rPr>
          <w:rFonts w:ascii="David" w:hAnsi="David" w:cs="David" w:hint="cs"/>
          <w:b/>
          <w:bCs/>
          <w:sz w:val="28"/>
          <w:szCs w:val="28"/>
          <w:u w:val="single"/>
          <w:rtl/>
        </w:rPr>
        <w:t xml:space="preserve"> עמיתים, כולל </w:t>
      </w:r>
      <w:r w:rsidRPr="00926215">
        <w:rPr>
          <w:rFonts w:ascii="David" w:hAnsi="David" w:cs="David" w:hint="cs"/>
          <w:b/>
          <w:bCs/>
          <w:sz w:val="28"/>
          <w:szCs w:val="28"/>
          <w:u w:val="single"/>
        </w:rPr>
        <w:t>PCAOB</w:t>
      </w:r>
    </w:p>
    <w:p w:rsidR="004A3A54" w:rsidRDefault="00282276" w:rsidP="00926215">
      <w:pPr>
        <w:spacing w:before="120" w:after="120" w:line="360" w:lineRule="auto"/>
        <w:jc w:val="both"/>
        <w:rPr>
          <w:rFonts w:ascii="David" w:hAnsi="David" w:cs="David"/>
          <w:sz w:val="24"/>
          <w:szCs w:val="24"/>
          <w:rtl/>
        </w:rPr>
      </w:pPr>
      <w:r>
        <w:rPr>
          <w:rFonts w:ascii="David" w:hAnsi="David" w:cs="David" w:hint="cs"/>
          <w:sz w:val="24"/>
          <w:szCs w:val="24"/>
          <w:rtl/>
        </w:rPr>
        <w:t>המוסד לסקר עמיתים בישראל מאוגד כחברה בת בבעלות מלאה של לשכת רו"ח בישראל. המוסד בודק רק משרדי רו"ח המבקרים חברות ציבוריות ישראליות היוזמה להקמתו נבעה מפרשת אנרון והקמת ה-</w:t>
      </w:r>
      <w:r>
        <w:rPr>
          <w:rFonts w:ascii="David" w:hAnsi="David" w:cs="David" w:hint="cs"/>
          <w:sz w:val="24"/>
          <w:szCs w:val="24"/>
        </w:rPr>
        <w:t>PCAOB</w:t>
      </w:r>
      <w:r>
        <w:rPr>
          <w:rFonts w:ascii="David" w:hAnsi="David" w:cs="David" w:hint="cs"/>
          <w:sz w:val="24"/>
          <w:szCs w:val="24"/>
          <w:rtl/>
        </w:rPr>
        <w:t xml:space="preserve"> בארה"ב (סמכויות הפיקוח של ה-</w:t>
      </w:r>
      <w:r>
        <w:rPr>
          <w:rFonts w:ascii="David" w:hAnsi="David" w:cs="David" w:hint="cs"/>
          <w:sz w:val="24"/>
          <w:szCs w:val="24"/>
        </w:rPr>
        <w:t>PCAOB</w:t>
      </w:r>
      <w:r>
        <w:rPr>
          <w:rFonts w:ascii="David" w:hAnsi="David" w:cs="David" w:hint="cs"/>
          <w:sz w:val="24"/>
          <w:szCs w:val="24"/>
          <w:rtl/>
        </w:rPr>
        <w:t>) הוקנו ל-</w:t>
      </w:r>
      <w:r>
        <w:rPr>
          <w:rFonts w:ascii="David" w:hAnsi="David" w:cs="David" w:hint="cs"/>
          <w:sz w:val="24"/>
          <w:szCs w:val="24"/>
        </w:rPr>
        <w:t>SEC</w:t>
      </w:r>
      <w:r>
        <w:rPr>
          <w:rFonts w:ascii="David" w:hAnsi="David" w:cs="David" w:hint="cs"/>
          <w:sz w:val="24"/>
          <w:szCs w:val="24"/>
          <w:rtl/>
        </w:rPr>
        <w:t xml:space="preserve"> (הרשות לני"ע בארה"ב). </w:t>
      </w:r>
    </w:p>
    <w:p w:rsidR="004A3A54" w:rsidRDefault="00282276" w:rsidP="001C2867">
      <w:pPr>
        <w:spacing w:before="120" w:after="120" w:line="360" w:lineRule="auto"/>
        <w:jc w:val="both"/>
        <w:rPr>
          <w:rFonts w:ascii="David" w:hAnsi="David" w:cs="David"/>
          <w:sz w:val="24"/>
          <w:szCs w:val="24"/>
          <w:rtl/>
        </w:rPr>
      </w:pPr>
      <w:r>
        <w:rPr>
          <w:rFonts w:ascii="David" w:hAnsi="David" w:cs="David" w:hint="cs"/>
          <w:sz w:val="24"/>
          <w:szCs w:val="24"/>
          <w:rtl/>
        </w:rPr>
        <w:t>ה-</w:t>
      </w:r>
      <w:r>
        <w:rPr>
          <w:rFonts w:ascii="David" w:hAnsi="David" w:cs="David" w:hint="cs"/>
          <w:sz w:val="24"/>
          <w:szCs w:val="24"/>
        </w:rPr>
        <w:t>PCAOB</w:t>
      </w:r>
      <w:r>
        <w:rPr>
          <w:rFonts w:ascii="David" w:hAnsi="David" w:cs="David" w:hint="cs"/>
          <w:sz w:val="24"/>
          <w:szCs w:val="24"/>
          <w:rtl/>
        </w:rPr>
        <w:t xml:space="preserve"> רשאי לבצע ומבצע בפועל ביקורת בישראל רק על משרדי רו"ח המבקרים חברות ישראליות שמניותיהן נסחרות בבורסה בארה"ב. </w:t>
      </w:r>
    </w:p>
    <w:p w:rsidR="00282276" w:rsidRDefault="00282276" w:rsidP="001C2867">
      <w:pPr>
        <w:spacing w:before="120" w:after="120" w:line="360" w:lineRule="auto"/>
        <w:jc w:val="both"/>
        <w:rPr>
          <w:rFonts w:ascii="David" w:hAnsi="David" w:cs="David"/>
          <w:sz w:val="24"/>
          <w:szCs w:val="24"/>
          <w:rtl/>
        </w:rPr>
      </w:pPr>
      <w:r>
        <w:rPr>
          <w:rFonts w:ascii="David" w:hAnsi="David" w:cs="David" w:hint="cs"/>
          <w:sz w:val="24"/>
          <w:szCs w:val="24"/>
          <w:rtl/>
        </w:rPr>
        <w:t>בנוסף, נציין כי הרשות לני"ע בישראל יוזמת את הקמת ה-</w:t>
      </w:r>
      <w:r>
        <w:rPr>
          <w:rFonts w:ascii="David" w:hAnsi="David" w:cs="David" w:hint="cs"/>
          <w:sz w:val="24"/>
          <w:szCs w:val="24"/>
        </w:rPr>
        <w:t>IPCAOB</w:t>
      </w:r>
      <w:r>
        <w:rPr>
          <w:rFonts w:ascii="David" w:hAnsi="David" w:cs="David" w:hint="cs"/>
          <w:sz w:val="24"/>
          <w:szCs w:val="24"/>
          <w:rtl/>
        </w:rPr>
        <w:t xml:space="preserve"> במתכונת דומה ל-</w:t>
      </w:r>
      <w:r>
        <w:rPr>
          <w:rFonts w:ascii="David" w:hAnsi="David" w:cs="David" w:hint="cs"/>
          <w:sz w:val="24"/>
          <w:szCs w:val="24"/>
        </w:rPr>
        <w:t>PCAOB</w:t>
      </w:r>
      <w:r>
        <w:rPr>
          <w:rFonts w:ascii="David" w:hAnsi="David" w:cs="David" w:hint="cs"/>
          <w:sz w:val="24"/>
          <w:szCs w:val="24"/>
          <w:rtl/>
        </w:rPr>
        <w:t xml:space="preserve"> בארה"ב כלומר, יוזמת הקמת מוסד לפיקוח על הביקורת </w:t>
      </w:r>
      <w:proofErr w:type="spellStart"/>
      <w:r>
        <w:rPr>
          <w:rFonts w:ascii="David" w:hAnsi="David" w:cs="David" w:hint="cs"/>
          <w:sz w:val="24"/>
          <w:szCs w:val="24"/>
          <w:rtl/>
        </w:rPr>
        <w:t>בח"צ</w:t>
      </w:r>
      <w:proofErr w:type="spellEnd"/>
      <w:r>
        <w:rPr>
          <w:rFonts w:ascii="David" w:hAnsi="David" w:cs="David" w:hint="cs"/>
          <w:sz w:val="24"/>
          <w:szCs w:val="24"/>
          <w:rtl/>
        </w:rPr>
        <w:t xml:space="preserve"> ישראליות שסמכויות הפיקוח והאכיפה כולל קביעת ת"ב </w:t>
      </w:r>
      <w:proofErr w:type="spellStart"/>
      <w:r>
        <w:rPr>
          <w:rFonts w:ascii="David" w:hAnsi="David" w:cs="David" w:hint="cs"/>
          <w:sz w:val="24"/>
          <w:szCs w:val="24"/>
          <w:rtl/>
        </w:rPr>
        <w:t>תיהיה</w:t>
      </w:r>
      <w:proofErr w:type="spellEnd"/>
      <w:r>
        <w:rPr>
          <w:rFonts w:ascii="David" w:hAnsi="David" w:cs="David" w:hint="cs"/>
          <w:sz w:val="24"/>
          <w:szCs w:val="24"/>
          <w:rtl/>
        </w:rPr>
        <w:t xml:space="preserve"> נתונה לרשות לני"ע בישראל. </w:t>
      </w:r>
    </w:p>
    <w:p w:rsidR="00D92164" w:rsidRDefault="00D92164" w:rsidP="001C2867">
      <w:pPr>
        <w:spacing w:before="120" w:after="120" w:line="360" w:lineRule="auto"/>
        <w:jc w:val="both"/>
        <w:rPr>
          <w:rFonts w:ascii="David" w:hAnsi="David" w:cs="David"/>
          <w:sz w:val="24"/>
          <w:szCs w:val="24"/>
          <w:rtl/>
        </w:rPr>
      </w:pPr>
      <w:r>
        <w:rPr>
          <w:rFonts w:ascii="David" w:hAnsi="David" w:cs="David" w:hint="cs"/>
          <w:sz w:val="24"/>
          <w:szCs w:val="24"/>
          <w:rtl/>
        </w:rPr>
        <w:t xml:space="preserve">שאלת מועצה שעוסקת במוסד לסקר עמיתים : </w:t>
      </w:r>
      <w:r w:rsidRPr="00D92164">
        <w:rPr>
          <w:rFonts w:ascii="David" w:hAnsi="David" w:cs="David" w:hint="cs"/>
          <w:b/>
          <w:bCs/>
          <w:sz w:val="24"/>
          <w:szCs w:val="24"/>
          <w:rtl/>
        </w:rPr>
        <w:t xml:space="preserve">קיץ 2011 שאלה 8 </w:t>
      </w:r>
      <w:r>
        <w:rPr>
          <w:rFonts w:ascii="David" w:hAnsi="David" w:cs="David" w:hint="cs"/>
          <w:sz w:val="24"/>
          <w:szCs w:val="24"/>
          <w:rtl/>
        </w:rPr>
        <w:t xml:space="preserve">, חורף 2010, קיץ 2007 , חורף 2004 שאלה 4 , חורף 2005 שאלה 4. </w:t>
      </w:r>
    </w:p>
    <w:p w:rsidR="00D92164" w:rsidRPr="00D92164" w:rsidRDefault="00D92164" w:rsidP="00D92164">
      <w:pPr>
        <w:spacing w:before="120" w:after="120" w:line="360" w:lineRule="auto"/>
        <w:jc w:val="both"/>
        <w:rPr>
          <w:rFonts w:ascii="David" w:hAnsi="David" w:cs="David" w:hint="cs"/>
          <w:b/>
          <w:bCs/>
          <w:sz w:val="28"/>
          <w:szCs w:val="28"/>
          <w:u w:val="single"/>
        </w:rPr>
      </w:pPr>
      <w:r>
        <w:rPr>
          <w:rFonts w:ascii="David" w:hAnsi="David" w:cs="David" w:hint="cs"/>
          <w:b/>
          <w:bCs/>
          <w:sz w:val="28"/>
          <w:szCs w:val="28"/>
          <w:u w:val="single"/>
          <w:rtl/>
        </w:rPr>
        <w:t>כללי התנהגות מקצועית לרו"ח בפרקטיקה במסים (1991)</w:t>
      </w:r>
    </w:p>
    <w:p w:rsidR="00D92164" w:rsidRDefault="004F5B58" w:rsidP="001C2867">
      <w:pPr>
        <w:spacing w:before="120" w:after="120" w:line="360" w:lineRule="auto"/>
        <w:jc w:val="both"/>
        <w:rPr>
          <w:rFonts w:ascii="David" w:hAnsi="David" w:cs="David"/>
          <w:sz w:val="24"/>
          <w:szCs w:val="24"/>
          <w:rtl/>
        </w:rPr>
      </w:pPr>
      <w:r>
        <w:rPr>
          <w:rFonts w:ascii="David" w:hAnsi="David" w:cs="David" w:hint="cs"/>
          <w:sz w:val="24"/>
          <w:szCs w:val="24"/>
          <w:rtl/>
        </w:rPr>
        <w:t xml:space="preserve">בישראל חלק לא מבוטל מעבודת רו"ח (לא בהכרח ביקורת) קשורה בענייני מסים (מ"ה), מע"מ, מיסוי מקרקעין, מכס. </w:t>
      </w:r>
    </w:p>
    <w:p w:rsidR="004F5B58" w:rsidRDefault="004F5B58" w:rsidP="001C2867">
      <w:pPr>
        <w:spacing w:before="120" w:after="120" w:line="360" w:lineRule="auto"/>
        <w:jc w:val="both"/>
        <w:rPr>
          <w:rFonts w:ascii="David" w:hAnsi="David" w:cs="David"/>
          <w:sz w:val="24"/>
          <w:szCs w:val="24"/>
          <w:rtl/>
        </w:rPr>
      </w:pPr>
      <w:r>
        <w:rPr>
          <w:rFonts w:ascii="David" w:hAnsi="David" w:cs="David" w:hint="cs"/>
          <w:sz w:val="24"/>
          <w:szCs w:val="24"/>
          <w:rtl/>
        </w:rPr>
        <w:t>בשל ייחודיות ההתעסקות במסים, קבעה לשכת רו"ח כללי התנהגות ייחודיים לעיסוק במסים.</w:t>
      </w:r>
    </w:p>
    <w:p w:rsidR="004F5B58" w:rsidRDefault="004F5B58" w:rsidP="001C2867">
      <w:pPr>
        <w:spacing w:before="120" w:after="120" w:line="360" w:lineRule="auto"/>
        <w:jc w:val="both"/>
        <w:rPr>
          <w:rFonts w:ascii="David" w:hAnsi="David" w:cs="David"/>
          <w:sz w:val="24"/>
          <w:szCs w:val="24"/>
          <w:rtl/>
        </w:rPr>
      </w:pPr>
      <w:r w:rsidRPr="004F5B58">
        <w:rPr>
          <w:rFonts w:ascii="David" w:hAnsi="David" w:cs="David" w:hint="cs"/>
          <w:b/>
          <w:bCs/>
          <w:sz w:val="24"/>
          <w:szCs w:val="24"/>
          <w:u w:val="single"/>
          <w:rtl/>
        </w:rPr>
        <w:t>סעיף 3</w:t>
      </w:r>
      <w:r>
        <w:rPr>
          <w:rFonts w:ascii="David" w:hAnsi="David" w:cs="David" w:hint="cs"/>
          <w:sz w:val="24"/>
          <w:szCs w:val="24"/>
          <w:rtl/>
        </w:rPr>
        <w:t>- קובע כי התדריך לא מבטל פרסומים אחרים לרו"ח אלא רק מוסיף עליהם, כך לדוגמא: חובת הסודיות לא מוזכרת בכלל עם אלה והיא תקפה.</w:t>
      </w:r>
    </w:p>
    <w:p w:rsidR="004F5B58" w:rsidRDefault="004F5B58" w:rsidP="001C2867">
      <w:pPr>
        <w:spacing w:before="120" w:after="120" w:line="360" w:lineRule="auto"/>
        <w:jc w:val="both"/>
        <w:rPr>
          <w:rFonts w:ascii="David" w:hAnsi="David" w:cs="David" w:hint="cs"/>
          <w:sz w:val="24"/>
          <w:szCs w:val="24"/>
          <w:rtl/>
        </w:rPr>
      </w:pPr>
      <w:r w:rsidRPr="004F5B58">
        <w:rPr>
          <w:rFonts w:ascii="David" w:hAnsi="David" w:cs="David" w:hint="cs"/>
          <w:b/>
          <w:bCs/>
          <w:sz w:val="24"/>
          <w:szCs w:val="24"/>
          <w:u w:val="single"/>
          <w:rtl/>
        </w:rPr>
        <w:lastRenderedPageBreak/>
        <w:t xml:space="preserve">סעיף </w:t>
      </w:r>
      <w:r>
        <w:rPr>
          <w:rFonts w:ascii="David" w:hAnsi="David" w:cs="David" w:hint="cs"/>
          <w:b/>
          <w:bCs/>
          <w:sz w:val="24"/>
          <w:szCs w:val="24"/>
          <w:u w:val="single"/>
          <w:rtl/>
        </w:rPr>
        <w:t xml:space="preserve">4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קובע כי על רו"ח להודיע ללקוח כי האחריות הראשונית לתוכן הדו"ח מוטלת בראש ובראשונה על הלקוח.</w:t>
      </w:r>
    </w:p>
    <w:p w:rsidR="004F5B58" w:rsidRDefault="004F5B58" w:rsidP="001C2867">
      <w:pPr>
        <w:spacing w:before="120" w:after="120" w:line="360" w:lineRule="auto"/>
        <w:jc w:val="both"/>
        <w:rPr>
          <w:rFonts w:ascii="David" w:hAnsi="David" w:cs="David"/>
          <w:sz w:val="24"/>
          <w:szCs w:val="24"/>
          <w:rtl/>
        </w:rPr>
      </w:pPr>
      <w:r w:rsidRPr="004F5B58">
        <w:rPr>
          <w:rFonts w:ascii="David" w:hAnsi="David" w:cs="David" w:hint="cs"/>
          <w:b/>
          <w:bCs/>
          <w:sz w:val="24"/>
          <w:szCs w:val="24"/>
          <w:u w:val="single"/>
          <w:rtl/>
        </w:rPr>
        <w:t xml:space="preserve">סעיף </w:t>
      </w:r>
      <w:r>
        <w:rPr>
          <w:rFonts w:ascii="David" w:hAnsi="David" w:cs="David" w:hint="cs"/>
          <w:b/>
          <w:bCs/>
          <w:sz w:val="24"/>
          <w:szCs w:val="24"/>
          <w:u w:val="single"/>
          <w:rtl/>
        </w:rPr>
        <w:t xml:space="preserve">5 </w:t>
      </w:r>
      <w:r>
        <w:rPr>
          <w:rFonts w:ascii="David" w:hAnsi="David" w:cs="David"/>
          <w:b/>
          <w:bCs/>
          <w:sz w:val="24"/>
          <w:szCs w:val="24"/>
          <w:u w:val="single"/>
          <w:rtl/>
        </w:rPr>
        <w:t>–</w:t>
      </w:r>
      <w:r>
        <w:rPr>
          <w:rFonts w:ascii="David" w:hAnsi="David" w:cs="David" w:hint="cs"/>
          <w:sz w:val="24"/>
          <w:szCs w:val="24"/>
          <w:rtl/>
        </w:rPr>
        <w:t xml:space="preserve"> עוסק </w:t>
      </w:r>
      <w:r>
        <w:rPr>
          <w:rFonts w:ascii="David" w:hAnsi="David" w:cs="David" w:hint="cs"/>
          <w:b/>
          <w:bCs/>
          <w:sz w:val="24"/>
          <w:szCs w:val="24"/>
          <w:rtl/>
        </w:rPr>
        <w:t>בתכנון מס</w:t>
      </w:r>
      <w:r>
        <w:rPr>
          <w:rFonts w:ascii="David" w:hAnsi="David" w:cs="David" w:hint="cs"/>
          <w:sz w:val="24"/>
          <w:szCs w:val="24"/>
          <w:rtl/>
        </w:rPr>
        <w:t xml:space="preserve"> וקובע שרו"ח רשאי להכריע לטובת לקוחו כאשר קיים ספק בדבר השלכות המס ובתנאי שיש לו מקורות סבירים להחלטה זאת. </w:t>
      </w:r>
    </w:p>
    <w:p w:rsidR="004F5B58" w:rsidRDefault="004F5B58" w:rsidP="001C2867">
      <w:pPr>
        <w:spacing w:before="120" w:after="120" w:line="360" w:lineRule="auto"/>
        <w:jc w:val="both"/>
        <w:rPr>
          <w:rFonts w:ascii="David" w:hAnsi="David" w:cs="David"/>
          <w:b/>
          <w:bCs/>
          <w:sz w:val="24"/>
          <w:szCs w:val="24"/>
          <w:rtl/>
        </w:rPr>
      </w:pPr>
      <w:r>
        <w:rPr>
          <w:rFonts w:ascii="David" w:hAnsi="David" w:cs="David" w:hint="cs"/>
          <w:b/>
          <w:bCs/>
          <w:sz w:val="24"/>
          <w:szCs w:val="24"/>
          <w:rtl/>
        </w:rPr>
        <w:t>שני פס"ד בנושא:</w:t>
      </w:r>
    </w:p>
    <w:p w:rsidR="004F5B58" w:rsidRDefault="004F5B58" w:rsidP="004F5B58">
      <w:pPr>
        <w:pStyle w:val="a7"/>
        <w:numPr>
          <w:ilvl w:val="0"/>
          <w:numId w:val="30"/>
        </w:numPr>
        <w:spacing w:before="120" w:after="120" w:line="360" w:lineRule="auto"/>
        <w:jc w:val="both"/>
        <w:rPr>
          <w:rFonts w:ascii="David" w:hAnsi="David" w:cs="David" w:hint="cs"/>
          <w:b/>
          <w:bCs/>
          <w:sz w:val="24"/>
          <w:szCs w:val="24"/>
        </w:rPr>
      </w:pPr>
      <w:r w:rsidRPr="004F5B58">
        <w:rPr>
          <w:rFonts w:ascii="David" w:hAnsi="David" w:cs="David" w:hint="cs"/>
          <w:b/>
          <w:bCs/>
          <w:sz w:val="24"/>
          <w:szCs w:val="24"/>
          <w:rtl/>
        </w:rPr>
        <w:t>פס"ד</w:t>
      </w:r>
      <w:r>
        <w:rPr>
          <w:rFonts w:ascii="David" w:hAnsi="David" w:cs="David" w:hint="cs"/>
          <w:b/>
          <w:bCs/>
          <w:sz w:val="24"/>
          <w:szCs w:val="24"/>
          <w:rtl/>
        </w:rPr>
        <w:t xml:space="preserve"> פיקסל 12/10-06/12 </w:t>
      </w:r>
    </w:p>
    <w:p w:rsidR="004F5B58" w:rsidRDefault="004F5B58" w:rsidP="004F5B58">
      <w:pPr>
        <w:pStyle w:val="a7"/>
        <w:numPr>
          <w:ilvl w:val="0"/>
          <w:numId w:val="30"/>
        </w:numPr>
        <w:spacing w:before="120" w:after="120" w:line="360" w:lineRule="auto"/>
        <w:jc w:val="both"/>
        <w:rPr>
          <w:rFonts w:ascii="David" w:hAnsi="David" w:cs="David" w:hint="cs"/>
          <w:sz w:val="24"/>
          <w:szCs w:val="24"/>
        </w:rPr>
      </w:pPr>
      <w:r>
        <w:rPr>
          <w:rFonts w:ascii="David" w:hAnsi="David" w:cs="David" w:hint="cs"/>
          <w:b/>
          <w:bCs/>
          <w:sz w:val="24"/>
          <w:szCs w:val="24"/>
          <w:rtl/>
        </w:rPr>
        <w:t>פס"ד אביגדור יצחקי 09/14</w:t>
      </w:r>
      <w:r w:rsidRPr="004F5B58">
        <w:rPr>
          <w:rFonts w:ascii="David" w:hAnsi="David" w:cs="David" w:hint="cs"/>
          <w:b/>
          <w:bCs/>
          <w:sz w:val="24"/>
          <w:szCs w:val="24"/>
          <w:rtl/>
        </w:rPr>
        <w:t xml:space="preserve"> </w:t>
      </w:r>
      <w:r w:rsidR="00176A8F">
        <w:rPr>
          <w:rFonts w:ascii="David" w:hAnsi="David" w:cs="David"/>
          <w:b/>
          <w:bCs/>
          <w:sz w:val="24"/>
          <w:szCs w:val="24"/>
          <w:rtl/>
        </w:rPr>
        <w:t>–</w:t>
      </w:r>
      <w:r w:rsidR="00176A8F" w:rsidRPr="00176A8F">
        <w:rPr>
          <w:rFonts w:ascii="David" w:hAnsi="David" w:cs="David" w:hint="cs"/>
          <w:sz w:val="24"/>
          <w:szCs w:val="24"/>
          <w:rtl/>
        </w:rPr>
        <w:t xml:space="preserve"> ב-16/09/14 ניתן פס"ד של כבוד השופטת דניאלה </w:t>
      </w:r>
      <w:proofErr w:type="spellStart"/>
      <w:r w:rsidR="00176A8F" w:rsidRPr="00176A8F">
        <w:rPr>
          <w:rFonts w:ascii="David" w:hAnsi="David" w:cs="David" w:hint="cs"/>
          <w:sz w:val="24"/>
          <w:szCs w:val="24"/>
          <w:rtl/>
        </w:rPr>
        <w:t>שריזלי</w:t>
      </w:r>
      <w:proofErr w:type="spellEnd"/>
      <w:r w:rsidR="00176A8F" w:rsidRPr="00176A8F">
        <w:rPr>
          <w:rFonts w:ascii="David" w:hAnsi="David" w:cs="David" w:hint="cs"/>
          <w:sz w:val="24"/>
          <w:szCs w:val="24"/>
          <w:rtl/>
        </w:rPr>
        <w:t xml:space="preserve"> בביהמ"ש השלום בת"א המזכה באופן מוחלט את רו"ח אביגדור יצחקי</w:t>
      </w:r>
      <w:r w:rsidR="00176A8F">
        <w:rPr>
          <w:rFonts w:ascii="David" w:hAnsi="David" w:cs="David" w:hint="cs"/>
          <w:sz w:val="24"/>
          <w:szCs w:val="24"/>
          <w:rtl/>
        </w:rPr>
        <w:t xml:space="preserve"> מאשמת: מרמה, עורמה ותחבולה כדי לסייע לאחר להתחמק ממס לפי ס' 220 לפקודת מ"ה וכן קבלת דבר במרמה בנסיבות מחמירות.</w:t>
      </w:r>
    </w:p>
    <w:p w:rsidR="00176A8F" w:rsidRPr="00176A8F" w:rsidRDefault="00176A8F" w:rsidP="00176A8F">
      <w:pPr>
        <w:pStyle w:val="a7"/>
        <w:spacing w:before="120" w:after="120" w:line="360" w:lineRule="auto"/>
        <w:jc w:val="both"/>
        <w:rPr>
          <w:rFonts w:ascii="David" w:hAnsi="David" w:cs="David"/>
          <w:sz w:val="24"/>
          <w:szCs w:val="24"/>
          <w:rtl/>
        </w:rPr>
      </w:pPr>
      <w:r w:rsidRPr="00176A8F">
        <w:rPr>
          <w:rFonts w:ascii="David" w:hAnsi="David" w:cs="David" w:hint="cs"/>
          <w:sz w:val="24"/>
          <w:szCs w:val="24"/>
          <w:rtl/>
        </w:rPr>
        <w:t>השאלות המהותיות היו כדלקמן:</w:t>
      </w:r>
    </w:p>
    <w:p w:rsidR="00176A8F" w:rsidRDefault="00176A8F" w:rsidP="00176A8F">
      <w:pPr>
        <w:pStyle w:val="a7"/>
        <w:numPr>
          <w:ilvl w:val="0"/>
          <w:numId w:val="36"/>
        </w:numPr>
        <w:spacing w:before="120" w:after="120" w:line="360" w:lineRule="auto"/>
        <w:jc w:val="both"/>
        <w:rPr>
          <w:rFonts w:ascii="David" w:hAnsi="David" w:cs="David" w:hint="cs"/>
          <w:sz w:val="24"/>
          <w:szCs w:val="24"/>
        </w:rPr>
      </w:pPr>
      <w:r>
        <w:rPr>
          <w:rFonts w:ascii="David" w:hAnsi="David" w:cs="David" w:hint="cs"/>
          <w:sz w:val="24"/>
          <w:szCs w:val="24"/>
          <w:rtl/>
        </w:rPr>
        <w:t>האם המייצג אחראי למצג שווא שקיבל מלקוחותיו והעביר מידע זה לרשויות המס</w:t>
      </w:r>
    </w:p>
    <w:p w:rsidR="00176A8F" w:rsidRDefault="00176A8F" w:rsidP="00176A8F">
      <w:pPr>
        <w:pStyle w:val="a7"/>
        <w:numPr>
          <w:ilvl w:val="0"/>
          <w:numId w:val="36"/>
        </w:numPr>
        <w:spacing w:before="120" w:after="120" w:line="360" w:lineRule="auto"/>
        <w:jc w:val="both"/>
        <w:rPr>
          <w:rFonts w:ascii="David" w:hAnsi="David" w:cs="David" w:hint="cs"/>
          <w:sz w:val="24"/>
          <w:szCs w:val="24"/>
        </w:rPr>
      </w:pPr>
      <w:r>
        <w:rPr>
          <w:rFonts w:ascii="David" w:hAnsi="David" w:cs="David" w:hint="cs"/>
          <w:sz w:val="24"/>
          <w:szCs w:val="24"/>
          <w:rtl/>
        </w:rPr>
        <w:t xml:space="preserve">מהי מידת אחריותו של מייצג על אותו דיווח כוזב אאשר נודע לו בחלוף תקופה שאותו מצג שהוצג לו בעבר והיווה בסיס לדיווח לרשויות המס בסיועו היה מצג שווא </w:t>
      </w:r>
    </w:p>
    <w:p w:rsidR="00176A8F" w:rsidRDefault="00176A8F" w:rsidP="00176A8F">
      <w:pPr>
        <w:pStyle w:val="a7"/>
        <w:numPr>
          <w:ilvl w:val="0"/>
          <w:numId w:val="36"/>
        </w:numPr>
        <w:spacing w:before="120" w:after="120" w:line="360" w:lineRule="auto"/>
        <w:jc w:val="both"/>
        <w:rPr>
          <w:rFonts w:ascii="David" w:hAnsi="David" w:cs="David" w:hint="cs"/>
          <w:sz w:val="24"/>
          <w:szCs w:val="24"/>
        </w:rPr>
      </w:pPr>
      <w:r>
        <w:rPr>
          <w:rFonts w:ascii="David" w:hAnsi="David" w:cs="David" w:hint="cs"/>
          <w:sz w:val="24"/>
          <w:szCs w:val="24"/>
          <w:rtl/>
        </w:rPr>
        <w:t xml:space="preserve">האם העובדה שהמייצג מקבל את שכ"ט בשיעור הנזר מתוצאת המס </w:t>
      </w:r>
      <w:r w:rsidR="004C4C52">
        <w:rPr>
          <w:rFonts w:ascii="David" w:hAnsi="David" w:cs="David" w:hint="cs"/>
          <w:sz w:val="24"/>
          <w:szCs w:val="24"/>
          <w:rtl/>
        </w:rPr>
        <w:t>רלוונטית לשאלת האחריות כאמור.</w:t>
      </w:r>
    </w:p>
    <w:p w:rsidR="004C4C52" w:rsidRDefault="004C4C52" w:rsidP="004C4C52">
      <w:pPr>
        <w:spacing w:before="120" w:after="120" w:line="360" w:lineRule="auto"/>
        <w:ind w:left="720"/>
        <w:jc w:val="both"/>
        <w:rPr>
          <w:rFonts w:ascii="David" w:hAnsi="David" w:cs="David"/>
          <w:sz w:val="24"/>
          <w:szCs w:val="24"/>
          <w:rtl/>
        </w:rPr>
      </w:pPr>
      <w:r>
        <w:rPr>
          <w:rFonts w:ascii="David" w:hAnsi="David" w:cs="David" w:hint="cs"/>
          <w:sz w:val="24"/>
          <w:szCs w:val="24"/>
          <w:rtl/>
        </w:rPr>
        <w:t xml:space="preserve">ביהמ"ש קבע כי אין למייצג אחריות על מצג שווא שלא ידע עליו והעבירו לרשויות המס. שאין למייצג אחריות על אותו דיווח כוזב גם לאחר שנודע לו בחלוף תקופה על היות המצג- מצג שווא וכן העובדה שהמייצג שקבל שכ"ט בשיעור הנגזר מהחיסכון במס אינה משנה דבר באשר לאחריותו החוקית של המייצג. </w:t>
      </w:r>
    </w:p>
    <w:p w:rsidR="004C4C52" w:rsidRPr="004C4C52" w:rsidRDefault="004C4C52" w:rsidP="004C4C52">
      <w:pPr>
        <w:spacing w:before="120" w:after="120" w:line="360" w:lineRule="auto"/>
        <w:ind w:left="720"/>
        <w:jc w:val="both"/>
        <w:rPr>
          <w:rFonts w:ascii="David" w:hAnsi="David" w:cs="David"/>
          <w:sz w:val="24"/>
          <w:szCs w:val="24"/>
        </w:rPr>
      </w:pPr>
      <w:r>
        <w:rPr>
          <w:rFonts w:ascii="David" w:hAnsi="David" w:cs="David" w:hint="cs"/>
          <w:sz w:val="24"/>
          <w:szCs w:val="24"/>
          <w:rtl/>
        </w:rPr>
        <w:t xml:space="preserve">כבוד השופטת קבעה בין השאר כי הנאשם איננו זרועה </w:t>
      </w:r>
      <w:r w:rsidR="00CC0549">
        <w:rPr>
          <w:rFonts w:ascii="David" w:hAnsi="David" w:cs="David" w:hint="cs"/>
          <w:sz w:val="24"/>
          <w:szCs w:val="24"/>
          <w:rtl/>
        </w:rPr>
        <w:t xml:space="preserve">הארוכה של רשות המסים. "אינני סבורה כי הימנעותו מלנזוף בבני הזוג על שהציגו בפניו מצג כוזב מצביעה על אשמתו".  </w:t>
      </w:r>
    </w:p>
    <w:p w:rsidR="00FF14D9" w:rsidRDefault="00FF14D9" w:rsidP="00FF14D9">
      <w:pPr>
        <w:spacing w:before="120" w:after="120" w:line="360" w:lineRule="auto"/>
        <w:jc w:val="both"/>
        <w:rPr>
          <w:rFonts w:ascii="David" w:hAnsi="David" w:cs="David"/>
          <w:sz w:val="24"/>
          <w:szCs w:val="24"/>
          <w:rtl/>
        </w:rPr>
      </w:pPr>
      <w:r w:rsidRPr="004F5B58">
        <w:rPr>
          <w:rFonts w:ascii="David" w:hAnsi="David" w:cs="David" w:hint="cs"/>
          <w:b/>
          <w:bCs/>
          <w:sz w:val="24"/>
          <w:szCs w:val="24"/>
          <w:u w:val="single"/>
          <w:rtl/>
        </w:rPr>
        <w:t xml:space="preserve">סעיף </w:t>
      </w:r>
      <w:r>
        <w:rPr>
          <w:rFonts w:ascii="David" w:hAnsi="David" w:cs="David" w:hint="cs"/>
          <w:b/>
          <w:bCs/>
          <w:sz w:val="24"/>
          <w:szCs w:val="24"/>
          <w:u w:val="single"/>
          <w:rtl/>
        </w:rPr>
        <w:t xml:space="preserve">6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קובע כי רו"ח יודיע ללקוחו כי אין באפשרותו להבטיח שהדו"חות והייעוץ התקבלו על דעת רשויות המס ללא עוררין. </w:t>
      </w:r>
    </w:p>
    <w:p w:rsidR="00FF14D9" w:rsidRDefault="002B2EAB" w:rsidP="002B2EAB">
      <w:pPr>
        <w:spacing w:before="120" w:after="120" w:line="360" w:lineRule="auto"/>
        <w:jc w:val="both"/>
        <w:rPr>
          <w:rFonts w:ascii="David" w:hAnsi="David" w:cs="David"/>
          <w:sz w:val="24"/>
          <w:szCs w:val="24"/>
          <w:rtl/>
        </w:rPr>
      </w:pPr>
      <w:r w:rsidRPr="002B2EAB">
        <w:rPr>
          <w:rFonts w:ascii="David" w:hAnsi="David" w:cs="David" w:hint="cs"/>
          <w:b/>
          <w:bCs/>
          <w:sz w:val="24"/>
          <w:szCs w:val="24"/>
          <w:u w:val="single"/>
          <w:rtl/>
        </w:rPr>
        <w:t>סעיף 7</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2B2EAB">
        <w:rPr>
          <w:rFonts w:ascii="David" w:hAnsi="David" w:cs="David" w:hint="cs"/>
          <w:sz w:val="24"/>
          <w:szCs w:val="24"/>
          <w:rtl/>
        </w:rPr>
        <w:t>קובע כי ייעוץ מס יתועד הכתב בדרך של מכתב ללקוח או תרשומת פנימית.</w:t>
      </w:r>
    </w:p>
    <w:p w:rsidR="002B2EAB" w:rsidRDefault="002B2EAB" w:rsidP="002B2EAB">
      <w:pPr>
        <w:spacing w:before="120" w:after="120" w:line="360" w:lineRule="auto"/>
        <w:jc w:val="both"/>
        <w:rPr>
          <w:rFonts w:ascii="David" w:hAnsi="David" w:cs="David"/>
          <w:sz w:val="24"/>
          <w:szCs w:val="24"/>
          <w:rtl/>
        </w:rPr>
      </w:pPr>
      <w:r w:rsidRPr="004F5B58">
        <w:rPr>
          <w:rFonts w:ascii="David" w:hAnsi="David" w:cs="David" w:hint="cs"/>
          <w:b/>
          <w:bCs/>
          <w:sz w:val="24"/>
          <w:szCs w:val="24"/>
          <w:u w:val="single"/>
          <w:rtl/>
        </w:rPr>
        <w:t xml:space="preserve">סעיף </w:t>
      </w:r>
      <w:r>
        <w:rPr>
          <w:rFonts w:ascii="David" w:hAnsi="David" w:cs="David" w:hint="cs"/>
          <w:b/>
          <w:bCs/>
          <w:sz w:val="24"/>
          <w:szCs w:val="24"/>
          <w:u w:val="single"/>
          <w:rtl/>
        </w:rPr>
        <w:t xml:space="preserve">8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קובע כי יש לוודא שניתן גילוי לאומדנים שנכללו בדו"ח ההתאמה למס. </w:t>
      </w:r>
    </w:p>
    <w:p w:rsidR="002B2EAB" w:rsidRDefault="002B2EAB" w:rsidP="002B2EAB">
      <w:pPr>
        <w:spacing w:before="120" w:after="120" w:line="360" w:lineRule="auto"/>
        <w:jc w:val="both"/>
        <w:rPr>
          <w:rFonts w:ascii="David" w:hAnsi="David" w:cs="David"/>
          <w:sz w:val="24"/>
          <w:szCs w:val="24"/>
          <w:rtl/>
        </w:rPr>
      </w:pPr>
      <w:r w:rsidRPr="004F5B58">
        <w:rPr>
          <w:rFonts w:ascii="David" w:hAnsi="David" w:cs="David" w:hint="cs"/>
          <w:b/>
          <w:bCs/>
          <w:sz w:val="24"/>
          <w:szCs w:val="24"/>
          <w:u w:val="single"/>
          <w:rtl/>
        </w:rPr>
        <w:t xml:space="preserve">סעיף </w:t>
      </w:r>
      <w:r>
        <w:rPr>
          <w:rFonts w:ascii="David" w:hAnsi="David" w:cs="David" w:hint="cs"/>
          <w:b/>
          <w:bCs/>
          <w:sz w:val="24"/>
          <w:szCs w:val="24"/>
          <w:u w:val="single"/>
          <w:rtl/>
        </w:rPr>
        <w:t xml:space="preserve">9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קובע כי רו"ח המסייע ללקוח בהכנת דו"חות לרבות דו"ח התאמה למס:</w:t>
      </w:r>
    </w:p>
    <w:p w:rsidR="002B2EAB" w:rsidRDefault="002B2EAB" w:rsidP="002B2EAB">
      <w:pPr>
        <w:pStyle w:val="a7"/>
        <w:numPr>
          <w:ilvl w:val="0"/>
          <w:numId w:val="31"/>
        </w:numPr>
        <w:spacing w:before="120" w:after="120" w:line="360" w:lineRule="auto"/>
        <w:jc w:val="both"/>
        <w:rPr>
          <w:rFonts w:ascii="David" w:hAnsi="David" w:cs="David" w:hint="cs"/>
          <w:sz w:val="24"/>
          <w:szCs w:val="24"/>
        </w:rPr>
      </w:pPr>
      <w:r>
        <w:rPr>
          <w:rFonts w:ascii="David" w:hAnsi="David" w:cs="David" w:hint="cs"/>
          <w:sz w:val="24"/>
          <w:szCs w:val="24"/>
          <w:rtl/>
        </w:rPr>
        <w:t>יעיין בדו"חות שהגיש הלקוח בתקופות קודמות</w:t>
      </w:r>
    </w:p>
    <w:p w:rsidR="002B2EAB" w:rsidRDefault="002B2EAB" w:rsidP="002B2EAB">
      <w:pPr>
        <w:pStyle w:val="a7"/>
        <w:numPr>
          <w:ilvl w:val="0"/>
          <w:numId w:val="31"/>
        </w:numPr>
        <w:spacing w:before="120" w:after="120" w:line="360" w:lineRule="auto"/>
        <w:jc w:val="both"/>
        <w:rPr>
          <w:rFonts w:ascii="David" w:hAnsi="David" w:cs="David"/>
          <w:sz w:val="24"/>
          <w:szCs w:val="24"/>
        </w:rPr>
      </w:pPr>
      <w:r>
        <w:rPr>
          <w:rFonts w:ascii="David" w:hAnsi="David" w:cs="David" w:hint="cs"/>
          <w:sz w:val="24"/>
          <w:szCs w:val="24"/>
          <w:rtl/>
        </w:rPr>
        <w:t>יברר את נכונות המידע  שמעורר אצלו ספק</w:t>
      </w:r>
      <w:r w:rsidR="001D2ADA">
        <w:rPr>
          <w:rFonts w:ascii="David" w:hAnsi="David" w:cs="David" w:hint="cs"/>
          <w:sz w:val="24"/>
          <w:szCs w:val="24"/>
          <w:rtl/>
        </w:rPr>
        <w:t xml:space="preserve"> </w:t>
      </w:r>
    </w:p>
    <w:p w:rsidR="001D2ADA" w:rsidRDefault="001D2ADA" w:rsidP="001D2ADA">
      <w:pPr>
        <w:spacing w:before="120" w:after="120" w:line="360" w:lineRule="auto"/>
        <w:jc w:val="both"/>
        <w:rPr>
          <w:rFonts w:ascii="David" w:hAnsi="David" w:cs="David"/>
          <w:sz w:val="24"/>
          <w:szCs w:val="24"/>
          <w:rtl/>
        </w:rPr>
      </w:pPr>
      <w:r w:rsidRPr="004F5B58">
        <w:rPr>
          <w:rFonts w:ascii="David" w:hAnsi="David" w:cs="David" w:hint="cs"/>
          <w:b/>
          <w:bCs/>
          <w:sz w:val="24"/>
          <w:szCs w:val="24"/>
          <w:u w:val="single"/>
          <w:rtl/>
        </w:rPr>
        <w:t xml:space="preserve">סעיף </w:t>
      </w:r>
      <w:r>
        <w:rPr>
          <w:rFonts w:ascii="David" w:hAnsi="David" w:cs="David" w:hint="cs"/>
          <w:b/>
          <w:bCs/>
          <w:sz w:val="24"/>
          <w:szCs w:val="24"/>
          <w:u w:val="single"/>
          <w:rtl/>
        </w:rPr>
        <w:t xml:space="preserve">10- </w:t>
      </w:r>
      <w:r>
        <w:rPr>
          <w:rFonts w:ascii="David" w:hAnsi="David" w:cs="David" w:hint="cs"/>
          <w:sz w:val="24"/>
          <w:szCs w:val="24"/>
          <w:rtl/>
        </w:rPr>
        <w:t xml:space="preserve">קובע כי רו"ח המסייע בהכנת דו"ח בלתי מבוקר לרשויות המס למשל: עסק עצמאי, שותפות, </w:t>
      </w:r>
      <w:proofErr w:type="spellStart"/>
      <w:r>
        <w:rPr>
          <w:rFonts w:ascii="David" w:hAnsi="David" w:cs="David" w:hint="cs"/>
          <w:sz w:val="24"/>
          <w:szCs w:val="24"/>
          <w:rtl/>
        </w:rPr>
        <w:t>וכו</w:t>
      </w:r>
      <w:proofErr w:type="spellEnd"/>
      <w:r>
        <w:rPr>
          <w:rFonts w:ascii="David" w:hAnsi="David" w:cs="David" w:hint="cs"/>
          <w:sz w:val="24"/>
          <w:szCs w:val="24"/>
          <w:rtl/>
        </w:rPr>
        <w:t>':</w:t>
      </w:r>
    </w:p>
    <w:p w:rsidR="001D2ADA" w:rsidRDefault="001D2ADA" w:rsidP="001D2ADA">
      <w:pPr>
        <w:pStyle w:val="a7"/>
        <w:numPr>
          <w:ilvl w:val="0"/>
          <w:numId w:val="32"/>
        </w:numPr>
        <w:spacing w:before="120" w:after="120" w:line="360" w:lineRule="auto"/>
        <w:jc w:val="both"/>
        <w:rPr>
          <w:rFonts w:ascii="David" w:hAnsi="David" w:cs="David" w:hint="cs"/>
          <w:sz w:val="24"/>
          <w:szCs w:val="24"/>
        </w:rPr>
      </w:pPr>
      <w:r>
        <w:rPr>
          <w:rFonts w:ascii="David" w:hAnsi="David" w:cs="David" w:hint="cs"/>
          <w:sz w:val="24"/>
          <w:szCs w:val="24"/>
          <w:rtl/>
        </w:rPr>
        <w:t>רשאי לסמוך על מידע שקיבל מהלקוח, בתנאי שהמידע לא נראה לו בלתי סביר</w:t>
      </w:r>
    </w:p>
    <w:p w:rsidR="001D2ADA" w:rsidRDefault="001D2ADA" w:rsidP="001D2ADA">
      <w:pPr>
        <w:pStyle w:val="a7"/>
        <w:numPr>
          <w:ilvl w:val="0"/>
          <w:numId w:val="32"/>
        </w:numPr>
        <w:spacing w:before="120" w:after="120" w:line="360" w:lineRule="auto"/>
        <w:jc w:val="both"/>
        <w:rPr>
          <w:rFonts w:ascii="David" w:hAnsi="David" w:cs="David" w:hint="cs"/>
          <w:sz w:val="24"/>
          <w:szCs w:val="24"/>
        </w:rPr>
      </w:pPr>
      <w:r>
        <w:rPr>
          <w:rFonts w:ascii="David" w:hAnsi="David" w:cs="David" w:hint="cs"/>
          <w:sz w:val="24"/>
          <w:szCs w:val="24"/>
          <w:rtl/>
        </w:rPr>
        <w:t xml:space="preserve">יער במידת האפשר בספרי העסק. </w:t>
      </w:r>
    </w:p>
    <w:p w:rsidR="001D2ADA" w:rsidRDefault="001D2ADA" w:rsidP="001D2ADA">
      <w:pPr>
        <w:spacing w:before="120" w:after="120" w:line="360" w:lineRule="auto"/>
        <w:jc w:val="both"/>
        <w:rPr>
          <w:rFonts w:ascii="David" w:hAnsi="David" w:cs="David"/>
          <w:sz w:val="24"/>
          <w:szCs w:val="24"/>
          <w:rtl/>
        </w:rPr>
      </w:pPr>
      <w:r w:rsidRPr="004F5B58">
        <w:rPr>
          <w:rFonts w:ascii="David" w:hAnsi="David" w:cs="David" w:hint="cs"/>
          <w:b/>
          <w:bCs/>
          <w:sz w:val="24"/>
          <w:szCs w:val="24"/>
          <w:u w:val="single"/>
          <w:rtl/>
        </w:rPr>
        <w:t xml:space="preserve">סעיף </w:t>
      </w:r>
      <w:r>
        <w:rPr>
          <w:rFonts w:ascii="David" w:hAnsi="David" w:cs="David" w:hint="cs"/>
          <w:b/>
          <w:bCs/>
          <w:sz w:val="24"/>
          <w:szCs w:val="24"/>
          <w:u w:val="single"/>
          <w:rtl/>
        </w:rPr>
        <w:t xml:space="preserve">11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 xml:space="preserve">קובע כי על רו"ח </w:t>
      </w:r>
      <w:r>
        <w:rPr>
          <w:rFonts w:ascii="David" w:hAnsi="David" w:cs="David" w:hint="cs"/>
          <w:b/>
          <w:bCs/>
          <w:sz w:val="24"/>
          <w:szCs w:val="24"/>
          <w:rtl/>
        </w:rPr>
        <w:t xml:space="preserve">להימנע מלהיות קשור </w:t>
      </w:r>
      <w:r>
        <w:rPr>
          <w:rFonts w:ascii="David" w:hAnsi="David" w:cs="David" w:hint="cs"/>
          <w:sz w:val="24"/>
          <w:szCs w:val="24"/>
          <w:rtl/>
        </w:rPr>
        <w:t xml:space="preserve">לכל דו"ח או הודעה שנמסרו לרשויות המס, אם יש לו יסוד להאמין כי הדו"ח או ההודעה כוללים הצגה כוזבת או מידע מטעה או שכוללים </w:t>
      </w:r>
      <w:r>
        <w:rPr>
          <w:rFonts w:ascii="David" w:hAnsi="David" w:cs="David" w:hint="cs"/>
          <w:sz w:val="24"/>
          <w:szCs w:val="24"/>
          <w:rtl/>
        </w:rPr>
        <w:lastRenderedPageBreak/>
        <w:t xml:space="preserve">הצהרה שברור לנו שנמסרו ע"י הלקוח ללא ידיעה של ממש או שהם משמיטים מידע מהותי וההשמטה הזאת עלולה להטעות את רשויות המס. </w:t>
      </w:r>
    </w:p>
    <w:p w:rsidR="001D2ADA" w:rsidRDefault="001D2ADA" w:rsidP="001D2ADA">
      <w:pPr>
        <w:pStyle w:val="a7"/>
        <w:numPr>
          <w:ilvl w:val="0"/>
          <w:numId w:val="33"/>
        </w:numPr>
        <w:spacing w:before="120" w:after="120" w:line="360" w:lineRule="auto"/>
        <w:jc w:val="both"/>
        <w:rPr>
          <w:rFonts w:ascii="David" w:hAnsi="David" w:cs="David"/>
          <w:sz w:val="24"/>
          <w:szCs w:val="24"/>
        </w:rPr>
      </w:pPr>
      <w:r>
        <w:rPr>
          <w:rFonts w:ascii="David" w:hAnsi="David" w:cs="David" w:hint="cs"/>
          <w:sz w:val="24"/>
          <w:szCs w:val="24"/>
          <w:rtl/>
        </w:rPr>
        <w:t xml:space="preserve">להימנע מלהיות קשור </w:t>
      </w:r>
      <w:r>
        <w:rPr>
          <w:rFonts w:ascii="David" w:hAnsi="David" w:cs="David"/>
          <w:sz w:val="24"/>
          <w:szCs w:val="24"/>
          <w:rtl/>
        </w:rPr>
        <w:t>–</w:t>
      </w:r>
      <w:r>
        <w:rPr>
          <w:rFonts w:ascii="David" w:hAnsi="David" w:cs="David" w:hint="cs"/>
          <w:sz w:val="24"/>
          <w:szCs w:val="24"/>
          <w:rtl/>
        </w:rPr>
        <w:t xml:space="preserve"> פירושו להיות פסיבי כלומר, רק אם בא לידיעתו של רו"ח המידע, והלקוח מסרב לתקן אז הוא לא ישתף אתו פעולה בקשר לאותו דו"ח. כך למשל: התקשרו ממס הכנסה וביקשו הסבר על מידע שכבר ברור לרו"ח באופן פסיבי שכולל מידע מטעה ותשובתו </w:t>
      </w:r>
      <w:proofErr w:type="spellStart"/>
      <w:r>
        <w:rPr>
          <w:rFonts w:ascii="David" w:hAnsi="David" w:cs="David" w:hint="cs"/>
          <w:sz w:val="24"/>
          <w:szCs w:val="24"/>
          <w:rtl/>
        </w:rPr>
        <w:t>למ"ה</w:t>
      </w:r>
      <w:proofErr w:type="spellEnd"/>
      <w:r>
        <w:rPr>
          <w:rFonts w:ascii="David" w:hAnsi="David" w:cs="David" w:hint="cs"/>
          <w:sz w:val="24"/>
          <w:szCs w:val="24"/>
          <w:rtl/>
        </w:rPr>
        <w:t xml:space="preserve"> היא שהוא נמנע מלהיות קשור לאותו דו"ח. </w:t>
      </w:r>
    </w:p>
    <w:p w:rsidR="001D2ADA" w:rsidRDefault="001D2ADA" w:rsidP="001D2ADA">
      <w:pPr>
        <w:spacing w:before="120" w:after="120" w:line="360" w:lineRule="auto"/>
        <w:jc w:val="both"/>
        <w:rPr>
          <w:rFonts w:ascii="David" w:hAnsi="David" w:cs="David"/>
          <w:sz w:val="24"/>
          <w:szCs w:val="24"/>
          <w:rtl/>
        </w:rPr>
      </w:pPr>
      <w:r w:rsidRPr="004F5B58">
        <w:rPr>
          <w:rFonts w:ascii="David" w:hAnsi="David" w:cs="David" w:hint="cs"/>
          <w:b/>
          <w:bCs/>
          <w:sz w:val="24"/>
          <w:szCs w:val="24"/>
          <w:u w:val="single"/>
          <w:rtl/>
        </w:rPr>
        <w:t xml:space="preserve">סעיף </w:t>
      </w:r>
      <w:r>
        <w:rPr>
          <w:rFonts w:ascii="David" w:hAnsi="David" w:cs="David" w:hint="cs"/>
          <w:b/>
          <w:bCs/>
          <w:sz w:val="24"/>
          <w:szCs w:val="24"/>
          <w:u w:val="single"/>
          <w:rtl/>
        </w:rPr>
        <w:t xml:space="preserve">12- </w:t>
      </w:r>
      <w:r>
        <w:rPr>
          <w:rFonts w:ascii="David" w:hAnsi="David" w:cs="David" w:hint="cs"/>
          <w:sz w:val="24"/>
          <w:szCs w:val="24"/>
          <w:rtl/>
        </w:rPr>
        <w:t>קובע כי כאשר מגיעה לידיעתו של רו"ח כי נפלה טעות מהותית בדו"ח הלקוח לרשויות המס בתקופות קודמות, גם אם לא אותו רו"ח טיפל באותם דו"חות של ש"ק או שהגיע לידיעת רו"ח מידע שהלקוח לא עמד בחובתו להגיש דו"חות לרשויות המס עליו לדווח מיד ללקוח על הטעות, ההשמטה או על אי מילוי חובת הגשת הדו"ח. כמו"כ עליו להמליץ על דיווח מתאים לרשויות המס. רק אם הלקוח מסרב לדווח לרשויות המס על הטעות או ההשמטה:</w:t>
      </w:r>
    </w:p>
    <w:p w:rsidR="001D2ADA" w:rsidRDefault="001D2ADA" w:rsidP="001D2ADA">
      <w:pPr>
        <w:pStyle w:val="a7"/>
        <w:numPr>
          <w:ilvl w:val="0"/>
          <w:numId w:val="34"/>
        </w:numPr>
        <w:spacing w:before="120" w:after="120" w:line="360" w:lineRule="auto"/>
        <w:jc w:val="both"/>
        <w:rPr>
          <w:rFonts w:ascii="David" w:hAnsi="David" w:cs="David" w:hint="cs"/>
          <w:sz w:val="24"/>
          <w:szCs w:val="24"/>
        </w:rPr>
      </w:pPr>
      <w:r>
        <w:rPr>
          <w:rFonts w:ascii="David" w:hAnsi="David" w:cs="David" w:hint="cs"/>
          <w:sz w:val="24"/>
          <w:szCs w:val="24"/>
          <w:rtl/>
        </w:rPr>
        <w:t>יודיע רו"ח ללקוח כי אין הוא יכול יותר לפעול בשמו בקשר לאותו דו"ח או הודעה המתייחסים לאותו מידע שגוי לתקופות קודמות.</w:t>
      </w:r>
    </w:p>
    <w:p w:rsidR="001D2ADA" w:rsidRDefault="0080457B" w:rsidP="001D2ADA">
      <w:pPr>
        <w:pStyle w:val="a7"/>
        <w:numPr>
          <w:ilvl w:val="0"/>
          <w:numId w:val="34"/>
        </w:numPr>
        <w:spacing w:before="120" w:after="120" w:line="360" w:lineRule="auto"/>
        <w:jc w:val="both"/>
        <w:rPr>
          <w:rFonts w:ascii="David" w:hAnsi="David" w:cs="David" w:hint="cs"/>
          <w:sz w:val="24"/>
          <w:szCs w:val="24"/>
        </w:rPr>
      </w:pPr>
      <w:r>
        <w:rPr>
          <w:rFonts w:ascii="David" w:hAnsi="David" w:cs="David" w:hint="cs"/>
          <w:sz w:val="24"/>
          <w:szCs w:val="24"/>
          <w:rtl/>
        </w:rPr>
        <w:t>ישקול רו"ח את שאלת המשך הקשר עם אותו לקוח.</w:t>
      </w:r>
    </w:p>
    <w:p w:rsidR="0080457B" w:rsidRDefault="0080457B" w:rsidP="0080457B">
      <w:pPr>
        <w:pStyle w:val="a7"/>
        <w:numPr>
          <w:ilvl w:val="0"/>
          <w:numId w:val="33"/>
        </w:numPr>
        <w:spacing w:before="120" w:after="120" w:line="360" w:lineRule="auto"/>
        <w:jc w:val="both"/>
        <w:rPr>
          <w:rFonts w:ascii="David" w:hAnsi="David" w:cs="David" w:hint="cs"/>
          <w:sz w:val="24"/>
          <w:szCs w:val="24"/>
        </w:rPr>
      </w:pPr>
      <w:r>
        <w:rPr>
          <w:rFonts w:ascii="David" w:hAnsi="David" w:cs="David" w:hint="cs"/>
          <w:sz w:val="24"/>
          <w:szCs w:val="24"/>
          <w:rtl/>
        </w:rPr>
        <w:t>בהקשר זה נציין לגבי פס"ד אביגדור יצחקי 09/14 כי המייצג לא פנה ללקוחות כשנודע לו על הדיווח הכוזב לרשויות המס בניגוד לס' 11 וביהמ"ש לא דן בסוגיה זאת כלל היות והפרה אפשרית של כללי התנהגות מקצועית כגון אלה נידונים בפני לשכת רו"ח ולא בביהמ"ש.</w:t>
      </w:r>
    </w:p>
    <w:p w:rsidR="0080457B" w:rsidRDefault="0080457B" w:rsidP="0080457B">
      <w:pPr>
        <w:spacing w:before="120" w:after="120" w:line="360" w:lineRule="auto"/>
        <w:jc w:val="both"/>
        <w:rPr>
          <w:rFonts w:ascii="David" w:hAnsi="David" w:cs="David"/>
          <w:sz w:val="24"/>
          <w:szCs w:val="24"/>
          <w:rtl/>
        </w:rPr>
      </w:pPr>
      <w:r>
        <w:rPr>
          <w:rFonts w:ascii="David" w:hAnsi="David" w:cs="David" w:hint="cs"/>
          <w:sz w:val="24"/>
          <w:szCs w:val="24"/>
          <w:rtl/>
        </w:rPr>
        <w:t xml:space="preserve">הפסקה האחרונה של ס' 12 מתייחסת </w:t>
      </w:r>
      <w:proofErr w:type="spellStart"/>
      <w:r>
        <w:rPr>
          <w:rFonts w:ascii="David" w:hAnsi="David" w:cs="David" w:hint="cs"/>
          <w:sz w:val="24"/>
          <w:szCs w:val="24"/>
          <w:rtl/>
        </w:rPr>
        <w:t>לחוו"ד</w:t>
      </w:r>
      <w:proofErr w:type="spellEnd"/>
      <w:r>
        <w:rPr>
          <w:rFonts w:ascii="David" w:hAnsi="David" w:cs="David" w:hint="cs"/>
          <w:sz w:val="24"/>
          <w:szCs w:val="24"/>
          <w:rtl/>
        </w:rPr>
        <w:t xml:space="preserve"> של רו"ח על דו"ח ההתאמה למס:</w:t>
      </w:r>
    </w:p>
    <w:p w:rsidR="0080457B" w:rsidRDefault="0080457B" w:rsidP="00CC0549">
      <w:pPr>
        <w:spacing w:before="120" w:after="120" w:line="360" w:lineRule="auto"/>
        <w:jc w:val="both"/>
        <w:rPr>
          <w:rFonts w:ascii="David" w:hAnsi="David" w:cs="David" w:hint="cs"/>
          <w:sz w:val="24"/>
          <w:szCs w:val="24"/>
          <w:rtl/>
        </w:rPr>
      </w:pPr>
      <w:r>
        <w:rPr>
          <w:rFonts w:ascii="David" w:hAnsi="David" w:cs="David" w:hint="cs"/>
          <w:sz w:val="24"/>
          <w:szCs w:val="24"/>
          <w:rtl/>
        </w:rPr>
        <w:t xml:space="preserve">אם נפלה טעות בדו"ח ההתאמה לצורכי מס שעליו רו"ח נתן חוו"ד </w:t>
      </w:r>
      <w:proofErr w:type="spellStart"/>
      <w:r>
        <w:rPr>
          <w:rFonts w:ascii="David" w:hAnsi="David" w:cs="David" w:hint="cs"/>
          <w:sz w:val="24"/>
          <w:szCs w:val="24"/>
          <w:rtl/>
        </w:rPr>
        <w:t>מכח</w:t>
      </w:r>
      <w:proofErr w:type="spellEnd"/>
      <w:r>
        <w:rPr>
          <w:rFonts w:ascii="David" w:hAnsi="David" w:cs="David" w:hint="cs"/>
          <w:sz w:val="24"/>
          <w:szCs w:val="24"/>
          <w:rtl/>
        </w:rPr>
        <w:t xml:space="preserve"> סעיף 131(ג) לפקודת מ"ה. והלקוח מסרב לתקן את הטעות רו"ח מונחה לבטל (למשוך) את חוו"ד (באופן אקטיבי). ולהודיע ללקוח על כך וגם לרשויות המס במקביל על ביטול חוו"ד, מבלי לציין במכתב את הסיבה לביטול חוו"ד עקב חובת הסודיות. נוסח הודעה </w:t>
      </w:r>
      <w:proofErr w:type="spellStart"/>
      <w:r>
        <w:rPr>
          <w:rFonts w:ascii="David" w:hAnsi="David" w:cs="David" w:hint="cs"/>
          <w:sz w:val="24"/>
          <w:szCs w:val="24"/>
          <w:rtl/>
        </w:rPr>
        <w:t>למ"ה</w:t>
      </w:r>
      <w:proofErr w:type="spellEnd"/>
      <w:r>
        <w:rPr>
          <w:rFonts w:ascii="David" w:hAnsi="David" w:cs="David" w:hint="cs"/>
          <w:sz w:val="24"/>
          <w:szCs w:val="24"/>
          <w:rtl/>
        </w:rPr>
        <w:t xml:space="preserve"> :</w:t>
      </w:r>
    </w:p>
    <w:p w:rsidR="0080457B" w:rsidRDefault="0080457B" w:rsidP="000367D8">
      <w:pPr>
        <w:spacing w:before="120" w:after="120" w:line="360" w:lineRule="auto"/>
        <w:jc w:val="right"/>
        <w:rPr>
          <w:rFonts w:ascii="David" w:hAnsi="David" w:cs="David" w:hint="cs"/>
          <w:sz w:val="24"/>
          <w:szCs w:val="24"/>
          <w:rtl/>
        </w:rPr>
      </w:pPr>
      <w:r>
        <w:rPr>
          <w:rFonts w:ascii="David" w:hAnsi="David" w:cs="David" w:hint="cs"/>
          <w:sz w:val="24"/>
          <w:szCs w:val="24"/>
          <w:rtl/>
        </w:rPr>
        <w:t>11/01/15</w:t>
      </w:r>
    </w:p>
    <w:p w:rsidR="0080457B" w:rsidRDefault="0080457B" w:rsidP="0080457B">
      <w:pPr>
        <w:spacing w:before="120" w:after="120" w:line="360" w:lineRule="auto"/>
        <w:jc w:val="both"/>
        <w:rPr>
          <w:rFonts w:ascii="David" w:hAnsi="David" w:cs="David" w:hint="cs"/>
          <w:sz w:val="24"/>
          <w:szCs w:val="24"/>
          <w:rtl/>
        </w:rPr>
      </w:pPr>
      <w:r>
        <w:rPr>
          <w:rFonts w:ascii="David" w:hAnsi="David" w:cs="David" w:hint="cs"/>
          <w:sz w:val="24"/>
          <w:szCs w:val="24"/>
          <w:rtl/>
        </w:rPr>
        <w:t>לכבוד פקיד שומה כפר  סבא</w:t>
      </w:r>
    </w:p>
    <w:p w:rsidR="0080457B" w:rsidRDefault="0080457B" w:rsidP="0080457B">
      <w:pPr>
        <w:spacing w:before="120" w:after="120" w:line="360" w:lineRule="auto"/>
        <w:jc w:val="both"/>
        <w:rPr>
          <w:rFonts w:ascii="David" w:hAnsi="David" w:cs="David"/>
          <w:sz w:val="24"/>
          <w:szCs w:val="24"/>
          <w:rtl/>
        </w:rPr>
      </w:pPr>
      <w:r>
        <w:rPr>
          <w:rFonts w:ascii="David" w:hAnsi="David" w:cs="David" w:hint="cs"/>
          <w:sz w:val="24"/>
          <w:szCs w:val="24"/>
          <w:rtl/>
        </w:rPr>
        <w:t>רחוב טשרניחובסקי 14 כפר סבא</w:t>
      </w:r>
    </w:p>
    <w:p w:rsidR="0080457B" w:rsidRDefault="0080457B" w:rsidP="0080457B">
      <w:pPr>
        <w:spacing w:before="120" w:after="120" w:line="360" w:lineRule="auto"/>
        <w:jc w:val="both"/>
        <w:rPr>
          <w:rFonts w:ascii="David" w:hAnsi="David" w:cs="David" w:hint="cs"/>
          <w:sz w:val="24"/>
          <w:szCs w:val="24"/>
          <w:rtl/>
        </w:rPr>
      </w:pPr>
      <w:proofErr w:type="spellStart"/>
      <w:r>
        <w:rPr>
          <w:rFonts w:ascii="David" w:hAnsi="David" w:cs="David" w:hint="cs"/>
          <w:sz w:val="24"/>
          <w:szCs w:val="24"/>
          <w:rtl/>
        </w:rPr>
        <w:t>א.ג.נ</w:t>
      </w:r>
      <w:proofErr w:type="spellEnd"/>
    </w:p>
    <w:p w:rsidR="0080457B" w:rsidRDefault="0080457B" w:rsidP="0080457B">
      <w:pPr>
        <w:spacing w:before="120" w:after="120" w:line="360" w:lineRule="auto"/>
        <w:jc w:val="both"/>
        <w:rPr>
          <w:rFonts w:ascii="David" w:hAnsi="David" w:cs="David" w:hint="cs"/>
          <w:sz w:val="24"/>
          <w:szCs w:val="24"/>
          <w:u w:val="single"/>
          <w:rtl/>
        </w:rPr>
      </w:pPr>
      <w:r w:rsidRPr="0080457B">
        <w:rPr>
          <w:rFonts w:ascii="David" w:hAnsi="David" w:cs="David" w:hint="cs"/>
          <w:sz w:val="24"/>
          <w:szCs w:val="24"/>
          <w:u w:val="single"/>
          <w:rtl/>
        </w:rPr>
        <w:t>הנדון: משיכת חוו"ד על דו"ח ההתאמה למס</w:t>
      </w:r>
      <w:r>
        <w:rPr>
          <w:rFonts w:ascii="David" w:hAnsi="David" w:cs="David" w:hint="cs"/>
          <w:sz w:val="24"/>
          <w:szCs w:val="24"/>
          <w:u w:val="single"/>
          <w:rtl/>
        </w:rPr>
        <w:t xml:space="preserve">- חברת אבגד בע"מ </w:t>
      </w:r>
      <w:proofErr w:type="spellStart"/>
      <w:r>
        <w:rPr>
          <w:rFonts w:ascii="David" w:hAnsi="David" w:cs="David" w:hint="cs"/>
          <w:sz w:val="24"/>
          <w:szCs w:val="24"/>
          <w:u w:val="single"/>
          <w:rtl/>
        </w:rPr>
        <w:t>ח"פ</w:t>
      </w:r>
      <w:proofErr w:type="spellEnd"/>
      <w:r>
        <w:rPr>
          <w:rFonts w:ascii="David" w:hAnsi="David" w:cs="David" w:hint="cs"/>
          <w:sz w:val="24"/>
          <w:szCs w:val="24"/>
          <w:u w:val="single"/>
          <w:rtl/>
        </w:rPr>
        <w:t xml:space="preserve"> 123456789</w:t>
      </w:r>
    </w:p>
    <w:p w:rsidR="0080457B" w:rsidRDefault="0080457B" w:rsidP="0080457B">
      <w:pPr>
        <w:spacing w:before="120" w:after="120" w:line="360" w:lineRule="auto"/>
        <w:jc w:val="both"/>
        <w:rPr>
          <w:rFonts w:ascii="David" w:hAnsi="David" w:cs="David"/>
          <w:sz w:val="24"/>
          <w:szCs w:val="24"/>
          <w:rtl/>
        </w:rPr>
      </w:pPr>
      <w:r>
        <w:rPr>
          <w:rFonts w:ascii="David" w:hAnsi="David" w:cs="David" w:hint="cs"/>
          <w:sz w:val="24"/>
          <w:szCs w:val="24"/>
          <w:rtl/>
        </w:rPr>
        <w:t>הריני להודיעכם בזאת על משיכת חוות דעתי על דו"ח ההתאמה למס של החברה שבנדון לשנת 2013.</w:t>
      </w:r>
    </w:p>
    <w:p w:rsidR="0080457B" w:rsidRDefault="0080457B" w:rsidP="0080457B">
      <w:pPr>
        <w:spacing w:before="120" w:after="120" w:line="360" w:lineRule="auto"/>
        <w:jc w:val="both"/>
        <w:rPr>
          <w:rFonts w:ascii="David" w:hAnsi="David" w:cs="David" w:hint="cs"/>
          <w:sz w:val="24"/>
          <w:szCs w:val="24"/>
          <w:rtl/>
        </w:rPr>
      </w:pPr>
      <w:r>
        <w:rPr>
          <w:rFonts w:ascii="David" w:hAnsi="David" w:cs="David" w:hint="cs"/>
          <w:sz w:val="24"/>
          <w:szCs w:val="24"/>
          <w:rtl/>
        </w:rPr>
        <w:t>בכבוד רב,</w:t>
      </w:r>
    </w:p>
    <w:p w:rsidR="0080457B" w:rsidRDefault="0080457B" w:rsidP="0080457B">
      <w:pPr>
        <w:spacing w:before="120" w:after="120" w:line="360" w:lineRule="auto"/>
        <w:jc w:val="both"/>
        <w:rPr>
          <w:rFonts w:ascii="David" w:hAnsi="David" w:cs="David"/>
          <w:sz w:val="24"/>
          <w:szCs w:val="24"/>
          <w:u w:val="single"/>
          <w:rtl/>
        </w:rPr>
      </w:pPr>
      <w:r>
        <w:rPr>
          <w:rFonts w:ascii="David" w:hAnsi="David" w:cs="David" w:hint="cs"/>
          <w:sz w:val="24"/>
          <w:szCs w:val="24"/>
          <w:rtl/>
        </w:rPr>
        <w:t>רואי החשבון</w:t>
      </w:r>
      <w:r w:rsidRPr="0080457B">
        <w:rPr>
          <w:rFonts w:ascii="David" w:hAnsi="David" w:cs="David" w:hint="cs"/>
          <w:sz w:val="24"/>
          <w:szCs w:val="24"/>
          <w:u w:val="single"/>
          <w:rtl/>
        </w:rPr>
        <w:t xml:space="preserve">  </w:t>
      </w:r>
    </w:p>
    <w:p w:rsidR="0080457B" w:rsidRPr="0080457B" w:rsidRDefault="0080457B" w:rsidP="0080457B">
      <w:pPr>
        <w:pStyle w:val="a7"/>
        <w:numPr>
          <w:ilvl w:val="0"/>
          <w:numId w:val="33"/>
        </w:numPr>
        <w:spacing w:before="120" w:after="120" w:line="360" w:lineRule="auto"/>
        <w:jc w:val="both"/>
        <w:rPr>
          <w:rFonts w:ascii="David" w:hAnsi="David" w:cs="David"/>
          <w:sz w:val="24"/>
          <w:szCs w:val="24"/>
          <w:u w:val="single"/>
        </w:rPr>
      </w:pPr>
      <w:r>
        <w:rPr>
          <w:rFonts w:ascii="David" w:hAnsi="David" w:cs="David" w:hint="cs"/>
          <w:b/>
          <w:bCs/>
          <w:sz w:val="24"/>
          <w:szCs w:val="24"/>
          <w:u w:val="single"/>
          <w:rtl/>
        </w:rPr>
        <w:t xml:space="preserve">כמעט בכל שאלת מועצה יש שאלה על אתיקה במס ל- 99% מהשאלות יש לצטט את סעיפים </w:t>
      </w:r>
      <w:r w:rsidR="00CC0549">
        <w:rPr>
          <w:rFonts w:ascii="David" w:hAnsi="David" w:cs="David" w:hint="cs"/>
          <w:b/>
          <w:bCs/>
          <w:sz w:val="24"/>
          <w:szCs w:val="24"/>
          <w:u w:val="single"/>
          <w:rtl/>
        </w:rPr>
        <w:t>.</w:t>
      </w:r>
      <w:r>
        <w:rPr>
          <w:rFonts w:ascii="David" w:hAnsi="David" w:cs="David" w:hint="cs"/>
          <w:b/>
          <w:bCs/>
          <w:sz w:val="24"/>
          <w:szCs w:val="24"/>
          <w:u w:val="single"/>
          <w:rtl/>
        </w:rPr>
        <w:t xml:space="preserve">11 ו-12. </w:t>
      </w:r>
    </w:p>
    <w:p w:rsidR="0080457B" w:rsidRDefault="00CC0549" w:rsidP="0080457B">
      <w:pPr>
        <w:spacing w:before="120" w:after="120" w:line="360" w:lineRule="auto"/>
        <w:jc w:val="both"/>
        <w:rPr>
          <w:rFonts w:ascii="David" w:hAnsi="David" w:cs="David"/>
          <w:b/>
          <w:bCs/>
          <w:sz w:val="28"/>
          <w:szCs w:val="28"/>
          <w:u w:val="single"/>
          <w:rtl/>
        </w:rPr>
      </w:pPr>
      <w:r w:rsidRPr="00CC0549">
        <w:rPr>
          <w:rFonts w:ascii="David" w:hAnsi="David" w:cs="David" w:hint="cs"/>
          <w:b/>
          <w:bCs/>
          <w:sz w:val="28"/>
          <w:szCs w:val="28"/>
          <w:u w:val="single"/>
          <w:rtl/>
        </w:rPr>
        <w:lastRenderedPageBreak/>
        <w:t>חוו"ד על דו"ח ההתאמה למס</w:t>
      </w:r>
    </w:p>
    <w:p w:rsidR="00CC0549" w:rsidRDefault="00CC0549" w:rsidP="0080457B">
      <w:pPr>
        <w:spacing w:before="120" w:after="120" w:line="360" w:lineRule="auto"/>
        <w:jc w:val="both"/>
        <w:rPr>
          <w:rFonts w:ascii="David" w:hAnsi="David" w:cs="David"/>
          <w:sz w:val="24"/>
          <w:szCs w:val="24"/>
          <w:rtl/>
        </w:rPr>
      </w:pPr>
      <w:r>
        <w:rPr>
          <w:rFonts w:ascii="David" w:hAnsi="David" w:cs="David" w:hint="cs"/>
          <w:sz w:val="24"/>
          <w:szCs w:val="24"/>
          <w:rtl/>
        </w:rPr>
        <w:t xml:space="preserve">על פי </w:t>
      </w:r>
      <w:r w:rsidRPr="00CC0549">
        <w:rPr>
          <w:rFonts w:ascii="David" w:hAnsi="David" w:cs="David" w:hint="cs"/>
          <w:b/>
          <w:bCs/>
          <w:sz w:val="24"/>
          <w:szCs w:val="24"/>
          <w:rtl/>
        </w:rPr>
        <w:t>סעיף 131(ג) לפקודת מ"ה</w:t>
      </w:r>
      <w:r>
        <w:rPr>
          <w:rFonts w:ascii="David" w:hAnsi="David" w:cs="David" w:hint="cs"/>
          <w:b/>
          <w:bCs/>
          <w:sz w:val="24"/>
          <w:szCs w:val="24"/>
          <w:rtl/>
        </w:rPr>
        <w:t xml:space="preserve">: </w:t>
      </w:r>
      <w:r>
        <w:rPr>
          <w:rFonts w:ascii="David" w:hAnsi="David" w:cs="David" w:hint="cs"/>
          <w:sz w:val="24"/>
          <w:szCs w:val="24"/>
          <w:rtl/>
        </w:rPr>
        <w:t xml:space="preserve">"דין וחשבון של חבר בני אדם, </w:t>
      </w:r>
      <w:proofErr w:type="spellStart"/>
      <w:r>
        <w:rPr>
          <w:rFonts w:ascii="David" w:hAnsi="David" w:cs="David" w:hint="cs"/>
          <w:sz w:val="24"/>
          <w:szCs w:val="24"/>
          <w:rtl/>
        </w:rPr>
        <w:t>שהיתה</w:t>
      </w:r>
      <w:proofErr w:type="spellEnd"/>
      <w:r>
        <w:rPr>
          <w:rFonts w:ascii="David" w:hAnsi="David" w:cs="David" w:hint="cs"/>
          <w:sz w:val="24"/>
          <w:szCs w:val="24"/>
          <w:rtl/>
        </w:rPr>
        <w:t xml:space="preserve"> לו הכנסה בשנת המס, למעט דו"ח של שותפות יהיה </w:t>
      </w:r>
      <w:r>
        <w:rPr>
          <w:rFonts w:ascii="David" w:hAnsi="David" w:cs="David" w:hint="cs"/>
          <w:b/>
          <w:bCs/>
          <w:sz w:val="24"/>
          <w:szCs w:val="24"/>
          <w:rtl/>
        </w:rPr>
        <w:t xml:space="preserve">מאושר </w:t>
      </w:r>
      <w:r>
        <w:rPr>
          <w:rFonts w:ascii="David" w:hAnsi="David" w:cs="David" w:hint="cs"/>
          <w:sz w:val="24"/>
          <w:szCs w:val="24"/>
          <w:rtl/>
        </w:rPr>
        <w:t xml:space="preserve">בידי רו"ח </w:t>
      </w:r>
      <w:r>
        <w:rPr>
          <w:rFonts w:ascii="David" w:hAnsi="David" w:cs="David" w:hint="cs"/>
          <w:b/>
          <w:bCs/>
          <w:sz w:val="24"/>
          <w:szCs w:val="24"/>
          <w:rtl/>
        </w:rPr>
        <w:t xml:space="preserve">ומותאם </w:t>
      </w:r>
      <w:r>
        <w:rPr>
          <w:rFonts w:ascii="David" w:hAnsi="David" w:cs="David" w:hint="cs"/>
          <w:sz w:val="24"/>
          <w:szCs w:val="24"/>
          <w:rtl/>
        </w:rPr>
        <w:t>בידיו לצורכי מס".</w:t>
      </w:r>
    </w:p>
    <w:p w:rsidR="00CC0549" w:rsidRDefault="00CC0549" w:rsidP="0080457B">
      <w:pPr>
        <w:spacing w:before="120" w:after="120" w:line="360" w:lineRule="auto"/>
        <w:jc w:val="both"/>
        <w:rPr>
          <w:rFonts w:ascii="David" w:hAnsi="David" w:cs="David" w:hint="cs"/>
          <w:sz w:val="24"/>
          <w:szCs w:val="24"/>
          <w:rtl/>
        </w:rPr>
      </w:pPr>
      <w:r>
        <w:rPr>
          <w:rFonts w:ascii="David" w:hAnsi="David" w:cs="David" w:hint="cs"/>
          <w:sz w:val="24"/>
          <w:szCs w:val="24"/>
          <w:rtl/>
        </w:rPr>
        <w:t xml:space="preserve">בסעיף 1 לחוק רו"ח פירוש המילה </w:t>
      </w:r>
      <w:r>
        <w:rPr>
          <w:rFonts w:ascii="David" w:hAnsi="David" w:cs="David" w:hint="cs"/>
          <w:b/>
          <w:bCs/>
          <w:sz w:val="24"/>
          <w:szCs w:val="24"/>
          <w:rtl/>
        </w:rPr>
        <w:t>ראיית חשבון :</w:t>
      </w:r>
      <w:r>
        <w:rPr>
          <w:rFonts w:ascii="David" w:hAnsi="David" w:cs="David" w:hint="cs"/>
          <w:sz w:val="24"/>
          <w:szCs w:val="24"/>
          <w:rtl/>
        </w:rPr>
        <w:t>ביקורת , אישור...</w:t>
      </w:r>
    </w:p>
    <w:p w:rsidR="00CC0549" w:rsidRDefault="00CC0549" w:rsidP="0080457B">
      <w:pPr>
        <w:spacing w:before="120" w:after="120" w:line="360" w:lineRule="auto"/>
        <w:jc w:val="both"/>
        <w:rPr>
          <w:rFonts w:ascii="David" w:hAnsi="David" w:cs="David"/>
          <w:sz w:val="24"/>
          <w:szCs w:val="24"/>
          <w:rtl/>
        </w:rPr>
      </w:pPr>
      <w:r>
        <w:rPr>
          <w:rFonts w:ascii="David" w:hAnsi="David" w:cs="David" w:hint="cs"/>
          <w:sz w:val="24"/>
          <w:szCs w:val="24"/>
          <w:rtl/>
        </w:rPr>
        <w:t xml:space="preserve">ז"א מה שרואים פה זה שדרך חוק רו"ח אנו מחילים את המושג ביקורת </w:t>
      </w:r>
      <w:proofErr w:type="spellStart"/>
      <w:r>
        <w:rPr>
          <w:rFonts w:ascii="David" w:hAnsi="David" w:cs="David" w:hint="cs"/>
          <w:sz w:val="24"/>
          <w:szCs w:val="24"/>
          <w:rtl/>
        </w:rPr>
        <w:t>וחוו"ד</w:t>
      </w:r>
      <w:proofErr w:type="spellEnd"/>
      <w:r>
        <w:rPr>
          <w:rFonts w:ascii="David" w:hAnsi="David" w:cs="David" w:hint="cs"/>
          <w:sz w:val="24"/>
          <w:szCs w:val="24"/>
          <w:rtl/>
        </w:rPr>
        <w:t xml:space="preserve"> לנושא דו"ח התאמה לצורכי מס.</w:t>
      </w:r>
    </w:p>
    <w:p w:rsidR="004B5146" w:rsidRDefault="004B5146" w:rsidP="0080457B">
      <w:pPr>
        <w:spacing w:before="120" w:after="120" w:line="360" w:lineRule="auto"/>
        <w:jc w:val="both"/>
        <w:rPr>
          <w:rFonts w:ascii="David" w:hAnsi="David" w:cs="David"/>
          <w:sz w:val="24"/>
          <w:szCs w:val="24"/>
          <w:rtl/>
        </w:rPr>
      </w:pPr>
      <w:r>
        <w:rPr>
          <w:rFonts w:ascii="David" w:hAnsi="David" w:cs="David" w:hint="cs"/>
          <w:sz w:val="24"/>
          <w:szCs w:val="24"/>
          <w:rtl/>
        </w:rPr>
        <w:t xml:space="preserve">מכוח סעיף 131(ג) אנו למדים על החובה שנקבעה למנות רו"ח לביצוע ביקורת של דו"ח ההתאמה למס של חבר  בני אדם למעט שותפות. אין בכך כדי לסתור את הוראות חוק החברות שקובעות את חובת מינוי רו"ח מבקר לביקורת </w:t>
      </w:r>
      <w:proofErr w:type="spellStart"/>
      <w:r>
        <w:rPr>
          <w:rFonts w:ascii="David" w:hAnsi="David" w:cs="David" w:hint="cs"/>
          <w:sz w:val="24"/>
          <w:szCs w:val="24"/>
          <w:rtl/>
        </w:rPr>
        <w:t>דוכ"ס</w:t>
      </w:r>
      <w:proofErr w:type="spellEnd"/>
      <w:r>
        <w:rPr>
          <w:rFonts w:ascii="David" w:hAnsi="David" w:cs="David" w:hint="cs"/>
          <w:sz w:val="24"/>
          <w:szCs w:val="24"/>
          <w:rtl/>
        </w:rPr>
        <w:t xml:space="preserve"> בלבד. </w:t>
      </w:r>
    </w:p>
    <w:p w:rsidR="004B5146" w:rsidRDefault="004B5146" w:rsidP="004B5146">
      <w:pPr>
        <w:spacing w:before="120" w:after="120" w:line="360" w:lineRule="auto"/>
        <w:jc w:val="both"/>
        <w:rPr>
          <w:rFonts w:ascii="David" w:hAnsi="David" w:cs="David"/>
          <w:b/>
          <w:bCs/>
          <w:sz w:val="24"/>
          <w:szCs w:val="24"/>
          <w:rtl/>
        </w:rPr>
      </w:pPr>
      <w:r>
        <w:rPr>
          <w:rFonts w:ascii="David" w:hAnsi="David" w:cs="David" w:hint="cs"/>
          <w:b/>
          <w:bCs/>
          <w:sz w:val="24"/>
          <w:szCs w:val="24"/>
          <w:rtl/>
        </w:rPr>
        <w:t xml:space="preserve">שאלה: </w:t>
      </w:r>
      <w:r w:rsidRPr="004B5146">
        <w:rPr>
          <w:rFonts w:ascii="David" w:hAnsi="David" w:cs="David" w:hint="cs"/>
          <w:b/>
          <w:bCs/>
          <w:sz w:val="24"/>
          <w:szCs w:val="24"/>
          <w:rtl/>
        </w:rPr>
        <w:t>האם יתכן מצב שחברה פרטית לא תמנה רו"ח מבקר לביקורת הדוכ"ס אבל כן תהיה חייבת במינוי רו"ח מבקר על דו"ח ה</w:t>
      </w:r>
      <w:r>
        <w:rPr>
          <w:rFonts w:ascii="David" w:hAnsi="David" w:cs="David" w:hint="cs"/>
          <w:b/>
          <w:bCs/>
          <w:sz w:val="24"/>
          <w:szCs w:val="24"/>
          <w:rtl/>
        </w:rPr>
        <w:t xml:space="preserve">התאמה למס </w:t>
      </w:r>
    </w:p>
    <w:p w:rsidR="004B5146" w:rsidRDefault="004B5146" w:rsidP="004B5146">
      <w:pPr>
        <w:spacing w:before="120" w:after="120" w:line="360" w:lineRule="auto"/>
        <w:jc w:val="both"/>
        <w:rPr>
          <w:rFonts w:ascii="David" w:hAnsi="David" w:cs="David"/>
          <w:sz w:val="24"/>
          <w:szCs w:val="24"/>
          <w:rtl/>
        </w:rPr>
      </w:pPr>
      <w:r w:rsidRPr="004B5146">
        <w:rPr>
          <w:rFonts w:ascii="David" w:hAnsi="David" w:cs="David" w:hint="cs"/>
          <w:b/>
          <w:bCs/>
          <w:sz w:val="24"/>
          <w:szCs w:val="24"/>
          <w:rtl/>
        </w:rPr>
        <w:t xml:space="preserve"> </w:t>
      </w:r>
      <w:r>
        <w:rPr>
          <w:rFonts w:ascii="David" w:hAnsi="David" w:cs="David" w:hint="cs"/>
          <w:b/>
          <w:bCs/>
          <w:sz w:val="24"/>
          <w:szCs w:val="24"/>
          <w:rtl/>
        </w:rPr>
        <w:t xml:space="preserve">התשובה : </w:t>
      </w:r>
      <w:r>
        <w:rPr>
          <w:rFonts w:ascii="David" w:hAnsi="David" w:cs="David" w:hint="cs"/>
          <w:sz w:val="24"/>
          <w:szCs w:val="24"/>
          <w:rtl/>
        </w:rPr>
        <w:t xml:space="preserve">חיובית בהסתייגות רק אם החברה עומדת בתנאים של חברה לא פעילה לפי סעיף 158 </w:t>
      </w:r>
      <w:proofErr w:type="spellStart"/>
      <w:r>
        <w:rPr>
          <w:rFonts w:ascii="David" w:hAnsi="David" w:cs="David" w:hint="cs"/>
          <w:sz w:val="24"/>
          <w:szCs w:val="24"/>
          <w:rtl/>
        </w:rPr>
        <w:t>לח"ח</w:t>
      </w:r>
      <w:proofErr w:type="spellEnd"/>
      <w:r>
        <w:rPr>
          <w:rFonts w:ascii="David" w:hAnsi="David" w:cs="David" w:hint="cs"/>
          <w:sz w:val="24"/>
          <w:szCs w:val="24"/>
          <w:rtl/>
        </w:rPr>
        <w:t xml:space="preserve">. </w:t>
      </w:r>
    </w:p>
    <w:p w:rsidR="004B5146" w:rsidRDefault="004B5146" w:rsidP="004B5146">
      <w:pPr>
        <w:spacing w:before="120" w:after="120" w:line="360" w:lineRule="auto"/>
        <w:jc w:val="both"/>
        <w:rPr>
          <w:rFonts w:ascii="David" w:hAnsi="David" w:cs="David"/>
          <w:sz w:val="24"/>
          <w:szCs w:val="24"/>
          <w:rtl/>
        </w:rPr>
      </w:pPr>
      <w:r>
        <w:rPr>
          <w:rFonts w:ascii="David" w:hAnsi="David" w:cs="David" w:hint="cs"/>
          <w:sz w:val="24"/>
          <w:szCs w:val="24"/>
          <w:rtl/>
        </w:rPr>
        <w:t>על פי פקודת מ"ה כשנצמדים לנוסח הסעיף, רו"ח ורק רו"ח חייב גם לערוך את דו"ח ההתאמה וגם לאשר (לבקר) את דו"ח ההתאמה למס של הלקוח. כמובן שקיימת פה סתירה, בעיה הקשורה לתלות, ולכן העמדה הרווחת המקובלת היא שרו"ח רק מסייע ללקוח בעריכת דו"ח ההתאמה למס, הלקוח חותם על אותו דו"ח ולוקח את מלוא האחריות, רו"ח מבצע ביקורת וחותם על חוו"ד.</w:t>
      </w: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C13576" w:rsidRDefault="00C13576" w:rsidP="004B5146">
      <w:pPr>
        <w:spacing w:before="120" w:after="120" w:line="360" w:lineRule="auto"/>
        <w:jc w:val="both"/>
        <w:rPr>
          <w:rFonts w:ascii="David" w:hAnsi="David" w:cs="David"/>
          <w:b/>
          <w:bCs/>
          <w:sz w:val="24"/>
          <w:szCs w:val="24"/>
          <w:u w:val="single"/>
          <w:rtl/>
        </w:rPr>
      </w:pPr>
    </w:p>
    <w:p w:rsidR="004B5146" w:rsidRPr="004B5146" w:rsidRDefault="004B5146" w:rsidP="004B5146">
      <w:pPr>
        <w:spacing w:before="120" w:after="120" w:line="360" w:lineRule="auto"/>
        <w:jc w:val="both"/>
        <w:rPr>
          <w:rFonts w:ascii="David" w:hAnsi="David" w:cs="David" w:hint="cs"/>
          <w:b/>
          <w:bCs/>
          <w:sz w:val="24"/>
          <w:szCs w:val="24"/>
          <w:u w:val="single"/>
          <w:rtl/>
        </w:rPr>
      </w:pPr>
      <w:r w:rsidRPr="004B5146">
        <w:rPr>
          <w:rFonts w:ascii="David" w:hAnsi="David" w:cs="David" w:hint="cs"/>
          <w:b/>
          <w:bCs/>
          <w:sz w:val="24"/>
          <w:szCs w:val="24"/>
          <w:u w:val="single"/>
          <w:rtl/>
        </w:rPr>
        <w:lastRenderedPageBreak/>
        <w:t>מבנה חוו"ד לדו"ח ההתאמה למס:</w:t>
      </w:r>
    </w:p>
    <w:p w:rsidR="004B5146" w:rsidRDefault="004B5146" w:rsidP="004B5146">
      <w:pPr>
        <w:spacing w:before="120" w:after="120" w:line="360" w:lineRule="auto"/>
        <w:jc w:val="both"/>
        <w:rPr>
          <w:rFonts w:ascii="David" w:hAnsi="David" w:cs="David"/>
          <w:b/>
          <w:bCs/>
          <w:sz w:val="24"/>
          <w:szCs w:val="24"/>
          <w:rtl/>
        </w:rPr>
      </w:pPr>
      <w:r>
        <w:rPr>
          <w:rFonts w:ascii="David" w:hAnsi="David" w:cs="David" w:hint="cs"/>
          <w:b/>
          <w:bCs/>
          <w:sz w:val="24"/>
          <w:szCs w:val="24"/>
          <w:rtl/>
        </w:rPr>
        <w:t>המבנה כולל 3 פסקאות:</w:t>
      </w:r>
    </w:p>
    <w:p w:rsidR="004B5146" w:rsidRDefault="004B5146" w:rsidP="004B5146">
      <w:pPr>
        <w:pStyle w:val="a7"/>
        <w:numPr>
          <w:ilvl w:val="0"/>
          <w:numId w:val="37"/>
        </w:numPr>
        <w:spacing w:before="120" w:after="120" w:line="360" w:lineRule="auto"/>
        <w:jc w:val="both"/>
        <w:rPr>
          <w:rFonts w:ascii="David" w:hAnsi="David" w:cs="David" w:hint="cs"/>
          <w:sz w:val="24"/>
          <w:szCs w:val="24"/>
        </w:rPr>
      </w:pPr>
      <w:r>
        <w:rPr>
          <w:rFonts w:ascii="David" w:hAnsi="David" w:cs="David" w:hint="cs"/>
          <w:sz w:val="24"/>
          <w:szCs w:val="24"/>
          <w:rtl/>
        </w:rPr>
        <w:t>מבוא</w:t>
      </w:r>
    </w:p>
    <w:p w:rsidR="004B5146" w:rsidRDefault="004B5146" w:rsidP="004B5146">
      <w:pPr>
        <w:pStyle w:val="a7"/>
        <w:numPr>
          <w:ilvl w:val="0"/>
          <w:numId w:val="37"/>
        </w:numPr>
        <w:spacing w:before="120" w:after="120" w:line="360" w:lineRule="auto"/>
        <w:jc w:val="both"/>
        <w:rPr>
          <w:rFonts w:ascii="David" w:hAnsi="David" w:cs="David" w:hint="cs"/>
          <w:sz w:val="24"/>
          <w:szCs w:val="24"/>
        </w:rPr>
      </w:pPr>
      <w:r>
        <w:rPr>
          <w:rFonts w:ascii="David" w:hAnsi="David" w:cs="David" w:hint="cs"/>
          <w:sz w:val="24"/>
          <w:szCs w:val="24"/>
          <w:rtl/>
        </w:rPr>
        <w:t>היקף</w:t>
      </w:r>
    </w:p>
    <w:p w:rsidR="004B5146" w:rsidRDefault="004B5146" w:rsidP="004B5146">
      <w:pPr>
        <w:pStyle w:val="a7"/>
        <w:numPr>
          <w:ilvl w:val="0"/>
          <w:numId w:val="37"/>
        </w:numPr>
        <w:spacing w:before="120" w:after="120" w:line="360" w:lineRule="auto"/>
        <w:jc w:val="both"/>
        <w:rPr>
          <w:rFonts w:ascii="David" w:hAnsi="David" w:cs="David" w:hint="cs"/>
          <w:sz w:val="24"/>
          <w:szCs w:val="24"/>
        </w:rPr>
      </w:pPr>
      <w:r>
        <w:rPr>
          <w:rFonts w:ascii="David" w:hAnsi="David" w:cs="David" w:hint="cs"/>
          <w:sz w:val="24"/>
          <w:szCs w:val="24"/>
          <w:rtl/>
        </w:rPr>
        <w:t>חוו"ד</w:t>
      </w:r>
    </w:p>
    <w:p w:rsidR="004B5146" w:rsidRDefault="004B5146" w:rsidP="004B5146">
      <w:pPr>
        <w:spacing w:before="120" w:after="120" w:line="360" w:lineRule="auto"/>
        <w:jc w:val="both"/>
        <w:rPr>
          <w:rFonts w:ascii="David" w:hAnsi="David" w:cs="David"/>
          <w:sz w:val="24"/>
          <w:szCs w:val="24"/>
          <w:rtl/>
        </w:rPr>
      </w:pPr>
      <w:r>
        <w:rPr>
          <w:rFonts w:ascii="David" w:hAnsi="David" w:cs="David" w:hint="cs"/>
          <w:sz w:val="24"/>
          <w:szCs w:val="24"/>
          <w:rtl/>
        </w:rPr>
        <w:t>הנוסח נקבע היסטורית בין לשכת רו"ח לנציבות מ"ה דאז.</w:t>
      </w:r>
      <w:r w:rsidRPr="004B5146">
        <w:rPr>
          <w:rFonts w:ascii="David" w:hAnsi="David" w:cs="David" w:hint="cs"/>
          <w:sz w:val="24"/>
          <w:szCs w:val="24"/>
          <w:rtl/>
        </w:rPr>
        <w:t xml:space="preserve"> </w:t>
      </w:r>
    </w:p>
    <w:p w:rsidR="004B5146" w:rsidRDefault="000367D8" w:rsidP="000367D8">
      <w:pPr>
        <w:spacing w:before="120" w:after="120" w:line="360" w:lineRule="auto"/>
        <w:jc w:val="right"/>
        <w:rPr>
          <w:rFonts w:ascii="David" w:hAnsi="David" w:cs="David" w:hint="cs"/>
          <w:sz w:val="24"/>
          <w:szCs w:val="24"/>
          <w:rtl/>
        </w:rPr>
      </w:pPr>
      <w:r>
        <w:rPr>
          <w:rFonts w:ascii="David" w:hAnsi="David" w:cs="David" w:hint="cs"/>
          <w:sz w:val="24"/>
          <w:szCs w:val="24"/>
          <w:rtl/>
        </w:rPr>
        <w:t>28 ביוני 2014</w:t>
      </w:r>
    </w:p>
    <w:p w:rsidR="000367D8" w:rsidRDefault="000367D8" w:rsidP="004B5146">
      <w:pPr>
        <w:spacing w:before="120" w:after="120" w:line="360" w:lineRule="auto"/>
        <w:jc w:val="both"/>
        <w:rPr>
          <w:rFonts w:ascii="David" w:hAnsi="David" w:cs="David" w:hint="cs"/>
          <w:sz w:val="24"/>
          <w:szCs w:val="24"/>
          <w:rtl/>
        </w:rPr>
      </w:pPr>
      <w:r>
        <w:rPr>
          <w:rFonts w:ascii="David" w:hAnsi="David" w:cs="David" w:hint="cs"/>
          <w:sz w:val="24"/>
          <w:szCs w:val="24"/>
          <w:rtl/>
        </w:rPr>
        <w:t>לכבוד בעלי המניות חברת אבגד בע"מ</w:t>
      </w:r>
    </w:p>
    <w:p w:rsidR="000367D8" w:rsidRDefault="000367D8" w:rsidP="004B5146">
      <w:pPr>
        <w:spacing w:before="120" w:after="120" w:line="360" w:lineRule="auto"/>
        <w:jc w:val="both"/>
        <w:rPr>
          <w:rFonts w:ascii="David" w:hAnsi="David" w:cs="David" w:hint="cs"/>
          <w:sz w:val="24"/>
          <w:szCs w:val="24"/>
          <w:rtl/>
        </w:rPr>
      </w:pPr>
      <w:proofErr w:type="spellStart"/>
      <w:r>
        <w:rPr>
          <w:rFonts w:ascii="David" w:hAnsi="David" w:cs="David" w:hint="cs"/>
          <w:sz w:val="24"/>
          <w:szCs w:val="24"/>
          <w:rtl/>
        </w:rPr>
        <w:t>א.ג.נ</w:t>
      </w:r>
      <w:proofErr w:type="spellEnd"/>
    </w:p>
    <w:p w:rsidR="000367D8" w:rsidRDefault="000367D8" w:rsidP="004B5146">
      <w:pPr>
        <w:spacing w:before="120" w:after="120" w:line="360" w:lineRule="auto"/>
        <w:jc w:val="both"/>
        <w:rPr>
          <w:rFonts w:ascii="David" w:hAnsi="David" w:cs="David"/>
          <w:sz w:val="24"/>
          <w:szCs w:val="24"/>
          <w:u w:val="single"/>
          <w:rtl/>
        </w:rPr>
      </w:pPr>
      <w:r w:rsidRPr="000367D8">
        <w:rPr>
          <w:rFonts w:ascii="David" w:hAnsi="David" w:cs="David" w:hint="cs"/>
          <w:sz w:val="24"/>
          <w:szCs w:val="24"/>
          <w:u w:val="single"/>
          <w:rtl/>
        </w:rPr>
        <w:t>הנדון: חוו"ד על דו"ח ההתאמה למס חברת אבגד בע"מ לשנת 2013</w:t>
      </w:r>
    </w:p>
    <w:p w:rsidR="000367D8" w:rsidRDefault="000367D8" w:rsidP="004B5146">
      <w:pPr>
        <w:spacing w:before="120" w:after="120" w:line="360" w:lineRule="auto"/>
        <w:jc w:val="both"/>
        <w:rPr>
          <w:rFonts w:ascii="David" w:hAnsi="David" w:cs="David" w:hint="cs"/>
          <w:sz w:val="24"/>
          <w:szCs w:val="24"/>
          <w:rtl/>
        </w:rPr>
      </w:pPr>
      <w:r>
        <w:rPr>
          <w:rFonts w:ascii="David" w:hAnsi="David" w:cs="David" w:hint="cs"/>
          <w:sz w:val="24"/>
          <w:szCs w:val="24"/>
          <w:rtl/>
        </w:rPr>
        <w:t>בדקתי, את דו"ח ההתאמה של חברת אבגד בע"מ לשנת 2013 אליו צורפו הטפסים המסומנים (בחותמתי לשם זיהוי בלבד) המתאם את הרווח/הפסד לפי דו"ח רווח והפסד לשנה שהסתיימה ב-31/12/13 להכנסה החייבת שהוצהרה על ידה לצורכי מס לשנת המס האמורה.</w:t>
      </w:r>
    </w:p>
    <w:p w:rsidR="000367D8" w:rsidRDefault="00DC29E8" w:rsidP="004B5146">
      <w:pPr>
        <w:spacing w:before="120" w:after="120" w:line="360" w:lineRule="auto"/>
        <w:jc w:val="both"/>
        <w:rPr>
          <w:rFonts w:ascii="David" w:hAnsi="David" w:cs="David"/>
          <w:sz w:val="24"/>
          <w:szCs w:val="24"/>
          <w:rtl/>
        </w:rPr>
      </w:pPr>
      <w:r>
        <w:rPr>
          <w:rFonts w:ascii="David" w:hAnsi="David" w:cs="David" w:hint="cs"/>
          <w:sz w:val="24"/>
          <w:szCs w:val="24"/>
          <w:rtl/>
        </w:rPr>
        <w:t>בדיקת ההוצאות המפורטות בתקנות, בדבר, תנאים לניכו</w:t>
      </w:r>
      <w:r w:rsidR="00C13576">
        <w:rPr>
          <w:rFonts w:ascii="David" w:hAnsi="David" w:cs="David" w:hint="cs"/>
          <w:sz w:val="24"/>
          <w:szCs w:val="24"/>
          <w:rtl/>
        </w:rPr>
        <w:t>י הוצאות מסוי</w:t>
      </w:r>
      <w:r>
        <w:rPr>
          <w:rFonts w:ascii="David" w:hAnsi="David" w:cs="David" w:hint="cs"/>
          <w:sz w:val="24"/>
          <w:szCs w:val="24"/>
          <w:rtl/>
        </w:rPr>
        <w:t>מות, החישובים הדרושים לפי סעיף 3(י) לפקודת מס הכנסה</w:t>
      </w:r>
      <w:r w:rsidR="00C13576">
        <w:rPr>
          <w:rFonts w:ascii="David" w:hAnsi="David" w:cs="David" w:hint="cs"/>
          <w:sz w:val="24"/>
          <w:szCs w:val="24"/>
          <w:rtl/>
        </w:rPr>
        <w:t xml:space="preserve">. והתקיימות התנאים המפורטים לפי סעיף 32א לפקודה. נעשו בהיקף שסוכם בין נציבות מ"ה ובין לשכת רואי חשבון על כל המשתמע מכך. </w:t>
      </w:r>
      <w:r>
        <w:rPr>
          <w:rFonts w:ascii="David" w:hAnsi="David" w:cs="David" w:hint="cs"/>
          <w:sz w:val="24"/>
          <w:szCs w:val="24"/>
          <w:rtl/>
        </w:rPr>
        <w:t xml:space="preserve"> </w:t>
      </w:r>
    </w:p>
    <w:p w:rsidR="00C13576" w:rsidRDefault="00C13576" w:rsidP="004B5146">
      <w:pPr>
        <w:spacing w:before="120" w:after="120" w:line="360" w:lineRule="auto"/>
        <w:jc w:val="both"/>
        <w:rPr>
          <w:rFonts w:ascii="David" w:hAnsi="David" w:cs="David" w:hint="cs"/>
          <w:sz w:val="24"/>
          <w:szCs w:val="24"/>
          <w:rtl/>
        </w:rPr>
      </w:pPr>
      <w:proofErr w:type="spellStart"/>
      <w:r>
        <w:rPr>
          <w:rFonts w:ascii="David" w:hAnsi="David" w:cs="David" w:hint="cs"/>
          <w:sz w:val="24"/>
          <w:szCs w:val="24"/>
          <w:rtl/>
        </w:rPr>
        <w:t>לדעתינו</w:t>
      </w:r>
      <w:proofErr w:type="spellEnd"/>
      <w:r>
        <w:rPr>
          <w:rFonts w:ascii="David" w:hAnsi="David" w:cs="David" w:hint="cs"/>
          <w:sz w:val="24"/>
          <w:szCs w:val="24"/>
          <w:rtl/>
        </w:rPr>
        <w:t xml:space="preserve"> בכפוף לאמור בפסקה הקודמת, דו"ח ההתאמה הנ"ל לשנה הנידונה נערך בהתאם להוראות פקודת מ"ה וחוק מ"ה (תיאומים בשל אינפלציה) תשמ"ה-1985.  </w:t>
      </w:r>
    </w:p>
    <w:p w:rsidR="000367D8" w:rsidRDefault="000367D8" w:rsidP="000367D8">
      <w:pPr>
        <w:spacing w:before="120" w:after="120" w:line="360" w:lineRule="auto"/>
        <w:jc w:val="right"/>
        <w:rPr>
          <w:rFonts w:ascii="David" w:hAnsi="David" w:cs="David" w:hint="cs"/>
          <w:sz w:val="24"/>
          <w:szCs w:val="24"/>
          <w:rtl/>
        </w:rPr>
      </w:pPr>
      <w:r>
        <w:rPr>
          <w:rFonts w:ascii="David" w:hAnsi="David" w:cs="David" w:hint="cs"/>
          <w:sz w:val="24"/>
          <w:szCs w:val="24"/>
          <w:rtl/>
        </w:rPr>
        <w:t>בכבוד רב,</w:t>
      </w:r>
    </w:p>
    <w:p w:rsidR="000367D8" w:rsidRDefault="000367D8" w:rsidP="000367D8">
      <w:pPr>
        <w:spacing w:before="120" w:after="120" w:line="360" w:lineRule="auto"/>
        <w:jc w:val="right"/>
        <w:rPr>
          <w:rFonts w:ascii="David" w:hAnsi="David" w:cs="David"/>
          <w:sz w:val="24"/>
          <w:szCs w:val="24"/>
          <w:rtl/>
        </w:rPr>
      </w:pPr>
      <w:r>
        <w:rPr>
          <w:rFonts w:ascii="David" w:hAnsi="David" w:cs="David" w:hint="cs"/>
          <w:sz w:val="24"/>
          <w:szCs w:val="24"/>
          <w:rtl/>
        </w:rPr>
        <w:t>רואה החשבון</w:t>
      </w:r>
    </w:p>
    <w:p w:rsidR="00C13576" w:rsidRDefault="00C13576" w:rsidP="00C13576">
      <w:pPr>
        <w:spacing w:before="120" w:after="120" w:line="360" w:lineRule="auto"/>
        <w:jc w:val="both"/>
        <w:rPr>
          <w:rFonts w:ascii="David" w:hAnsi="David" w:cs="David"/>
          <w:b/>
          <w:bCs/>
          <w:sz w:val="24"/>
          <w:szCs w:val="24"/>
          <w:rtl/>
        </w:rPr>
      </w:pPr>
      <w:r w:rsidRPr="00C13576">
        <w:rPr>
          <w:rFonts w:ascii="David" w:hAnsi="David" w:cs="David" w:hint="cs"/>
          <w:b/>
          <w:bCs/>
          <w:sz w:val="24"/>
          <w:szCs w:val="24"/>
          <w:rtl/>
        </w:rPr>
        <w:t>שאלה: האם ניתן לסטות מהנוסח האחיד?</w:t>
      </w:r>
    </w:p>
    <w:p w:rsidR="00C13576" w:rsidRDefault="00C13576" w:rsidP="00C13576">
      <w:pPr>
        <w:spacing w:before="120" w:after="120" w:line="360" w:lineRule="auto"/>
        <w:jc w:val="both"/>
        <w:rPr>
          <w:rFonts w:ascii="David" w:hAnsi="David" w:cs="David"/>
          <w:sz w:val="24"/>
          <w:szCs w:val="24"/>
          <w:rtl/>
        </w:rPr>
      </w:pPr>
      <w:r>
        <w:rPr>
          <w:rFonts w:ascii="David" w:hAnsi="David" w:cs="David" w:hint="cs"/>
          <w:b/>
          <w:bCs/>
          <w:sz w:val="24"/>
          <w:szCs w:val="24"/>
          <w:rtl/>
        </w:rPr>
        <w:t xml:space="preserve">תשובה: </w:t>
      </w:r>
      <w:r>
        <w:rPr>
          <w:rFonts w:ascii="David" w:hAnsi="David" w:cs="David" w:hint="cs"/>
          <w:sz w:val="24"/>
          <w:szCs w:val="24"/>
          <w:rtl/>
        </w:rPr>
        <w:t xml:space="preserve">התשובה היא חיובית, ניתן לסטות מהנוסח האחיד האמור לעיל של דו"ח ההתאמה למס, כלומר, להסתייג לתת חוו"ד שלילית או להימנע, למשל: </w:t>
      </w:r>
      <w:r w:rsidR="00E92EDE">
        <w:rPr>
          <w:rFonts w:ascii="David" w:hAnsi="David" w:cs="David" w:hint="cs"/>
          <w:sz w:val="24"/>
          <w:szCs w:val="24"/>
          <w:rtl/>
        </w:rPr>
        <w:t>במקרים שבו הלקוח דורש להשמיט הוצאה לא מוכרת מדו"ח ההתאמה. במקרה זה חוו"ד תהיה מסויגת או שלילית תתווסף פסקת ביניים שבה נכתוב את הסיבה לאותה הסתייגות :</w:t>
      </w:r>
    </w:p>
    <w:p w:rsidR="00E92EDE" w:rsidRDefault="00E92EDE" w:rsidP="00C13576">
      <w:pPr>
        <w:spacing w:before="120" w:after="120" w:line="360" w:lineRule="auto"/>
        <w:jc w:val="both"/>
        <w:rPr>
          <w:rFonts w:ascii="David" w:hAnsi="David" w:cs="David"/>
          <w:sz w:val="24"/>
          <w:szCs w:val="24"/>
          <w:rtl/>
        </w:rPr>
      </w:pPr>
      <w:r>
        <w:rPr>
          <w:rFonts w:ascii="David" w:hAnsi="David" w:cs="David" w:hint="cs"/>
          <w:sz w:val="24"/>
          <w:szCs w:val="24"/>
          <w:rtl/>
        </w:rPr>
        <w:t xml:space="preserve">"בדו"ח ההתאמה לא נכללו הוצאות קנסות בסך </w:t>
      </w:r>
      <w:r>
        <w:rPr>
          <w:rFonts w:ascii="David" w:hAnsi="David" w:cs="David" w:hint="cs"/>
          <w:sz w:val="24"/>
          <w:szCs w:val="24"/>
        </w:rPr>
        <w:t>XX</w:t>
      </w:r>
      <w:r>
        <w:rPr>
          <w:rFonts w:ascii="David" w:hAnsi="David" w:cs="David" w:hint="cs"/>
          <w:sz w:val="24"/>
          <w:szCs w:val="24"/>
          <w:rtl/>
        </w:rPr>
        <w:t>"</w:t>
      </w:r>
    </w:p>
    <w:p w:rsidR="00E92EDE" w:rsidRDefault="00E92EDE" w:rsidP="00C13576">
      <w:pPr>
        <w:spacing w:before="120" w:after="120" w:line="360" w:lineRule="auto"/>
        <w:jc w:val="both"/>
        <w:rPr>
          <w:rFonts w:ascii="David" w:hAnsi="David" w:cs="David"/>
          <w:sz w:val="24"/>
          <w:szCs w:val="24"/>
          <w:rtl/>
        </w:rPr>
      </w:pPr>
      <w:r>
        <w:rPr>
          <w:rFonts w:ascii="David" w:hAnsi="David" w:cs="David" w:hint="cs"/>
          <w:sz w:val="24"/>
          <w:szCs w:val="24"/>
          <w:rtl/>
        </w:rPr>
        <w:t>בפסקת חוו"ד נרשום :</w:t>
      </w:r>
    </w:p>
    <w:p w:rsidR="00E92EDE" w:rsidRDefault="00E92EDE" w:rsidP="00C13576">
      <w:pPr>
        <w:spacing w:before="120" w:after="120" w:line="360" w:lineRule="auto"/>
        <w:jc w:val="both"/>
        <w:rPr>
          <w:rFonts w:ascii="David" w:hAnsi="David" w:cs="David"/>
          <w:sz w:val="24"/>
          <w:szCs w:val="24"/>
          <w:rtl/>
        </w:rPr>
      </w:pPr>
      <w:r>
        <w:rPr>
          <w:rFonts w:ascii="David" w:hAnsi="David" w:cs="David" w:hint="cs"/>
          <w:sz w:val="24"/>
          <w:szCs w:val="24"/>
          <w:rtl/>
        </w:rPr>
        <w:t>"</w:t>
      </w:r>
      <w:proofErr w:type="spellStart"/>
      <w:r>
        <w:rPr>
          <w:rFonts w:ascii="David" w:hAnsi="David" w:cs="David" w:hint="cs"/>
          <w:sz w:val="24"/>
          <w:szCs w:val="24"/>
          <w:rtl/>
        </w:rPr>
        <w:t>לדעתינו</w:t>
      </w:r>
      <w:proofErr w:type="spellEnd"/>
      <w:r>
        <w:rPr>
          <w:rFonts w:ascii="David" w:hAnsi="David" w:cs="David" w:hint="cs"/>
          <w:sz w:val="24"/>
          <w:szCs w:val="24"/>
          <w:rtl/>
        </w:rPr>
        <w:t xml:space="preserve"> פרט לאי הכללת..."</w:t>
      </w:r>
    </w:p>
    <w:p w:rsidR="00E92EDE" w:rsidRDefault="00E92EDE" w:rsidP="00C13576">
      <w:pPr>
        <w:spacing w:before="120" w:after="120" w:line="360" w:lineRule="auto"/>
        <w:jc w:val="both"/>
        <w:rPr>
          <w:rFonts w:ascii="David" w:hAnsi="David" w:cs="David" w:hint="cs"/>
          <w:b/>
          <w:bCs/>
          <w:sz w:val="24"/>
          <w:szCs w:val="24"/>
          <w:rtl/>
        </w:rPr>
      </w:pPr>
      <w:r>
        <w:rPr>
          <w:rFonts w:ascii="David" w:hAnsi="David" w:cs="David" w:hint="cs"/>
          <w:b/>
          <w:bCs/>
          <w:sz w:val="24"/>
          <w:szCs w:val="24"/>
          <w:rtl/>
        </w:rPr>
        <w:t>שאלה: האם בהכרח קיים קשר ישיר בין חוו"ד על הדוכ"ס לבין חוו"ד על דו"ח התאמה למס</w:t>
      </w:r>
    </w:p>
    <w:p w:rsidR="00E92EDE" w:rsidRDefault="00E92EDE" w:rsidP="00C13576">
      <w:pPr>
        <w:spacing w:before="120" w:after="120" w:line="360" w:lineRule="auto"/>
        <w:jc w:val="both"/>
        <w:rPr>
          <w:rFonts w:ascii="David" w:hAnsi="David" w:cs="David" w:hint="cs"/>
          <w:sz w:val="24"/>
          <w:szCs w:val="24"/>
          <w:rtl/>
        </w:rPr>
      </w:pPr>
      <w:r>
        <w:rPr>
          <w:rFonts w:ascii="David" w:hAnsi="David" w:cs="David" w:hint="cs"/>
          <w:b/>
          <w:bCs/>
          <w:sz w:val="24"/>
          <w:szCs w:val="24"/>
          <w:rtl/>
        </w:rPr>
        <w:t xml:space="preserve">תשובה: התשובה שלילית, </w:t>
      </w:r>
      <w:r>
        <w:rPr>
          <w:rFonts w:ascii="David" w:hAnsi="David" w:cs="David" w:hint="cs"/>
          <w:sz w:val="24"/>
          <w:szCs w:val="24"/>
          <w:rtl/>
        </w:rPr>
        <w:t xml:space="preserve">היות ודו"ח ההתאמה למס יוצא מהרווח הנקי לפני מיסים, הרי שבהחלט ייתכן שבעיות חשבונאיות בדוכ"ס יבואו על פתרונן בדו"ח ההתאמה למס או שאין להן כל קשר לענייני מיסים למשל: </w:t>
      </w:r>
    </w:p>
    <w:p w:rsidR="00E92EDE" w:rsidRDefault="00E92EDE" w:rsidP="00C13576">
      <w:pPr>
        <w:spacing w:before="120" w:after="120" w:line="360" w:lineRule="auto"/>
        <w:jc w:val="both"/>
        <w:rPr>
          <w:rFonts w:ascii="David" w:hAnsi="David" w:cs="David"/>
          <w:sz w:val="24"/>
          <w:szCs w:val="24"/>
          <w:rtl/>
        </w:rPr>
      </w:pPr>
      <w:r>
        <w:rPr>
          <w:rFonts w:ascii="David" w:hAnsi="David" w:cs="David" w:hint="cs"/>
          <w:sz w:val="24"/>
          <w:szCs w:val="24"/>
          <w:rtl/>
        </w:rPr>
        <w:lastRenderedPageBreak/>
        <w:t xml:space="preserve">החברה לא איחדה </w:t>
      </w:r>
      <w:proofErr w:type="spellStart"/>
      <w:r>
        <w:rPr>
          <w:rFonts w:ascii="David" w:hAnsi="David" w:cs="David" w:hint="cs"/>
          <w:sz w:val="24"/>
          <w:szCs w:val="24"/>
          <w:rtl/>
        </w:rPr>
        <w:t>דוכ"ס</w:t>
      </w:r>
      <w:proofErr w:type="spellEnd"/>
      <w:r>
        <w:rPr>
          <w:rFonts w:ascii="David" w:hAnsi="David" w:cs="David" w:hint="cs"/>
          <w:sz w:val="24"/>
          <w:szCs w:val="24"/>
          <w:rtl/>
        </w:rPr>
        <w:t xml:space="preserve"> של חברה בת והציגה את ההשקעה אפילו על בסיס עלות. דו"ח רוה"ס לא משתנה לעניין מסים לכן לא משנה שישנה סטייה כלשהי </w:t>
      </w:r>
      <w:proofErr w:type="spellStart"/>
      <w:r>
        <w:rPr>
          <w:rFonts w:ascii="David" w:hAnsi="David" w:cs="David" w:hint="cs"/>
          <w:sz w:val="24"/>
          <w:szCs w:val="24"/>
          <w:rtl/>
        </w:rPr>
        <w:t>בחוו"ד</w:t>
      </w:r>
      <w:proofErr w:type="spellEnd"/>
      <w:r>
        <w:rPr>
          <w:rFonts w:ascii="David" w:hAnsi="David" w:cs="David" w:hint="cs"/>
          <w:sz w:val="24"/>
          <w:szCs w:val="24"/>
          <w:rtl/>
        </w:rPr>
        <w:t xml:space="preserve"> על הדוכ"ס חו"ד על דו"ח ההתאמה למס יכולה להיות בנוסח האחיד.  </w:t>
      </w:r>
    </w:p>
    <w:p w:rsidR="00E92EDE" w:rsidRDefault="00E92EDE" w:rsidP="00C13576">
      <w:pPr>
        <w:spacing w:before="120" w:after="120" w:line="360" w:lineRule="auto"/>
        <w:jc w:val="both"/>
        <w:rPr>
          <w:rFonts w:ascii="David" w:hAnsi="David" w:cs="David" w:hint="cs"/>
          <w:sz w:val="24"/>
          <w:szCs w:val="24"/>
          <w:rtl/>
        </w:rPr>
      </w:pPr>
      <w:r>
        <w:rPr>
          <w:rFonts w:ascii="David" w:hAnsi="David" w:cs="David" w:hint="cs"/>
          <w:sz w:val="24"/>
          <w:szCs w:val="24"/>
          <w:rtl/>
        </w:rPr>
        <w:t>כך למשל,</w:t>
      </w:r>
    </w:p>
    <w:p w:rsidR="00E92EDE" w:rsidRDefault="00E92EDE" w:rsidP="00C13576">
      <w:pPr>
        <w:spacing w:before="120" w:after="120" w:line="360" w:lineRule="auto"/>
        <w:jc w:val="both"/>
        <w:rPr>
          <w:rFonts w:ascii="David" w:hAnsi="David" w:cs="David" w:hint="cs"/>
          <w:sz w:val="24"/>
          <w:szCs w:val="24"/>
          <w:rtl/>
        </w:rPr>
      </w:pPr>
      <w:r>
        <w:rPr>
          <w:rFonts w:ascii="David" w:hAnsi="David" w:cs="David" w:hint="cs"/>
          <w:sz w:val="24"/>
          <w:szCs w:val="24"/>
          <w:rtl/>
        </w:rPr>
        <w:t xml:space="preserve">הוצאות חופשה והוצאות לעדכון עתודה לסיום יחסי עובד מעביד או שאין בכלל הפרשה </w:t>
      </w:r>
      <w:proofErr w:type="spellStart"/>
      <w:r>
        <w:rPr>
          <w:rFonts w:ascii="David" w:hAnsi="David" w:cs="David" w:hint="cs"/>
          <w:sz w:val="24"/>
          <w:szCs w:val="24"/>
          <w:rtl/>
        </w:rPr>
        <w:t>לחומ"ס</w:t>
      </w:r>
      <w:proofErr w:type="spellEnd"/>
      <w:r>
        <w:rPr>
          <w:rFonts w:ascii="David" w:hAnsi="David" w:cs="David" w:hint="cs"/>
          <w:sz w:val="24"/>
          <w:szCs w:val="24"/>
          <w:rtl/>
        </w:rPr>
        <w:t xml:space="preserve"> יגררו סטי</w:t>
      </w:r>
      <w:r w:rsidR="00F563AD">
        <w:rPr>
          <w:rFonts w:ascii="David" w:hAnsi="David" w:cs="David" w:hint="cs"/>
          <w:sz w:val="24"/>
          <w:szCs w:val="24"/>
          <w:rtl/>
        </w:rPr>
        <w:t>י</w:t>
      </w:r>
      <w:r>
        <w:rPr>
          <w:rFonts w:ascii="David" w:hAnsi="David" w:cs="David" w:hint="cs"/>
          <w:sz w:val="24"/>
          <w:szCs w:val="24"/>
          <w:rtl/>
        </w:rPr>
        <w:t xml:space="preserve">ה </w:t>
      </w:r>
      <w:proofErr w:type="spellStart"/>
      <w:r>
        <w:rPr>
          <w:rFonts w:ascii="David" w:hAnsi="David" w:cs="David" w:hint="cs"/>
          <w:sz w:val="24"/>
          <w:szCs w:val="24"/>
          <w:rtl/>
        </w:rPr>
        <w:t>בחוו"ד</w:t>
      </w:r>
      <w:proofErr w:type="spellEnd"/>
      <w:r>
        <w:rPr>
          <w:rFonts w:ascii="David" w:hAnsi="David" w:cs="David" w:hint="cs"/>
          <w:sz w:val="24"/>
          <w:szCs w:val="24"/>
          <w:rtl/>
        </w:rPr>
        <w:t xml:space="preserve"> על הדוכ"ס אבל לא ישנו כלל את חוו"ד על דו"ח ההתאמה למס ויכול להיות מקרה הפוך </w:t>
      </w:r>
      <w:r w:rsidR="00F563AD">
        <w:rPr>
          <w:rFonts w:ascii="David" w:hAnsi="David" w:cs="David" w:hint="cs"/>
          <w:sz w:val="24"/>
          <w:szCs w:val="24"/>
          <w:rtl/>
        </w:rPr>
        <w:t>שמבחינה חשבונאית בוצעו כל ההפרשות הנאותות שלא נוטרלו בדו"ח ההתאמה למס ולכן הן יגררו סטייה בדו"ח ההתאמה למס.</w:t>
      </w:r>
    </w:p>
    <w:p w:rsidR="00F563AD" w:rsidRDefault="00F563AD" w:rsidP="00C13576">
      <w:pPr>
        <w:spacing w:before="120" w:after="120" w:line="360" w:lineRule="auto"/>
        <w:jc w:val="both"/>
        <w:rPr>
          <w:rFonts w:ascii="David" w:hAnsi="David" w:cs="David" w:hint="cs"/>
          <w:b/>
          <w:bCs/>
          <w:sz w:val="24"/>
          <w:szCs w:val="24"/>
          <w:rtl/>
        </w:rPr>
      </w:pPr>
      <w:r>
        <w:rPr>
          <w:rFonts w:ascii="David" w:hAnsi="David" w:cs="David" w:hint="cs"/>
          <w:b/>
          <w:bCs/>
          <w:sz w:val="24"/>
          <w:szCs w:val="24"/>
          <w:rtl/>
        </w:rPr>
        <w:t xml:space="preserve">שאלה: האם הימנעות ממתן חוו"ד על הדוכ"ס תגרור בהכרח הימנעות בדו"ח ההתאמה למס. </w:t>
      </w:r>
    </w:p>
    <w:p w:rsidR="00601350" w:rsidRDefault="00F563AD" w:rsidP="00C13576">
      <w:pPr>
        <w:spacing w:before="120" w:after="120" w:line="360" w:lineRule="auto"/>
        <w:jc w:val="both"/>
        <w:rPr>
          <w:rFonts w:ascii="David" w:hAnsi="David" w:cs="David"/>
          <w:sz w:val="24"/>
          <w:szCs w:val="24"/>
          <w:rtl/>
        </w:rPr>
      </w:pPr>
      <w:r>
        <w:rPr>
          <w:rFonts w:ascii="David" w:hAnsi="David" w:cs="David" w:hint="cs"/>
          <w:b/>
          <w:bCs/>
          <w:sz w:val="24"/>
          <w:szCs w:val="24"/>
          <w:rtl/>
        </w:rPr>
        <w:t>תשובה: תלוי,</w:t>
      </w:r>
      <w:r>
        <w:rPr>
          <w:rFonts w:ascii="David" w:hAnsi="David" w:cs="David" w:hint="cs"/>
          <w:sz w:val="24"/>
          <w:szCs w:val="24"/>
          <w:rtl/>
        </w:rPr>
        <w:t xml:space="preserve"> בד"כ ההימנעות מצביעה על קושי מהותי בהשגת ראיות ביקורת לכן אם ההגבלה היא לא ממניעים מוצדקים, </w:t>
      </w:r>
      <w:proofErr w:type="spellStart"/>
      <w:r>
        <w:rPr>
          <w:rFonts w:ascii="David" w:hAnsi="David" w:cs="David" w:hint="cs"/>
          <w:sz w:val="24"/>
          <w:szCs w:val="24"/>
          <w:rtl/>
        </w:rPr>
        <w:t>לדעתינו</w:t>
      </w:r>
      <w:proofErr w:type="spellEnd"/>
      <w:r>
        <w:rPr>
          <w:rFonts w:ascii="David" w:hAnsi="David" w:cs="David" w:hint="cs"/>
          <w:sz w:val="24"/>
          <w:szCs w:val="24"/>
          <w:rtl/>
        </w:rPr>
        <w:t xml:space="preserve"> סכל מקרה נימנע ממתן חוו"ד גם על דו"ח ההתאמה למס. לעומת זאת אם הגבלה היא ממניעים מוצדקים כל מקרה ייבחן לגופו של עניין ועל פי שיקול דעתו של רו"ח המבקר. כך למשל סעיף 12 </w:t>
      </w:r>
      <w:proofErr w:type="spellStart"/>
      <w:r>
        <w:rPr>
          <w:rFonts w:ascii="David" w:hAnsi="David" w:cs="David" w:hint="cs"/>
          <w:sz w:val="24"/>
          <w:szCs w:val="24"/>
          <w:rtl/>
        </w:rPr>
        <w:t>לת"ב</w:t>
      </w:r>
      <w:proofErr w:type="spellEnd"/>
      <w:r>
        <w:rPr>
          <w:rFonts w:ascii="David" w:hAnsi="David" w:cs="David" w:hint="cs"/>
          <w:sz w:val="24"/>
          <w:szCs w:val="24"/>
          <w:rtl/>
        </w:rPr>
        <w:t xml:space="preserve"> 72 קובע שרו"ח ישקול להפנות את תשומת הלב לביאור בדבר אי וודאות, וסעיף 13 </w:t>
      </w:r>
      <w:proofErr w:type="spellStart"/>
      <w:r>
        <w:rPr>
          <w:rFonts w:ascii="David" w:hAnsi="David" w:cs="David" w:hint="cs"/>
          <w:sz w:val="24"/>
          <w:szCs w:val="24"/>
          <w:rtl/>
        </w:rPr>
        <w:t>לת"ב</w:t>
      </w:r>
      <w:proofErr w:type="spellEnd"/>
      <w:r>
        <w:rPr>
          <w:rFonts w:ascii="David" w:hAnsi="David" w:cs="David" w:hint="cs"/>
          <w:sz w:val="24"/>
          <w:szCs w:val="24"/>
          <w:rtl/>
        </w:rPr>
        <w:t xml:space="preserve"> 72 שבמקרה של אי וודאות מהותית או ריבוי אי וודאויות מהותיות, ישקול רו"ח המבקר להימנע ממתן חוו"ד במקום להפנות את תשומת הלב. בהימנעות זאת אין כדי להשפיע על הנתונים המספריים ועל דו"ח רוה"ס לעניין היבטי המיסוי לכן בהחלט ייתכן חוו"ד בנוסח האחיד על דו"ח ההתאמה לצורכי מס. </w:t>
      </w:r>
    </w:p>
    <w:p w:rsidR="00601350" w:rsidRDefault="00F563AD" w:rsidP="00C13576">
      <w:pPr>
        <w:spacing w:before="120" w:after="120" w:line="360" w:lineRule="auto"/>
        <w:jc w:val="both"/>
        <w:rPr>
          <w:rFonts w:ascii="David" w:hAnsi="David" w:cs="David"/>
          <w:b/>
          <w:bCs/>
          <w:sz w:val="24"/>
          <w:szCs w:val="24"/>
          <w:rtl/>
        </w:rPr>
      </w:pPr>
      <w:r>
        <w:rPr>
          <w:rFonts w:ascii="David" w:hAnsi="David" w:cs="David" w:hint="cs"/>
          <w:sz w:val="24"/>
          <w:szCs w:val="24"/>
          <w:rtl/>
        </w:rPr>
        <w:t xml:space="preserve"> </w:t>
      </w:r>
      <w:r w:rsidR="00601350">
        <w:rPr>
          <w:rFonts w:ascii="David" w:hAnsi="David" w:cs="David" w:hint="cs"/>
          <w:b/>
          <w:bCs/>
          <w:sz w:val="24"/>
          <w:szCs w:val="24"/>
          <w:rtl/>
        </w:rPr>
        <w:t xml:space="preserve">שאלה: האם ניתן לפצל בין שני רו"ח כאשר אחד יבצע ביקורת על הדוכ"ס והשני יבצע את הביקורת על דו"ח התאמה לצורכי מס. </w:t>
      </w:r>
    </w:p>
    <w:p w:rsidR="00601350" w:rsidRDefault="00601350" w:rsidP="00C13576">
      <w:pPr>
        <w:spacing w:before="120" w:after="120" w:line="360" w:lineRule="auto"/>
        <w:jc w:val="both"/>
        <w:rPr>
          <w:rFonts w:ascii="David" w:hAnsi="David" w:cs="David" w:hint="cs"/>
          <w:sz w:val="24"/>
          <w:szCs w:val="24"/>
          <w:rtl/>
        </w:rPr>
      </w:pPr>
      <w:r>
        <w:rPr>
          <w:rFonts w:ascii="David" w:hAnsi="David" w:cs="David" w:hint="cs"/>
          <w:b/>
          <w:bCs/>
          <w:sz w:val="24"/>
          <w:szCs w:val="24"/>
          <w:rtl/>
        </w:rPr>
        <w:t xml:space="preserve">תשובה: </w:t>
      </w:r>
      <w:r>
        <w:rPr>
          <w:rFonts w:ascii="David" w:hAnsi="David" w:cs="David" w:hint="cs"/>
          <w:sz w:val="24"/>
          <w:szCs w:val="24"/>
          <w:rtl/>
        </w:rPr>
        <w:t xml:space="preserve">לא קיימת מניעה חוקית לפיצול ובמשרדי רו"ח הגדולים בתיקים בהם יש סוגיות מס מורכבות, הדבר אף מקובל אולם באופן פרקטי הדבר לא מומלץ כיוון שדו"ח התאמה למס מתחיל מהרווח הנקי וקיים קושי מהותי לתת על דו"ח ההתאמה למס חוו"ד מבלי לבצע את הביקורת על הדוכ"ס. </w:t>
      </w:r>
    </w:p>
    <w:p w:rsidR="00601350" w:rsidRDefault="00601350" w:rsidP="00C13576">
      <w:pPr>
        <w:spacing w:before="120" w:after="120" w:line="360" w:lineRule="auto"/>
        <w:jc w:val="both"/>
        <w:rPr>
          <w:rFonts w:ascii="David" w:hAnsi="David" w:cs="David"/>
          <w:b/>
          <w:bCs/>
          <w:sz w:val="24"/>
          <w:szCs w:val="24"/>
          <w:rtl/>
        </w:rPr>
      </w:pPr>
      <w:r>
        <w:rPr>
          <w:rFonts w:ascii="David" w:hAnsi="David" w:cs="David" w:hint="cs"/>
          <w:b/>
          <w:bCs/>
          <w:sz w:val="24"/>
          <w:szCs w:val="24"/>
          <w:rtl/>
        </w:rPr>
        <w:t>שאלה: האם קיימת הבחנה לגבי חוו"ד על דו"ח ההתאמה למס בין חברה פרטית לציבורית?</w:t>
      </w:r>
    </w:p>
    <w:p w:rsidR="00601350" w:rsidRDefault="00601350" w:rsidP="00C13576">
      <w:pPr>
        <w:spacing w:before="120" w:after="120" w:line="360" w:lineRule="auto"/>
        <w:jc w:val="both"/>
        <w:rPr>
          <w:rFonts w:ascii="David" w:hAnsi="David" w:cs="David"/>
          <w:sz w:val="24"/>
          <w:szCs w:val="24"/>
          <w:rtl/>
        </w:rPr>
      </w:pPr>
      <w:r>
        <w:rPr>
          <w:rFonts w:ascii="David" w:hAnsi="David" w:cs="David" w:hint="cs"/>
          <w:b/>
          <w:bCs/>
          <w:sz w:val="24"/>
          <w:szCs w:val="24"/>
          <w:rtl/>
        </w:rPr>
        <w:t xml:space="preserve">תשובה: שלילי, </w:t>
      </w:r>
      <w:r>
        <w:rPr>
          <w:rFonts w:ascii="David" w:hAnsi="David" w:cs="David" w:hint="cs"/>
          <w:sz w:val="24"/>
          <w:szCs w:val="24"/>
          <w:rtl/>
        </w:rPr>
        <w:t>הבחנה כזאת לא בוצעה בס' 131(ג) לפקודת מ"ה</w:t>
      </w:r>
    </w:p>
    <w:p w:rsidR="00154530" w:rsidRDefault="00154530" w:rsidP="00C13576">
      <w:pPr>
        <w:spacing w:before="120" w:after="120" w:line="360" w:lineRule="auto"/>
        <w:jc w:val="both"/>
        <w:rPr>
          <w:rFonts w:ascii="David" w:hAnsi="David" w:cs="David"/>
          <w:b/>
          <w:bCs/>
          <w:sz w:val="24"/>
          <w:szCs w:val="24"/>
          <w:rtl/>
        </w:rPr>
      </w:pPr>
      <w:r>
        <w:rPr>
          <w:rFonts w:ascii="David" w:hAnsi="David" w:cs="David" w:hint="cs"/>
          <w:b/>
          <w:bCs/>
          <w:sz w:val="24"/>
          <w:szCs w:val="24"/>
          <w:rtl/>
        </w:rPr>
        <w:t>שאלה: האם יש לבצע במקביל את הביקורת על הדוכ"ס והביקורת על דו"ח התאמה לצורכי מס?</w:t>
      </w:r>
    </w:p>
    <w:p w:rsidR="00F563AD" w:rsidRPr="00AF17C9" w:rsidRDefault="00154530" w:rsidP="00733007">
      <w:pPr>
        <w:spacing w:before="120" w:after="120" w:line="360" w:lineRule="auto"/>
        <w:jc w:val="both"/>
        <w:rPr>
          <w:rFonts w:ascii="David" w:hAnsi="David" w:cs="David"/>
          <w:b/>
          <w:bCs/>
          <w:sz w:val="24"/>
          <w:szCs w:val="24"/>
          <w:rtl/>
        </w:rPr>
      </w:pPr>
      <w:r>
        <w:rPr>
          <w:rFonts w:ascii="David" w:hAnsi="David" w:cs="David" w:hint="cs"/>
          <w:b/>
          <w:bCs/>
          <w:sz w:val="24"/>
          <w:szCs w:val="24"/>
          <w:rtl/>
        </w:rPr>
        <w:t xml:space="preserve">תשובה: בד"כ חיובית, </w:t>
      </w:r>
      <w:r>
        <w:rPr>
          <w:rFonts w:ascii="David" w:hAnsi="David" w:cs="David" w:hint="cs"/>
          <w:sz w:val="24"/>
          <w:szCs w:val="24"/>
          <w:rtl/>
        </w:rPr>
        <w:t>למרות שאין הנחיה חוקית או מקצועית, מומלץ לבצע את הביקורת על הדוכ"ס ועל דו"ח ההתאמה לצ</w:t>
      </w:r>
      <w:r w:rsidRPr="00154530">
        <w:rPr>
          <w:rFonts w:ascii="David" w:hAnsi="David" w:cs="David" w:hint="cs"/>
          <w:sz w:val="24"/>
          <w:szCs w:val="24"/>
          <w:rtl/>
        </w:rPr>
        <w:t>רכי מס שכן בעת ביקורת על סעיף הוצאות קנסות למשל, כבר ברור למבקר שהוצאה זו דרושה תיאום ולכן תוך כדי ביקורת הסעיף יעדכן גם את נייר העבודה המתייחס לדו"ח התאמה למס</w:t>
      </w:r>
      <w:r>
        <w:rPr>
          <w:rFonts w:ascii="David" w:hAnsi="David" w:cs="David" w:hint="cs"/>
          <w:b/>
          <w:bCs/>
          <w:sz w:val="24"/>
          <w:szCs w:val="24"/>
          <w:rtl/>
        </w:rPr>
        <w:t>.</w:t>
      </w:r>
      <w:r w:rsidRPr="00AF17C9">
        <w:rPr>
          <w:rFonts w:ascii="David" w:hAnsi="David" w:cs="David" w:hint="cs"/>
          <w:b/>
          <w:bCs/>
          <w:sz w:val="24"/>
          <w:szCs w:val="24"/>
          <w:rtl/>
        </w:rPr>
        <w:t xml:space="preserve"> </w:t>
      </w:r>
      <w:r w:rsidR="00601350" w:rsidRPr="00AF17C9">
        <w:rPr>
          <w:rFonts w:ascii="David" w:hAnsi="David" w:cs="David" w:hint="cs"/>
          <w:b/>
          <w:bCs/>
          <w:sz w:val="24"/>
          <w:szCs w:val="24"/>
          <w:rtl/>
        </w:rPr>
        <w:t xml:space="preserve"> </w:t>
      </w:r>
      <w:r w:rsidR="00601350" w:rsidRPr="00AF17C9">
        <w:rPr>
          <w:rFonts w:ascii="David" w:hAnsi="David" w:cs="David" w:hint="cs"/>
          <w:sz w:val="24"/>
          <w:szCs w:val="24"/>
          <w:rtl/>
        </w:rPr>
        <w:t xml:space="preserve"> </w:t>
      </w:r>
      <w:r w:rsidR="00F563AD" w:rsidRPr="00AF17C9">
        <w:rPr>
          <w:rFonts w:ascii="David" w:hAnsi="David" w:cs="David" w:hint="cs"/>
          <w:b/>
          <w:bCs/>
          <w:sz w:val="24"/>
          <w:szCs w:val="24"/>
          <w:rtl/>
        </w:rPr>
        <w:t xml:space="preserve"> </w:t>
      </w:r>
    </w:p>
    <w:p w:rsidR="00F563AD" w:rsidRPr="00F2414F" w:rsidRDefault="00F2414F" w:rsidP="00C13576">
      <w:pPr>
        <w:spacing w:before="120" w:after="120" w:line="360" w:lineRule="auto"/>
        <w:jc w:val="both"/>
        <w:rPr>
          <w:rFonts w:ascii="David" w:hAnsi="David" w:cs="David"/>
          <w:b/>
          <w:bCs/>
          <w:sz w:val="28"/>
          <w:szCs w:val="28"/>
          <w:u w:val="single"/>
        </w:rPr>
      </w:pPr>
      <w:r w:rsidRPr="00F2414F">
        <w:rPr>
          <w:rFonts w:ascii="David" w:hAnsi="David" w:cs="David" w:hint="cs"/>
          <w:b/>
          <w:bCs/>
          <w:sz w:val="28"/>
          <w:szCs w:val="28"/>
          <w:u w:val="single"/>
          <w:rtl/>
        </w:rPr>
        <w:t>הצהרת מנהלים</w:t>
      </w:r>
    </w:p>
    <w:p w:rsidR="00601350" w:rsidRPr="00F2414F" w:rsidRDefault="00F2414F">
      <w:pPr>
        <w:spacing w:before="120" w:after="120" w:line="360" w:lineRule="auto"/>
        <w:jc w:val="both"/>
        <w:rPr>
          <w:rFonts w:ascii="David" w:hAnsi="David" w:cs="David" w:hint="cs"/>
          <w:b/>
          <w:bCs/>
          <w:color w:val="2E74B5" w:themeColor="accent1" w:themeShade="BF"/>
          <w:sz w:val="28"/>
          <w:szCs w:val="28"/>
          <w:u w:val="single"/>
          <w:rtl/>
        </w:rPr>
      </w:pPr>
      <w:r w:rsidRPr="00F2414F">
        <w:rPr>
          <w:rFonts w:ascii="David" w:hAnsi="David" w:cs="David" w:hint="cs"/>
          <w:b/>
          <w:bCs/>
          <w:color w:val="2E74B5" w:themeColor="accent1" w:themeShade="BF"/>
          <w:sz w:val="28"/>
          <w:szCs w:val="28"/>
          <w:u w:val="single"/>
          <w:rtl/>
        </w:rPr>
        <w:t xml:space="preserve">ת"ב 21 </w:t>
      </w:r>
      <w:r w:rsidRPr="00F2414F">
        <w:rPr>
          <w:rFonts w:ascii="David" w:hAnsi="David" w:cs="David"/>
          <w:b/>
          <w:bCs/>
          <w:color w:val="2E74B5" w:themeColor="accent1" w:themeShade="BF"/>
          <w:sz w:val="28"/>
          <w:szCs w:val="28"/>
          <w:u w:val="single"/>
          <w:rtl/>
        </w:rPr>
        <w:t>–</w:t>
      </w:r>
      <w:r w:rsidRPr="00F2414F">
        <w:rPr>
          <w:rFonts w:ascii="David" w:hAnsi="David" w:cs="David" w:hint="cs"/>
          <w:b/>
          <w:bCs/>
          <w:color w:val="2E74B5" w:themeColor="accent1" w:themeShade="BF"/>
          <w:sz w:val="28"/>
          <w:szCs w:val="28"/>
          <w:u w:val="single"/>
          <w:rtl/>
        </w:rPr>
        <w:t xml:space="preserve"> הצהרת מנהלים</w:t>
      </w:r>
    </w:p>
    <w:p w:rsidR="00F2414F" w:rsidRDefault="00F2414F">
      <w:pPr>
        <w:spacing w:before="120" w:after="120" w:line="360" w:lineRule="auto"/>
        <w:jc w:val="both"/>
        <w:rPr>
          <w:rFonts w:ascii="David" w:hAnsi="David" w:cs="David"/>
          <w:sz w:val="24"/>
          <w:szCs w:val="24"/>
          <w:rtl/>
        </w:rPr>
      </w:pPr>
      <w:r>
        <w:rPr>
          <w:rFonts w:ascii="David" w:hAnsi="David" w:cs="David" w:hint="cs"/>
          <w:sz w:val="24"/>
          <w:szCs w:val="24"/>
          <w:rtl/>
        </w:rPr>
        <w:t xml:space="preserve">ת"ב 21 דן בהצהרת מנהלים המתייחסת לאמור בדוכ"ס בלבד ולא לאמור בדו"ח ההתאמה למס. באופן פרקטי (מקובל במשרדי רו"ח) רו"ח נוהגים להחתים את לקוחותיהם גם על הצהרת מנהלים </w:t>
      </w:r>
      <w:r>
        <w:rPr>
          <w:rFonts w:ascii="David" w:hAnsi="David" w:cs="David" w:hint="cs"/>
          <w:sz w:val="24"/>
          <w:szCs w:val="24"/>
          <w:rtl/>
        </w:rPr>
        <w:lastRenderedPageBreak/>
        <w:t xml:space="preserve">המתייחסת לדו"ח ההתאמה לצורכי מס. מדובר בהצהרת מנהלים נפרדת אבל היא נגזרת, נלמדת </w:t>
      </w:r>
      <w:proofErr w:type="spellStart"/>
      <w:r>
        <w:rPr>
          <w:rFonts w:ascii="David" w:hAnsi="David" w:cs="David" w:hint="cs"/>
          <w:sz w:val="24"/>
          <w:szCs w:val="24"/>
          <w:rtl/>
        </w:rPr>
        <w:t>מת"ב</w:t>
      </w:r>
      <w:proofErr w:type="spellEnd"/>
      <w:r>
        <w:rPr>
          <w:rFonts w:ascii="David" w:hAnsi="David" w:cs="David" w:hint="cs"/>
          <w:sz w:val="24"/>
          <w:szCs w:val="24"/>
          <w:rtl/>
        </w:rPr>
        <w:t xml:space="preserve"> 21. </w:t>
      </w:r>
    </w:p>
    <w:p w:rsidR="00F2414F" w:rsidRDefault="00F2414F">
      <w:pPr>
        <w:spacing w:before="120" w:after="120" w:line="360" w:lineRule="auto"/>
        <w:jc w:val="both"/>
        <w:rPr>
          <w:rFonts w:ascii="David" w:hAnsi="David" w:cs="David"/>
          <w:sz w:val="24"/>
          <w:szCs w:val="24"/>
          <w:rtl/>
        </w:rPr>
      </w:pPr>
      <w:r>
        <w:rPr>
          <w:rFonts w:ascii="David" w:hAnsi="David" w:cs="David" w:hint="cs"/>
          <w:sz w:val="24"/>
          <w:szCs w:val="24"/>
          <w:rtl/>
        </w:rPr>
        <w:t xml:space="preserve">הצהרת מנהלים לפי ת"ב 21 מהווה ראיית ביקורת אחרונה משלימה שחייבים לקבלה כדי לסיים את עבודת הביקורת. לכן , ברור שלא ניתן להתחיל את הביקורת עם קבלת הצהרת מנהלים . </w:t>
      </w:r>
    </w:p>
    <w:p w:rsidR="00F2414F" w:rsidRDefault="00F2414F">
      <w:pPr>
        <w:spacing w:before="120" w:after="120" w:line="360" w:lineRule="auto"/>
        <w:jc w:val="both"/>
        <w:rPr>
          <w:rFonts w:ascii="David" w:hAnsi="David" w:cs="David" w:hint="cs"/>
          <w:sz w:val="24"/>
          <w:szCs w:val="24"/>
          <w:rtl/>
        </w:rPr>
      </w:pPr>
      <w:r>
        <w:rPr>
          <w:rFonts w:ascii="David" w:hAnsi="David" w:cs="David" w:hint="cs"/>
          <w:b/>
          <w:bCs/>
          <w:sz w:val="24"/>
          <w:szCs w:val="24"/>
          <w:u w:val="single"/>
          <w:rtl/>
        </w:rPr>
        <w:t xml:space="preserve">סעיף 7- </w:t>
      </w:r>
      <w:r>
        <w:rPr>
          <w:rFonts w:ascii="David" w:hAnsi="David" w:cs="David" w:hint="cs"/>
          <w:sz w:val="24"/>
          <w:szCs w:val="24"/>
          <w:rtl/>
        </w:rPr>
        <w:t xml:space="preserve">החותמים על הצהרת מנהלים יהיו מנהלים שלפי מיטב ידיעתו של רו"ח המבקר אחראים לעניינים שההצהרה דנה בעניינם, ובד"כ המנכ"ל, והאחראי על ענייני הכספים והחשבונאות ובנוסף להם בכל מקרה חבר דירקטוריון אחד לפחות, עדיף היו"ר. לכן לא בהכרח יו"ר הדיר' חייב לחתום על הצהרת מנהלים אבל בכל מקרה חבר דיר' אחר יהיה חייב לחתום. יו"ר הדיר' גם לא יכול להסמיך שום גורם לחתום בשמו כך למשל: הוא לא יכול להסמיך את המנכ"ל ולטעון שהוא לא מבין דבר. המנכ"ל עפ"י ס'  7 </w:t>
      </w:r>
      <w:r>
        <w:rPr>
          <w:rFonts w:ascii="David" w:hAnsi="David" w:cs="David"/>
          <w:sz w:val="24"/>
          <w:szCs w:val="24"/>
          <w:rtl/>
        </w:rPr>
        <w:t>–</w:t>
      </w:r>
      <w:r>
        <w:rPr>
          <w:rFonts w:ascii="David" w:hAnsi="David" w:cs="David" w:hint="cs"/>
          <w:sz w:val="24"/>
          <w:szCs w:val="24"/>
          <w:rtl/>
        </w:rPr>
        <w:t xml:space="preserve"> ניתן לדרוש את חתימתו גם ללא קשר ליו"ר הדיר'. ועם זאת יו"ר הדירקטוריון אינו חייב לחתום בעצמו אולם חובה שייכלל חבר דיר' אחד אחר לפחות. </w:t>
      </w:r>
    </w:p>
    <w:p w:rsidR="00F2414F" w:rsidRDefault="00F2414F">
      <w:pPr>
        <w:spacing w:before="120" w:after="120" w:line="360" w:lineRule="auto"/>
        <w:jc w:val="both"/>
        <w:rPr>
          <w:rFonts w:ascii="David" w:hAnsi="David" w:cs="David" w:hint="cs"/>
          <w:sz w:val="24"/>
          <w:szCs w:val="24"/>
          <w:rtl/>
        </w:rPr>
      </w:pPr>
      <w:r>
        <w:rPr>
          <w:rFonts w:ascii="David" w:hAnsi="David" w:cs="David" w:hint="cs"/>
          <w:sz w:val="24"/>
          <w:szCs w:val="24"/>
          <w:rtl/>
        </w:rPr>
        <w:t xml:space="preserve">פרקטית , נוהגים להקביל את החותמים על הצהרת מנהלים לאלה שחותמים על הדוכ"ס. </w:t>
      </w:r>
    </w:p>
    <w:p w:rsidR="00F2414F" w:rsidRDefault="00F2414F">
      <w:pPr>
        <w:spacing w:before="120" w:after="120" w:line="360" w:lineRule="auto"/>
        <w:jc w:val="both"/>
        <w:rPr>
          <w:rFonts w:ascii="David" w:hAnsi="David" w:cs="David" w:hint="cs"/>
          <w:sz w:val="24"/>
          <w:szCs w:val="24"/>
          <w:rtl/>
        </w:rPr>
      </w:pPr>
      <w:r>
        <w:rPr>
          <w:rFonts w:ascii="David" w:hAnsi="David" w:cs="David" w:hint="cs"/>
          <w:sz w:val="24"/>
          <w:szCs w:val="24"/>
          <w:rtl/>
        </w:rPr>
        <w:t xml:space="preserve">בחברה פרטית לפי ס' 171(ג) לחוק החברות </w:t>
      </w:r>
      <w:r>
        <w:rPr>
          <w:rFonts w:ascii="David" w:hAnsi="David" w:cs="David"/>
          <w:sz w:val="24"/>
          <w:szCs w:val="24"/>
          <w:rtl/>
        </w:rPr>
        <w:t>–</w:t>
      </w:r>
      <w:r>
        <w:rPr>
          <w:rFonts w:ascii="David" w:hAnsi="David" w:cs="David" w:hint="cs"/>
          <w:sz w:val="24"/>
          <w:szCs w:val="24"/>
          <w:rtl/>
        </w:rPr>
        <w:t xml:space="preserve"> הדוכ"ס יערכו ע"י הדירקטוריון ויחתמו בשמו, כלומר, די בחתימת דירקטור אחד על הדוכ"ס ובהקבלה על הצהרת מנהלים. </w:t>
      </w:r>
    </w:p>
    <w:p w:rsidR="00F2414F" w:rsidRDefault="00F2414F">
      <w:pPr>
        <w:spacing w:before="120" w:after="120" w:line="360" w:lineRule="auto"/>
        <w:jc w:val="both"/>
        <w:rPr>
          <w:rFonts w:ascii="David" w:hAnsi="David" w:cs="David" w:hint="cs"/>
          <w:sz w:val="24"/>
          <w:szCs w:val="24"/>
          <w:rtl/>
        </w:rPr>
      </w:pPr>
      <w:r>
        <w:rPr>
          <w:rFonts w:ascii="David" w:hAnsi="David" w:cs="David" w:hint="cs"/>
          <w:sz w:val="24"/>
          <w:szCs w:val="24"/>
          <w:rtl/>
        </w:rPr>
        <w:t>לעומת זאת,</w:t>
      </w:r>
    </w:p>
    <w:p w:rsidR="00F2414F" w:rsidRDefault="00F2414F">
      <w:pPr>
        <w:spacing w:before="120" w:after="120" w:line="360" w:lineRule="auto"/>
        <w:jc w:val="both"/>
        <w:rPr>
          <w:rFonts w:ascii="David" w:hAnsi="David" w:cs="David"/>
          <w:sz w:val="24"/>
          <w:szCs w:val="24"/>
          <w:rtl/>
        </w:rPr>
      </w:pPr>
      <w:r>
        <w:rPr>
          <w:rFonts w:ascii="David" w:hAnsi="David" w:cs="David" w:hint="cs"/>
          <w:sz w:val="24"/>
          <w:szCs w:val="24"/>
          <w:rtl/>
        </w:rPr>
        <w:t xml:space="preserve">בחברה ציבורית </w:t>
      </w:r>
      <w:proofErr w:type="spellStart"/>
      <w:r>
        <w:rPr>
          <w:rFonts w:ascii="David" w:hAnsi="David" w:cs="David" w:hint="cs"/>
          <w:sz w:val="24"/>
          <w:szCs w:val="24"/>
          <w:rtl/>
        </w:rPr>
        <w:t>מכח</w:t>
      </w:r>
      <w:proofErr w:type="spellEnd"/>
      <w:r>
        <w:rPr>
          <w:rFonts w:ascii="David" w:hAnsi="David" w:cs="David" w:hint="cs"/>
          <w:sz w:val="24"/>
          <w:szCs w:val="24"/>
          <w:rtl/>
        </w:rPr>
        <w:t xml:space="preserve"> תקנות ניירות הערך דו"חות תקופתיים ומידיים תיקון משנת 2004 , גם יו"ר הדיר' גם המנכ"ל וגם האחראי על הכספים ובהקבלה על הצהרת מנהלים.    </w:t>
      </w:r>
    </w:p>
    <w:p w:rsidR="00F2414F" w:rsidRDefault="00F2414F" w:rsidP="00F2414F">
      <w:pPr>
        <w:spacing w:before="120" w:after="120" w:line="360" w:lineRule="auto"/>
        <w:jc w:val="both"/>
        <w:rPr>
          <w:rFonts w:ascii="David" w:hAnsi="David" w:cs="David"/>
          <w:sz w:val="24"/>
          <w:szCs w:val="24"/>
          <w:rtl/>
        </w:rPr>
      </w:pPr>
      <w:r>
        <w:rPr>
          <w:rFonts w:ascii="David" w:hAnsi="David" w:cs="David" w:hint="cs"/>
          <w:b/>
          <w:bCs/>
          <w:sz w:val="24"/>
          <w:szCs w:val="24"/>
          <w:u w:val="single"/>
          <w:rtl/>
        </w:rPr>
        <w:t xml:space="preserve">סעיף 8 </w:t>
      </w:r>
      <w:r>
        <w:rPr>
          <w:rFonts w:ascii="David" w:hAnsi="David" w:cs="David"/>
          <w:b/>
          <w:bCs/>
          <w:sz w:val="24"/>
          <w:szCs w:val="24"/>
          <w:u w:val="single"/>
          <w:rtl/>
        </w:rPr>
        <w:t>–</w:t>
      </w:r>
      <w:r>
        <w:rPr>
          <w:rFonts w:ascii="David" w:hAnsi="David" w:cs="David" w:hint="cs"/>
          <w:b/>
          <w:bCs/>
          <w:sz w:val="24"/>
          <w:szCs w:val="24"/>
          <w:u w:val="single"/>
          <w:rtl/>
        </w:rPr>
        <w:t xml:space="preserve"> </w:t>
      </w:r>
      <w:r>
        <w:rPr>
          <w:rFonts w:ascii="David" w:hAnsi="David" w:cs="David" w:hint="cs"/>
          <w:sz w:val="24"/>
          <w:szCs w:val="24"/>
          <w:rtl/>
        </w:rPr>
        <w:t>קובע כי כאשר ההנהלה מסרבת לחתום על כל הצהרת המנהלים בשלמותה הדבר מהווה הגבלה בביקורת שאינה מסיבה מוצדקת שתגרור הימנעות ממתן חוו"ד אם היא לא תחזור בה מהחלטתה. לעומת זאת אם הסירוב של המנהלים הוא לא גורף ומתייחס לסעיף/ סעיפים ספציפיים, ההימנעות לא תהיה אוטומטית כל מקרה ייבחן לגופו ותיתכן חוו"ד בנוסח האחיד, או מסויגת או הימנעות.</w:t>
      </w:r>
    </w:p>
    <w:p w:rsidR="00F2414F" w:rsidRDefault="00F2414F" w:rsidP="00F2414F">
      <w:pPr>
        <w:spacing w:before="120" w:after="120" w:line="360" w:lineRule="auto"/>
        <w:jc w:val="both"/>
        <w:rPr>
          <w:rFonts w:ascii="David" w:hAnsi="David" w:cs="David" w:hint="cs"/>
          <w:sz w:val="28"/>
          <w:szCs w:val="28"/>
          <w:rtl/>
        </w:rPr>
      </w:pPr>
      <w:r w:rsidRPr="00F2414F">
        <w:rPr>
          <w:rFonts w:ascii="David" w:hAnsi="David" w:cs="David" w:hint="cs"/>
          <w:b/>
          <w:bCs/>
          <w:color w:val="2E74B5" w:themeColor="accent1" w:themeShade="BF"/>
          <w:sz w:val="28"/>
          <w:szCs w:val="28"/>
          <w:u w:val="single"/>
          <w:rtl/>
        </w:rPr>
        <w:t>מכתב להנהלה ודו"</w:t>
      </w:r>
      <w:r>
        <w:rPr>
          <w:rFonts w:ascii="David" w:hAnsi="David" w:cs="David" w:hint="cs"/>
          <w:b/>
          <w:bCs/>
          <w:color w:val="2E74B5" w:themeColor="accent1" w:themeShade="BF"/>
          <w:sz w:val="28"/>
          <w:szCs w:val="28"/>
          <w:u w:val="single"/>
          <w:rtl/>
        </w:rPr>
        <w:t>ח מ</w:t>
      </w:r>
      <w:r w:rsidRPr="00F2414F">
        <w:rPr>
          <w:rFonts w:ascii="David" w:hAnsi="David" w:cs="David" w:hint="cs"/>
          <w:b/>
          <w:bCs/>
          <w:color w:val="2E74B5" w:themeColor="accent1" w:themeShade="BF"/>
          <w:sz w:val="28"/>
          <w:szCs w:val="28"/>
          <w:u w:val="single"/>
          <w:rtl/>
        </w:rPr>
        <w:t>פורט</w:t>
      </w:r>
      <w:r w:rsidRPr="00F2414F">
        <w:rPr>
          <w:rFonts w:ascii="David" w:hAnsi="David" w:cs="David" w:hint="cs"/>
          <w:sz w:val="28"/>
          <w:szCs w:val="28"/>
          <w:rtl/>
        </w:rPr>
        <w:t xml:space="preserve"> </w:t>
      </w:r>
    </w:p>
    <w:tbl>
      <w:tblPr>
        <w:tblStyle w:val="ab"/>
        <w:bidiVisual/>
        <w:tblW w:w="0" w:type="auto"/>
        <w:tblLook w:val="04A0" w:firstRow="1" w:lastRow="0" w:firstColumn="1" w:lastColumn="0" w:noHBand="0" w:noVBand="1"/>
      </w:tblPr>
      <w:tblGrid>
        <w:gridCol w:w="4148"/>
        <w:gridCol w:w="4148"/>
      </w:tblGrid>
      <w:tr w:rsidR="00F2414F" w:rsidRPr="00F2414F" w:rsidTr="00F2414F">
        <w:tc>
          <w:tcPr>
            <w:tcW w:w="4148" w:type="dxa"/>
          </w:tcPr>
          <w:p w:rsidR="00F2414F" w:rsidRPr="00F2414F" w:rsidRDefault="00F2414F" w:rsidP="00F2414F">
            <w:pPr>
              <w:spacing w:before="120" w:after="120" w:line="360" w:lineRule="auto"/>
              <w:jc w:val="both"/>
              <w:rPr>
                <w:rFonts w:ascii="David" w:hAnsi="David" w:cs="David"/>
                <w:b/>
                <w:bCs/>
                <w:sz w:val="24"/>
                <w:szCs w:val="24"/>
              </w:rPr>
            </w:pPr>
            <w:r w:rsidRPr="00F2414F">
              <w:rPr>
                <w:rFonts w:ascii="David" w:hAnsi="David" w:cs="David" w:hint="cs"/>
                <w:b/>
                <w:bCs/>
                <w:sz w:val="24"/>
                <w:szCs w:val="24"/>
                <w:rtl/>
              </w:rPr>
              <w:t xml:space="preserve">מכתב להנהלה - </w:t>
            </w:r>
            <w:r w:rsidRPr="00F2414F">
              <w:rPr>
                <w:rFonts w:ascii="David" w:hAnsi="David" w:cs="David"/>
                <w:b/>
                <w:bCs/>
                <w:sz w:val="24"/>
                <w:szCs w:val="24"/>
              </w:rPr>
              <w:t>management letter</w:t>
            </w:r>
          </w:p>
        </w:tc>
        <w:tc>
          <w:tcPr>
            <w:tcW w:w="4148" w:type="dxa"/>
          </w:tcPr>
          <w:p w:rsidR="00F2414F" w:rsidRPr="00F2414F" w:rsidRDefault="00F2414F" w:rsidP="00F2414F">
            <w:pPr>
              <w:spacing w:before="120" w:after="120" w:line="360" w:lineRule="auto"/>
              <w:jc w:val="both"/>
              <w:rPr>
                <w:rFonts w:ascii="David" w:hAnsi="David" w:cs="David" w:hint="cs"/>
                <w:b/>
                <w:bCs/>
                <w:sz w:val="24"/>
                <w:szCs w:val="24"/>
                <w:rtl/>
              </w:rPr>
            </w:pPr>
            <w:r w:rsidRPr="00F2414F">
              <w:rPr>
                <w:rFonts w:ascii="David" w:hAnsi="David" w:cs="David" w:hint="cs"/>
                <w:b/>
                <w:bCs/>
                <w:sz w:val="24"/>
                <w:szCs w:val="24"/>
                <w:rtl/>
              </w:rPr>
              <w:t xml:space="preserve">דו"ח מפורט </w:t>
            </w:r>
            <w:r w:rsidRPr="00F2414F">
              <w:rPr>
                <w:rFonts w:ascii="David" w:hAnsi="David" w:cs="David"/>
                <w:b/>
                <w:bCs/>
                <w:sz w:val="24"/>
                <w:szCs w:val="24"/>
                <w:rtl/>
              </w:rPr>
              <w:t>–</w:t>
            </w:r>
            <w:r w:rsidRPr="00F2414F">
              <w:rPr>
                <w:rFonts w:ascii="David" w:hAnsi="David" w:cs="David" w:hint="cs"/>
                <w:b/>
                <w:bCs/>
                <w:sz w:val="24"/>
                <w:szCs w:val="24"/>
                <w:rtl/>
              </w:rPr>
              <w:t xml:space="preserve"> </w:t>
            </w:r>
            <w:r w:rsidRPr="00F2414F">
              <w:rPr>
                <w:rFonts w:ascii="David" w:hAnsi="David" w:cs="David"/>
                <w:b/>
                <w:bCs/>
                <w:sz w:val="24"/>
                <w:szCs w:val="24"/>
              </w:rPr>
              <w:t xml:space="preserve">long form report </w:t>
            </w:r>
          </w:p>
        </w:tc>
      </w:tr>
      <w:tr w:rsidR="00F2414F" w:rsidRPr="00F2414F" w:rsidTr="00F2414F">
        <w:tc>
          <w:tcPr>
            <w:tcW w:w="4148" w:type="dxa"/>
          </w:tcPr>
          <w:p w:rsidR="00F2414F" w:rsidRDefault="00AD1AFF" w:rsidP="00F2414F">
            <w:pPr>
              <w:spacing w:before="120" w:after="120" w:line="360" w:lineRule="auto"/>
              <w:jc w:val="both"/>
              <w:rPr>
                <w:rFonts w:ascii="David" w:hAnsi="David" w:cs="David"/>
                <w:sz w:val="24"/>
                <w:szCs w:val="24"/>
                <w:rtl/>
              </w:rPr>
            </w:pPr>
            <w:r>
              <w:rPr>
                <w:rFonts w:ascii="David" w:hAnsi="David" w:cs="David" w:hint="cs"/>
                <w:sz w:val="24"/>
                <w:szCs w:val="24"/>
                <w:u w:val="single"/>
                <w:rtl/>
              </w:rPr>
              <w:t>רשות</w:t>
            </w:r>
            <w:r w:rsidR="0052377D">
              <w:rPr>
                <w:rFonts w:ascii="David" w:hAnsi="David" w:cs="David" w:hint="cs"/>
                <w:sz w:val="24"/>
                <w:szCs w:val="24"/>
                <w:u w:val="single"/>
                <w:rtl/>
              </w:rPr>
              <w:t xml:space="preserve">- </w:t>
            </w:r>
            <w:r w:rsidR="0052377D">
              <w:rPr>
                <w:rFonts w:ascii="David" w:hAnsi="David" w:cs="David" w:hint="cs"/>
                <w:sz w:val="24"/>
                <w:szCs w:val="24"/>
                <w:rtl/>
              </w:rPr>
              <w:t>לסכם ממצאים על ליקויים שנמצאו במהלך הביקורת</w:t>
            </w:r>
          </w:p>
          <w:p w:rsidR="0052377D" w:rsidRDefault="0052377D" w:rsidP="0052377D">
            <w:pPr>
              <w:pStyle w:val="a7"/>
              <w:numPr>
                <w:ilvl w:val="0"/>
                <w:numId w:val="40"/>
              </w:numPr>
              <w:spacing w:before="120" w:after="120" w:line="360" w:lineRule="auto"/>
              <w:jc w:val="both"/>
              <w:rPr>
                <w:rFonts w:ascii="David" w:hAnsi="David" w:cs="David" w:hint="cs"/>
                <w:sz w:val="24"/>
                <w:szCs w:val="24"/>
              </w:rPr>
            </w:pPr>
            <w:r>
              <w:rPr>
                <w:rFonts w:ascii="David" w:hAnsi="David" w:cs="David" w:hint="cs"/>
                <w:sz w:val="24"/>
                <w:szCs w:val="24"/>
              </w:rPr>
              <w:t>SAS</w:t>
            </w:r>
            <w:r>
              <w:rPr>
                <w:rFonts w:ascii="David" w:hAnsi="David" w:cs="David"/>
                <w:sz w:val="24"/>
                <w:szCs w:val="24"/>
              </w:rPr>
              <w:t xml:space="preserve"> </w:t>
            </w:r>
            <w:r>
              <w:rPr>
                <w:rFonts w:ascii="David" w:hAnsi="David" w:cs="David" w:hint="cs"/>
                <w:sz w:val="24"/>
                <w:szCs w:val="24"/>
              </w:rPr>
              <w:t>60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ארה"ב</w:t>
            </w:r>
          </w:p>
          <w:p w:rsidR="0052377D" w:rsidRPr="0052377D" w:rsidRDefault="0052377D" w:rsidP="0052377D">
            <w:pPr>
              <w:pStyle w:val="a7"/>
              <w:numPr>
                <w:ilvl w:val="0"/>
                <w:numId w:val="40"/>
              </w:numPr>
              <w:spacing w:before="120" w:after="120" w:line="360" w:lineRule="auto"/>
              <w:jc w:val="both"/>
              <w:rPr>
                <w:rFonts w:ascii="David" w:hAnsi="David" w:cs="David"/>
                <w:sz w:val="24"/>
                <w:szCs w:val="24"/>
              </w:rPr>
            </w:pPr>
            <w:r>
              <w:rPr>
                <w:rFonts w:ascii="David" w:hAnsi="David" w:cs="David" w:hint="cs"/>
                <w:sz w:val="24"/>
                <w:szCs w:val="24"/>
                <w:rtl/>
              </w:rPr>
              <w:t>ס' 168</w:t>
            </w:r>
          </w:p>
        </w:tc>
        <w:tc>
          <w:tcPr>
            <w:tcW w:w="4148" w:type="dxa"/>
          </w:tcPr>
          <w:p w:rsidR="00F2414F" w:rsidRDefault="0052377D" w:rsidP="00F2414F">
            <w:pPr>
              <w:spacing w:before="120" w:after="120" w:line="360" w:lineRule="auto"/>
              <w:jc w:val="both"/>
              <w:rPr>
                <w:rFonts w:ascii="David" w:hAnsi="David" w:cs="David"/>
                <w:sz w:val="24"/>
                <w:szCs w:val="24"/>
                <w:rtl/>
              </w:rPr>
            </w:pPr>
            <w:r>
              <w:rPr>
                <w:rFonts w:ascii="David" w:hAnsi="David" w:cs="David" w:hint="cs"/>
                <w:sz w:val="24"/>
                <w:szCs w:val="24"/>
                <w:u w:val="single"/>
                <w:rtl/>
              </w:rPr>
              <w:t xml:space="preserve">חובה- </w:t>
            </w:r>
            <w:r>
              <w:rPr>
                <w:rFonts w:ascii="David" w:hAnsi="David" w:cs="David" w:hint="cs"/>
                <w:sz w:val="24"/>
                <w:szCs w:val="24"/>
                <w:rtl/>
              </w:rPr>
              <w:t>רשות רגולטורית קבעה חובה.</w:t>
            </w:r>
          </w:p>
          <w:p w:rsidR="0052377D" w:rsidRDefault="0052377D" w:rsidP="0052377D">
            <w:pPr>
              <w:pStyle w:val="a7"/>
              <w:numPr>
                <w:ilvl w:val="0"/>
                <w:numId w:val="39"/>
              </w:numPr>
              <w:spacing w:before="120" w:after="120" w:line="360" w:lineRule="auto"/>
              <w:jc w:val="both"/>
              <w:rPr>
                <w:rFonts w:ascii="David" w:hAnsi="David" w:cs="David"/>
                <w:sz w:val="24"/>
                <w:szCs w:val="24"/>
              </w:rPr>
            </w:pPr>
            <w:r>
              <w:rPr>
                <w:rFonts w:ascii="David" w:hAnsi="David" w:cs="David" w:hint="cs"/>
                <w:sz w:val="24"/>
                <w:szCs w:val="24"/>
                <w:rtl/>
              </w:rPr>
              <w:t xml:space="preserve">המפקח על הבנקים </w:t>
            </w:r>
          </w:p>
          <w:p w:rsidR="0052377D" w:rsidRPr="0052377D" w:rsidRDefault="0052377D" w:rsidP="0052377D">
            <w:pPr>
              <w:pStyle w:val="a7"/>
              <w:numPr>
                <w:ilvl w:val="0"/>
                <w:numId w:val="39"/>
              </w:numPr>
              <w:spacing w:before="120" w:after="120" w:line="360" w:lineRule="auto"/>
              <w:jc w:val="both"/>
              <w:rPr>
                <w:rFonts w:ascii="David" w:hAnsi="David" w:cs="David" w:hint="cs"/>
                <w:sz w:val="24"/>
                <w:szCs w:val="24"/>
              </w:rPr>
            </w:pPr>
            <w:r>
              <w:rPr>
                <w:rFonts w:ascii="David" w:hAnsi="David" w:cs="David" w:hint="cs"/>
                <w:sz w:val="24"/>
                <w:szCs w:val="24"/>
                <w:rtl/>
              </w:rPr>
              <w:t>הודעת מבקר המדינה (1976)</w:t>
            </w:r>
          </w:p>
        </w:tc>
      </w:tr>
    </w:tbl>
    <w:p w:rsidR="00F2414F" w:rsidRDefault="0052377D" w:rsidP="00F2414F">
      <w:pPr>
        <w:spacing w:before="120" w:after="120" w:line="360" w:lineRule="auto"/>
        <w:jc w:val="both"/>
        <w:rPr>
          <w:rFonts w:ascii="David" w:hAnsi="David" w:cs="David"/>
          <w:sz w:val="24"/>
          <w:szCs w:val="24"/>
          <w:rtl/>
        </w:rPr>
      </w:pPr>
      <w:r>
        <w:rPr>
          <w:rFonts w:ascii="David" w:hAnsi="David" w:cs="David" w:hint="cs"/>
          <w:sz w:val="24"/>
          <w:szCs w:val="24"/>
          <w:rtl/>
        </w:rPr>
        <w:t xml:space="preserve">מכתב להנהלה הוא דו"ח שנכתב ע"י רו"ח המבקר להנהלת הגוף המבוקר שניועד להעביר מידע על ליקויים מהותיים שעלו בעקבות סקר הבקרה הפנימית או בעקבות עבודת הביקורת. </w:t>
      </w:r>
    </w:p>
    <w:p w:rsidR="0052377D" w:rsidRDefault="0052377D" w:rsidP="00F2414F">
      <w:pPr>
        <w:spacing w:before="120" w:after="120" w:line="360" w:lineRule="auto"/>
        <w:jc w:val="both"/>
        <w:rPr>
          <w:rFonts w:ascii="David" w:hAnsi="David" w:cs="David"/>
          <w:sz w:val="24"/>
          <w:szCs w:val="24"/>
          <w:rtl/>
        </w:rPr>
      </w:pPr>
      <w:r>
        <w:rPr>
          <w:rFonts w:ascii="David" w:hAnsi="David" w:cs="David" w:hint="cs"/>
          <w:sz w:val="24"/>
          <w:szCs w:val="24"/>
          <w:rtl/>
        </w:rPr>
        <w:t xml:space="preserve">אחד הערכים המוספים המשמעותיים של רו"ח המבקר הוא הדגשים בליקויים שהוא מצא ובהמלצות לשיפור. </w:t>
      </w:r>
    </w:p>
    <w:p w:rsidR="0052377D" w:rsidRDefault="0052377D" w:rsidP="00F2414F">
      <w:pPr>
        <w:spacing w:before="120" w:after="120" w:line="360" w:lineRule="auto"/>
        <w:jc w:val="both"/>
        <w:rPr>
          <w:rFonts w:ascii="David" w:hAnsi="David" w:cs="David"/>
          <w:sz w:val="24"/>
          <w:szCs w:val="24"/>
          <w:rtl/>
        </w:rPr>
      </w:pPr>
      <w:r>
        <w:rPr>
          <w:rFonts w:ascii="David" w:hAnsi="David" w:cs="David" w:hint="cs"/>
          <w:sz w:val="24"/>
          <w:szCs w:val="24"/>
          <w:rtl/>
        </w:rPr>
        <w:lastRenderedPageBreak/>
        <w:t xml:space="preserve">המכתב מבוסס על ת"ב אמריקאי </w:t>
      </w:r>
      <w:r>
        <w:rPr>
          <w:rFonts w:ascii="David" w:hAnsi="David" w:cs="David" w:hint="cs"/>
          <w:sz w:val="24"/>
          <w:szCs w:val="24"/>
        </w:rPr>
        <w:t>SAS 60</w:t>
      </w:r>
      <w:r>
        <w:rPr>
          <w:rFonts w:ascii="David" w:hAnsi="David" w:cs="David" w:hint="cs"/>
          <w:sz w:val="24"/>
          <w:szCs w:val="24"/>
          <w:rtl/>
        </w:rPr>
        <w:t xml:space="preserve"> הכולל נושאים </w:t>
      </w:r>
      <w:r>
        <w:rPr>
          <w:rFonts w:ascii="David" w:hAnsi="David" w:cs="David" w:hint="cs"/>
          <w:sz w:val="24"/>
          <w:szCs w:val="24"/>
          <w:u w:val="single"/>
          <w:rtl/>
        </w:rPr>
        <w:t>בני דיווח</w:t>
      </w:r>
      <w:r>
        <w:rPr>
          <w:rFonts w:ascii="David" w:hAnsi="David" w:cs="David" w:hint="cs"/>
          <w:sz w:val="24"/>
          <w:szCs w:val="24"/>
          <w:rtl/>
        </w:rPr>
        <w:t xml:space="preserve"> המוגדרים כנקודות תורפה משמעותיות ביחס לבקרה הפנימית, כלומר, אירועים ומצבים שהם לדעת רו"ח המבקר חולשות או ליקויים מהותיים בתכנון או במבנה או בתפעול</w:t>
      </w:r>
      <w:r>
        <w:rPr>
          <w:rFonts w:ascii="David" w:hAnsi="David" w:cs="David" w:hint="cs"/>
          <w:sz w:val="24"/>
          <w:szCs w:val="24"/>
        </w:rPr>
        <w:t xml:space="preserve"> </w:t>
      </w:r>
      <w:r>
        <w:rPr>
          <w:rFonts w:ascii="David" w:hAnsi="David" w:cs="David" w:hint="cs"/>
          <w:sz w:val="24"/>
          <w:szCs w:val="24"/>
          <w:rtl/>
        </w:rPr>
        <w:t xml:space="preserve"> של הבקרה הפנימית ואשר עשויים להשפיע לרעה על יכולת החברה לרשום, לעבד או לדווח על נתונים כספיים באופן שתורם למדיניות ההנהלה. </w:t>
      </w:r>
    </w:p>
    <w:p w:rsidR="0052377D" w:rsidRDefault="0052377D" w:rsidP="00F2414F">
      <w:pPr>
        <w:spacing w:before="120" w:after="120" w:line="360" w:lineRule="auto"/>
        <w:jc w:val="both"/>
        <w:rPr>
          <w:rFonts w:ascii="David" w:hAnsi="David" w:cs="David"/>
          <w:sz w:val="24"/>
          <w:szCs w:val="24"/>
          <w:rtl/>
        </w:rPr>
      </w:pPr>
      <w:r>
        <w:rPr>
          <w:rFonts w:ascii="David" w:hAnsi="David" w:cs="David" w:hint="cs"/>
          <w:sz w:val="24"/>
          <w:szCs w:val="24"/>
          <w:rtl/>
        </w:rPr>
        <w:t xml:space="preserve">על רו"ח המבקר חלה חובה מתוקף סעיף 169(א) </w:t>
      </w:r>
      <w:proofErr w:type="spellStart"/>
      <w:r>
        <w:rPr>
          <w:rFonts w:ascii="David" w:hAnsi="David" w:cs="David" w:hint="cs"/>
          <w:sz w:val="24"/>
          <w:szCs w:val="24"/>
          <w:rtl/>
        </w:rPr>
        <w:t>לח"ח</w:t>
      </w:r>
      <w:proofErr w:type="spellEnd"/>
      <w:r>
        <w:rPr>
          <w:rFonts w:ascii="David" w:hAnsi="David" w:cs="David" w:hint="cs"/>
          <w:sz w:val="24"/>
          <w:szCs w:val="24"/>
          <w:rtl/>
        </w:rPr>
        <w:t xml:space="preserve"> לדווח על ליקויים מהותיים בבקרה </w:t>
      </w:r>
      <w:r>
        <w:rPr>
          <w:rFonts w:ascii="David" w:hAnsi="David" w:cs="David" w:hint="cs"/>
          <w:sz w:val="24"/>
          <w:szCs w:val="24"/>
          <w:u w:val="single"/>
          <w:rtl/>
        </w:rPr>
        <w:t>החשבונאית,</w:t>
      </w:r>
      <w:r>
        <w:rPr>
          <w:rFonts w:ascii="David" w:hAnsi="David" w:cs="David" w:hint="cs"/>
          <w:sz w:val="24"/>
          <w:szCs w:val="24"/>
          <w:rtl/>
        </w:rPr>
        <w:t xml:space="preserve"> שנודעו לו תוך כדי עבודת הביקורת והדיווח יעשה ליו"ר הדירקטוריון שעפ"י ס' 169(ב) לחוק יזמן ישיבת דירקטוריון לדיון בנושא. </w:t>
      </w:r>
    </w:p>
    <w:p w:rsidR="0052377D" w:rsidRDefault="0052377D" w:rsidP="00F2414F">
      <w:pPr>
        <w:spacing w:before="120" w:after="120" w:line="360" w:lineRule="auto"/>
        <w:jc w:val="both"/>
        <w:rPr>
          <w:rFonts w:ascii="David" w:hAnsi="David" w:cs="David"/>
          <w:sz w:val="24"/>
          <w:szCs w:val="24"/>
          <w:rtl/>
        </w:rPr>
      </w:pPr>
      <w:r w:rsidRPr="0052377D">
        <w:rPr>
          <w:rFonts w:ascii="David" w:hAnsi="David" w:cs="David" w:hint="cs"/>
          <w:b/>
          <w:bCs/>
          <w:sz w:val="24"/>
          <w:szCs w:val="24"/>
          <w:rtl/>
        </w:rPr>
        <w:t>מועד הדיווח של המכתב להנהלה ע"י רו"</w:t>
      </w:r>
      <w:r>
        <w:rPr>
          <w:rFonts w:ascii="David" w:hAnsi="David" w:cs="David" w:hint="cs"/>
          <w:b/>
          <w:bCs/>
          <w:sz w:val="24"/>
          <w:szCs w:val="24"/>
          <w:rtl/>
        </w:rPr>
        <w:t>ח:</w:t>
      </w:r>
    </w:p>
    <w:p w:rsidR="0052377D" w:rsidRDefault="0052377D" w:rsidP="0052377D">
      <w:pPr>
        <w:spacing w:before="120" w:after="120" w:line="360" w:lineRule="auto"/>
        <w:jc w:val="both"/>
        <w:rPr>
          <w:rFonts w:ascii="David" w:hAnsi="David" w:cs="David" w:hint="cs"/>
          <w:sz w:val="24"/>
          <w:szCs w:val="24"/>
          <w:rtl/>
        </w:rPr>
      </w:pPr>
      <w:r w:rsidRPr="0052377D">
        <w:rPr>
          <w:rFonts w:ascii="David" w:hAnsi="David" w:cs="David" w:hint="cs"/>
          <w:sz w:val="24"/>
          <w:szCs w:val="24"/>
          <w:rtl/>
        </w:rPr>
        <w:t xml:space="preserve">הנוהג הוא </w:t>
      </w:r>
      <w:r>
        <w:rPr>
          <w:rFonts w:ascii="David" w:hAnsi="David" w:cs="David" w:hint="cs"/>
          <w:sz w:val="24"/>
          <w:szCs w:val="24"/>
          <w:rtl/>
        </w:rPr>
        <w:t xml:space="preserve">שבתום הביקורת מדווח רו"ח המבקר להנהלה על הליקויים שהתגלו בבקרה הפנימית, ורצוי שהדיווח יעשה סמוך לגמר הביקורת ולפני אישור הדוכ"ס כדי לאפשר דיון בגופים המתאימים המאשרים את הדוכ"ס. </w:t>
      </w:r>
    </w:p>
    <w:p w:rsidR="00BE2EB3" w:rsidRDefault="00BE2EB3" w:rsidP="0052377D">
      <w:pPr>
        <w:spacing w:before="120" w:after="120" w:line="360" w:lineRule="auto"/>
        <w:jc w:val="both"/>
        <w:rPr>
          <w:rFonts w:ascii="David" w:hAnsi="David" w:cs="David"/>
          <w:sz w:val="24"/>
          <w:szCs w:val="24"/>
          <w:rtl/>
        </w:rPr>
      </w:pPr>
      <w:r>
        <w:rPr>
          <w:rFonts w:ascii="David" w:hAnsi="David" w:cs="David" w:hint="cs"/>
          <w:sz w:val="24"/>
          <w:szCs w:val="24"/>
          <w:rtl/>
        </w:rPr>
        <w:t>יצוין כי בכל מקרה שבו מגלה רו"ח הבקר ליקויים מהותיים בבקרה החשבונאית עליו לדווח ללא דיחוי ליו"ר הדירקטוריון על פי סעיף 169(א).</w:t>
      </w:r>
    </w:p>
    <w:p w:rsidR="00BE2EB3" w:rsidRDefault="00BE2EB3" w:rsidP="0052377D">
      <w:pPr>
        <w:spacing w:before="120" w:after="120" w:line="360" w:lineRule="auto"/>
        <w:jc w:val="both"/>
        <w:rPr>
          <w:rFonts w:ascii="David" w:hAnsi="David" w:cs="David"/>
          <w:b/>
          <w:bCs/>
          <w:sz w:val="24"/>
          <w:szCs w:val="24"/>
          <w:rtl/>
        </w:rPr>
      </w:pPr>
      <w:r>
        <w:rPr>
          <w:rFonts w:ascii="David" w:hAnsi="David" w:cs="David" w:hint="cs"/>
          <w:b/>
          <w:bCs/>
          <w:sz w:val="24"/>
          <w:szCs w:val="24"/>
          <w:rtl/>
        </w:rPr>
        <w:t>אופן הדיווח:</w:t>
      </w:r>
    </w:p>
    <w:p w:rsidR="00BE2EB3" w:rsidRDefault="00BE2EB3" w:rsidP="0052377D">
      <w:pPr>
        <w:spacing w:before="120" w:after="120" w:line="360" w:lineRule="auto"/>
        <w:jc w:val="both"/>
        <w:rPr>
          <w:rFonts w:ascii="David" w:hAnsi="David" w:cs="David"/>
          <w:sz w:val="24"/>
          <w:szCs w:val="24"/>
          <w:rtl/>
        </w:rPr>
      </w:pPr>
      <w:r>
        <w:rPr>
          <w:rFonts w:ascii="David" w:hAnsi="David" w:cs="David" w:hint="cs"/>
          <w:sz w:val="24"/>
          <w:szCs w:val="24"/>
          <w:rtl/>
        </w:rPr>
        <w:t>הדיווח יכול להיעשות בע"פ במהלך תקופת הביקורת תוך תיעוד מתאים בתיק התיעוד או באמצעות מכתבים שוטפים להנהלה, ובכל מקרה הממצאים ירוכזו לדיווח מרכז של כל הנושאים בני הדיווח אשר יופנו לשלושת בעלי התפקידים הבאים :</w:t>
      </w:r>
    </w:p>
    <w:p w:rsidR="00BE2EB3" w:rsidRDefault="00BE2EB3" w:rsidP="00BE2EB3">
      <w:pPr>
        <w:pStyle w:val="a7"/>
        <w:numPr>
          <w:ilvl w:val="0"/>
          <w:numId w:val="41"/>
        </w:numPr>
        <w:spacing w:before="120" w:after="120" w:line="360" w:lineRule="auto"/>
        <w:jc w:val="both"/>
        <w:rPr>
          <w:rFonts w:ascii="David" w:hAnsi="David" w:cs="David" w:hint="cs"/>
          <w:sz w:val="24"/>
          <w:szCs w:val="24"/>
        </w:rPr>
      </w:pPr>
      <w:r>
        <w:rPr>
          <w:rFonts w:ascii="David" w:hAnsi="David" w:cs="David" w:hint="cs"/>
          <w:sz w:val="24"/>
          <w:szCs w:val="24"/>
          <w:rtl/>
        </w:rPr>
        <w:t>יו"ר הדירקטוריון</w:t>
      </w:r>
    </w:p>
    <w:p w:rsidR="00BE2EB3" w:rsidRDefault="00BE2EB3" w:rsidP="00BE2EB3">
      <w:pPr>
        <w:pStyle w:val="a7"/>
        <w:numPr>
          <w:ilvl w:val="0"/>
          <w:numId w:val="41"/>
        </w:numPr>
        <w:spacing w:before="120" w:after="120" w:line="360" w:lineRule="auto"/>
        <w:jc w:val="both"/>
        <w:rPr>
          <w:rFonts w:ascii="David" w:hAnsi="David" w:cs="David" w:hint="cs"/>
          <w:sz w:val="24"/>
          <w:szCs w:val="24"/>
        </w:rPr>
      </w:pPr>
      <w:r>
        <w:rPr>
          <w:rFonts w:ascii="David" w:hAnsi="David" w:cs="David" w:hint="cs"/>
          <w:sz w:val="24"/>
          <w:szCs w:val="24"/>
          <w:rtl/>
        </w:rPr>
        <w:t xml:space="preserve">יו"ר ועדת ביקורת </w:t>
      </w:r>
    </w:p>
    <w:p w:rsidR="00BE2EB3" w:rsidRDefault="00BE2EB3" w:rsidP="00BE2EB3">
      <w:pPr>
        <w:pStyle w:val="a7"/>
        <w:numPr>
          <w:ilvl w:val="0"/>
          <w:numId w:val="41"/>
        </w:numPr>
        <w:spacing w:before="120" w:after="120" w:line="360" w:lineRule="auto"/>
        <w:jc w:val="both"/>
        <w:rPr>
          <w:rFonts w:ascii="David" w:hAnsi="David" w:cs="David" w:hint="cs"/>
          <w:sz w:val="24"/>
          <w:szCs w:val="24"/>
        </w:rPr>
      </w:pPr>
      <w:r>
        <w:rPr>
          <w:rFonts w:ascii="David" w:hAnsi="David" w:cs="David" w:hint="cs"/>
          <w:sz w:val="24"/>
          <w:szCs w:val="24"/>
          <w:rtl/>
        </w:rPr>
        <w:t>המנכ"ל</w:t>
      </w:r>
    </w:p>
    <w:p w:rsidR="00BE2EB3" w:rsidRDefault="00BE2EB3" w:rsidP="00BE2EB3">
      <w:pPr>
        <w:spacing w:before="120" w:after="120" w:line="360" w:lineRule="auto"/>
        <w:jc w:val="both"/>
        <w:rPr>
          <w:rFonts w:ascii="David" w:hAnsi="David" w:cs="David"/>
          <w:sz w:val="24"/>
          <w:szCs w:val="24"/>
          <w:rtl/>
        </w:rPr>
      </w:pPr>
      <w:r>
        <w:rPr>
          <w:rFonts w:ascii="David" w:hAnsi="David" w:cs="David" w:hint="cs"/>
          <w:sz w:val="24"/>
          <w:szCs w:val="24"/>
          <w:rtl/>
        </w:rPr>
        <w:t>המכתב יכלול 3 חלקים :</w:t>
      </w:r>
    </w:p>
    <w:p w:rsidR="00BE2EB3" w:rsidRDefault="00BE2EB3" w:rsidP="00BE2EB3">
      <w:pPr>
        <w:pStyle w:val="a7"/>
        <w:numPr>
          <w:ilvl w:val="0"/>
          <w:numId w:val="42"/>
        </w:numPr>
        <w:spacing w:before="120" w:after="120" w:line="360" w:lineRule="auto"/>
        <w:jc w:val="both"/>
        <w:rPr>
          <w:rFonts w:ascii="David" w:hAnsi="David" w:cs="David"/>
          <w:sz w:val="24"/>
          <w:szCs w:val="24"/>
        </w:rPr>
      </w:pPr>
      <w:r w:rsidRPr="00BE2EB3">
        <w:rPr>
          <w:rFonts w:ascii="David" w:hAnsi="David" w:cs="David" w:hint="cs"/>
          <w:b/>
          <w:bCs/>
          <w:sz w:val="24"/>
          <w:szCs w:val="24"/>
          <w:rtl/>
        </w:rPr>
        <w:t xml:space="preserve">פתיחה </w:t>
      </w:r>
      <w:r>
        <w:rPr>
          <w:rFonts w:ascii="David" w:hAnsi="David" w:cs="David"/>
          <w:sz w:val="24"/>
          <w:szCs w:val="24"/>
          <w:rtl/>
        </w:rPr>
        <w:t>–</w:t>
      </w:r>
      <w:r>
        <w:rPr>
          <w:rFonts w:ascii="David" w:hAnsi="David" w:cs="David" w:hint="cs"/>
          <w:sz w:val="24"/>
          <w:szCs w:val="24"/>
          <w:rtl/>
        </w:rPr>
        <w:t xml:space="preserve"> בה מבהירים שבחינת הבקרה הפנימית, לא  מהווה מטרה של ביקורת הדוכ"ס.</w:t>
      </w:r>
    </w:p>
    <w:p w:rsidR="00FF24B4" w:rsidRDefault="00FF24B4" w:rsidP="00BE2EB3">
      <w:pPr>
        <w:pStyle w:val="a7"/>
        <w:numPr>
          <w:ilvl w:val="0"/>
          <w:numId w:val="42"/>
        </w:numPr>
        <w:spacing w:before="120" w:after="120" w:line="360" w:lineRule="auto"/>
        <w:jc w:val="both"/>
        <w:rPr>
          <w:rFonts w:ascii="David" w:hAnsi="David" w:cs="David" w:hint="cs"/>
          <w:sz w:val="24"/>
          <w:szCs w:val="24"/>
        </w:rPr>
      </w:pPr>
      <w:r>
        <w:rPr>
          <w:rFonts w:ascii="David" w:hAnsi="David" w:cs="David" w:hint="cs"/>
          <w:b/>
          <w:bCs/>
          <w:sz w:val="24"/>
          <w:szCs w:val="24"/>
          <w:rtl/>
        </w:rPr>
        <w:t xml:space="preserve">גוף המכתב- </w:t>
      </w:r>
      <w:r>
        <w:rPr>
          <w:rFonts w:ascii="David" w:hAnsi="David" w:cs="David" w:hint="cs"/>
          <w:sz w:val="24"/>
          <w:szCs w:val="24"/>
          <w:rtl/>
        </w:rPr>
        <w:t>יכלול את ממצאי הביקורת ומוצע שישולבו בהם המלצות לשיפור.</w:t>
      </w:r>
    </w:p>
    <w:p w:rsidR="0052377D" w:rsidRDefault="00FF24B4" w:rsidP="00BE2EB3">
      <w:pPr>
        <w:pStyle w:val="a7"/>
        <w:numPr>
          <w:ilvl w:val="0"/>
          <w:numId w:val="42"/>
        </w:numPr>
        <w:spacing w:before="120" w:after="120" w:line="360" w:lineRule="auto"/>
        <w:jc w:val="both"/>
        <w:rPr>
          <w:rFonts w:ascii="David" w:hAnsi="David" w:cs="David"/>
          <w:sz w:val="24"/>
          <w:szCs w:val="24"/>
        </w:rPr>
      </w:pPr>
      <w:r>
        <w:rPr>
          <w:rFonts w:ascii="David" w:hAnsi="David" w:cs="David" w:hint="cs"/>
          <w:b/>
          <w:bCs/>
          <w:sz w:val="24"/>
          <w:szCs w:val="24"/>
          <w:rtl/>
        </w:rPr>
        <w:t>פסקת סיום-</w:t>
      </w:r>
      <w:r>
        <w:rPr>
          <w:rFonts w:ascii="David" w:hAnsi="David" w:cs="David" w:hint="cs"/>
          <w:sz w:val="24"/>
          <w:szCs w:val="24"/>
          <w:rtl/>
        </w:rPr>
        <w:t xml:space="preserve"> לרבות אזכור הגבלה לשימוש בדו"ח. </w:t>
      </w:r>
      <w:r w:rsidR="00BE2EB3">
        <w:rPr>
          <w:rFonts w:ascii="David" w:hAnsi="David" w:cs="David" w:hint="cs"/>
          <w:sz w:val="24"/>
          <w:szCs w:val="24"/>
          <w:rtl/>
        </w:rPr>
        <w:t xml:space="preserve">  </w:t>
      </w:r>
      <w:r w:rsidR="00BE2EB3" w:rsidRPr="00BE2EB3">
        <w:rPr>
          <w:rFonts w:ascii="David" w:hAnsi="David" w:cs="David" w:hint="cs"/>
          <w:sz w:val="24"/>
          <w:szCs w:val="24"/>
          <w:rtl/>
        </w:rPr>
        <w:t xml:space="preserve">  </w:t>
      </w:r>
      <w:r w:rsidR="0052377D" w:rsidRPr="00BE2EB3">
        <w:rPr>
          <w:rFonts w:ascii="David" w:hAnsi="David" w:cs="David" w:hint="cs"/>
          <w:sz w:val="24"/>
          <w:szCs w:val="24"/>
          <w:rtl/>
        </w:rPr>
        <w:t xml:space="preserve">  </w:t>
      </w:r>
    </w:p>
    <w:p w:rsidR="00FF24B4" w:rsidRDefault="00FF24B4" w:rsidP="00FF24B4">
      <w:pPr>
        <w:spacing w:before="120" w:after="120" w:line="360" w:lineRule="auto"/>
        <w:jc w:val="both"/>
        <w:rPr>
          <w:rFonts w:ascii="David" w:hAnsi="David" w:cs="David"/>
          <w:sz w:val="24"/>
          <w:szCs w:val="24"/>
          <w:rtl/>
        </w:rPr>
      </w:pPr>
      <w:r>
        <w:rPr>
          <w:rFonts w:ascii="David" w:hAnsi="David" w:cs="David" w:hint="cs"/>
          <w:sz w:val="24"/>
          <w:szCs w:val="24"/>
          <w:rtl/>
        </w:rPr>
        <w:t>להלן נושאים בני דיווח שיכללו בגוף המכתב:</w:t>
      </w:r>
    </w:p>
    <w:p w:rsidR="00FF24B4" w:rsidRDefault="00FF24B4" w:rsidP="00FF24B4">
      <w:pPr>
        <w:pStyle w:val="a7"/>
        <w:numPr>
          <w:ilvl w:val="0"/>
          <w:numId w:val="43"/>
        </w:numPr>
        <w:spacing w:before="120" w:after="120" w:line="360" w:lineRule="auto"/>
        <w:jc w:val="both"/>
        <w:rPr>
          <w:rFonts w:ascii="David" w:hAnsi="David" w:cs="David"/>
          <w:sz w:val="24"/>
          <w:szCs w:val="24"/>
        </w:rPr>
      </w:pPr>
      <w:r>
        <w:rPr>
          <w:rFonts w:ascii="David" w:hAnsi="David" w:cs="David" w:hint="cs"/>
          <w:sz w:val="24"/>
          <w:szCs w:val="24"/>
          <w:rtl/>
        </w:rPr>
        <w:t>פירוט הנושאים בהם הועמקה הביקורת והסיבות שהביאו את רו"ח המבקר להרחבתה.</w:t>
      </w:r>
    </w:p>
    <w:p w:rsidR="00FF24B4" w:rsidRDefault="00FF24B4" w:rsidP="00FF24B4">
      <w:pPr>
        <w:pStyle w:val="a7"/>
        <w:numPr>
          <w:ilvl w:val="0"/>
          <w:numId w:val="43"/>
        </w:numPr>
        <w:spacing w:before="120" w:after="120" w:line="360" w:lineRule="auto"/>
        <w:jc w:val="both"/>
        <w:rPr>
          <w:rFonts w:ascii="David" w:hAnsi="David" w:cs="David"/>
          <w:sz w:val="24"/>
          <w:szCs w:val="24"/>
        </w:rPr>
      </w:pPr>
      <w:r>
        <w:rPr>
          <w:rFonts w:ascii="David" w:hAnsi="David" w:cs="David" w:hint="cs"/>
          <w:sz w:val="24"/>
          <w:szCs w:val="24"/>
          <w:rtl/>
        </w:rPr>
        <w:t>ממצאי ביקורת בעלי השפעה מהותית על הדוכ"ס.</w:t>
      </w:r>
    </w:p>
    <w:p w:rsidR="00FF24B4" w:rsidRDefault="00FF24B4" w:rsidP="00FF24B4">
      <w:pPr>
        <w:pStyle w:val="a7"/>
        <w:numPr>
          <w:ilvl w:val="0"/>
          <w:numId w:val="43"/>
        </w:numPr>
        <w:spacing w:before="120" w:after="120" w:line="360" w:lineRule="auto"/>
        <w:jc w:val="both"/>
        <w:rPr>
          <w:rFonts w:ascii="David" w:hAnsi="David" w:cs="David" w:hint="cs"/>
          <w:sz w:val="24"/>
          <w:szCs w:val="24"/>
        </w:rPr>
      </w:pPr>
      <w:r>
        <w:rPr>
          <w:rFonts w:ascii="David" w:hAnsi="David" w:cs="David" w:hint="cs"/>
          <w:sz w:val="24"/>
          <w:szCs w:val="24"/>
          <w:rtl/>
        </w:rPr>
        <w:t xml:space="preserve">הסברים </w:t>
      </w:r>
      <w:proofErr w:type="spellStart"/>
      <w:r>
        <w:rPr>
          <w:rFonts w:ascii="David" w:hAnsi="David" w:cs="David" w:hint="cs"/>
          <w:sz w:val="24"/>
          <w:szCs w:val="24"/>
          <w:rtl/>
        </w:rPr>
        <w:t>לחוו"ד</w:t>
      </w:r>
      <w:proofErr w:type="spellEnd"/>
      <w:r>
        <w:rPr>
          <w:rFonts w:ascii="David" w:hAnsi="David" w:cs="David" w:hint="cs"/>
          <w:sz w:val="24"/>
          <w:szCs w:val="24"/>
          <w:rtl/>
        </w:rPr>
        <w:t xml:space="preserve"> רו"ח אם בכוונתו לסטות מהנוסח האחיד. </w:t>
      </w:r>
    </w:p>
    <w:p w:rsidR="00FF24B4" w:rsidRDefault="00FF24B4" w:rsidP="00FF24B4">
      <w:pPr>
        <w:pStyle w:val="a7"/>
        <w:numPr>
          <w:ilvl w:val="0"/>
          <w:numId w:val="43"/>
        </w:numPr>
        <w:spacing w:before="120" w:after="120" w:line="360" w:lineRule="auto"/>
        <w:jc w:val="both"/>
        <w:rPr>
          <w:rFonts w:ascii="David" w:hAnsi="David" w:cs="David"/>
          <w:sz w:val="24"/>
          <w:szCs w:val="24"/>
        </w:rPr>
      </w:pPr>
      <w:r>
        <w:rPr>
          <w:rFonts w:ascii="David" w:hAnsi="David" w:cs="David" w:hint="cs"/>
          <w:sz w:val="24"/>
          <w:szCs w:val="24"/>
          <w:rtl/>
        </w:rPr>
        <w:t>הערכת פעולת הביקורת הפנימית ומידת הסתמכותו של רו"ח המבקר עליה.</w:t>
      </w:r>
    </w:p>
    <w:p w:rsidR="001E3BB2" w:rsidRDefault="001E3BB2" w:rsidP="00FF24B4">
      <w:pPr>
        <w:pStyle w:val="a7"/>
        <w:numPr>
          <w:ilvl w:val="0"/>
          <w:numId w:val="43"/>
        </w:numPr>
        <w:spacing w:before="120" w:after="120" w:line="360" w:lineRule="auto"/>
        <w:jc w:val="both"/>
        <w:rPr>
          <w:rFonts w:ascii="David" w:hAnsi="David" w:cs="David"/>
          <w:sz w:val="24"/>
          <w:szCs w:val="24"/>
        </w:rPr>
      </w:pPr>
      <w:r>
        <w:rPr>
          <w:rFonts w:ascii="David" w:hAnsi="David" w:cs="David" w:hint="cs"/>
          <w:sz w:val="24"/>
          <w:szCs w:val="24"/>
          <w:rtl/>
        </w:rPr>
        <w:t>פירוט ליקויים ונקודות תורפה בתכנון ובמבנה הבקרה הפנימית.</w:t>
      </w:r>
    </w:p>
    <w:p w:rsidR="001E3BB2" w:rsidRDefault="001E3BB2" w:rsidP="00FF24B4">
      <w:pPr>
        <w:pStyle w:val="a7"/>
        <w:numPr>
          <w:ilvl w:val="0"/>
          <w:numId w:val="43"/>
        </w:numPr>
        <w:spacing w:before="120" w:after="120" w:line="360" w:lineRule="auto"/>
        <w:jc w:val="both"/>
        <w:rPr>
          <w:rFonts w:ascii="David" w:hAnsi="David" w:cs="David" w:hint="cs"/>
          <w:sz w:val="24"/>
          <w:szCs w:val="24"/>
        </w:rPr>
      </w:pPr>
      <w:r>
        <w:rPr>
          <w:rFonts w:ascii="David" w:hAnsi="David" w:cs="David" w:hint="cs"/>
          <w:sz w:val="24"/>
          <w:szCs w:val="24"/>
          <w:rtl/>
        </w:rPr>
        <w:t>הסתמכות על מומחים במהלך הביקורת .</w:t>
      </w:r>
    </w:p>
    <w:p w:rsidR="001E3BB2" w:rsidRDefault="00FF24B4" w:rsidP="00FF24B4">
      <w:pPr>
        <w:pStyle w:val="a7"/>
        <w:numPr>
          <w:ilvl w:val="0"/>
          <w:numId w:val="43"/>
        </w:numPr>
        <w:spacing w:before="120" w:after="120" w:line="360" w:lineRule="auto"/>
        <w:jc w:val="both"/>
        <w:rPr>
          <w:rFonts w:ascii="David" w:hAnsi="David" w:cs="David"/>
          <w:sz w:val="24"/>
          <w:szCs w:val="24"/>
        </w:rPr>
      </w:pPr>
      <w:r>
        <w:rPr>
          <w:rFonts w:ascii="David" w:hAnsi="David" w:cs="David" w:hint="cs"/>
          <w:sz w:val="24"/>
          <w:szCs w:val="24"/>
          <w:rtl/>
        </w:rPr>
        <w:t xml:space="preserve"> </w:t>
      </w:r>
      <w:r w:rsidR="001E3BB2">
        <w:rPr>
          <w:rFonts w:ascii="David" w:hAnsi="David" w:cs="David" w:hint="cs"/>
          <w:sz w:val="24"/>
          <w:szCs w:val="24"/>
          <w:rtl/>
        </w:rPr>
        <w:t>סקירת שירותים נוספים לביקורת שנתן רו"ח המבקר בשנת הדיווח.</w:t>
      </w:r>
    </w:p>
    <w:p w:rsidR="001E3BB2" w:rsidRDefault="001E3BB2" w:rsidP="00FF24B4">
      <w:pPr>
        <w:pStyle w:val="a7"/>
        <w:numPr>
          <w:ilvl w:val="0"/>
          <w:numId w:val="43"/>
        </w:numPr>
        <w:spacing w:before="120" w:after="120" w:line="360" w:lineRule="auto"/>
        <w:jc w:val="both"/>
        <w:rPr>
          <w:rFonts w:ascii="David" w:hAnsi="David" w:cs="David"/>
          <w:sz w:val="24"/>
          <w:szCs w:val="24"/>
        </w:rPr>
      </w:pPr>
      <w:r>
        <w:rPr>
          <w:rFonts w:ascii="David" w:hAnsi="David" w:cs="David" w:hint="cs"/>
          <w:sz w:val="24"/>
          <w:szCs w:val="24"/>
          <w:rtl/>
        </w:rPr>
        <w:t>סוגיות אחרות כמו: כישלונות בתיקון ליקויים.</w:t>
      </w:r>
    </w:p>
    <w:p w:rsidR="001E3BB2" w:rsidRDefault="001E3BB2" w:rsidP="00FF24B4">
      <w:pPr>
        <w:pStyle w:val="a7"/>
        <w:numPr>
          <w:ilvl w:val="0"/>
          <w:numId w:val="43"/>
        </w:numPr>
        <w:spacing w:before="120" w:after="120" w:line="360" w:lineRule="auto"/>
        <w:jc w:val="both"/>
        <w:rPr>
          <w:rFonts w:ascii="David" w:hAnsi="David" w:cs="David" w:hint="cs"/>
          <w:sz w:val="24"/>
          <w:szCs w:val="24"/>
        </w:rPr>
      </w:pPr>
      <w:r>
        <w:rPr>
          <w:rFonts w:ascii="David" w:hAnsi="David" w:cs="David" w:hint="cs"/>
          <w:sz w:val="24"/>
          <w:szCs w:val="24"/>
          <w:rtl/>
        </w:rPr>
        <w:t xml:space="preserve">ממצאי מעקב אחר תיקון ליקויים ממכתב קודם והתקדמות הטיפול בהם. </w:t>
      </w:r>
    </w:p>
    <w:p w:rsidR="001E3BB2" w:rsidRDefault="001E3BB2" w:rsidP="001E3BB2">
      <w:pPr>
        <w:pStyle w:val="a7"/>
        <w:spacing w:before="120" w:after="120" w:line="360" w:lineRule="auto"/>
        <w:jc w:val="both"/>
        <w:rPr>
          <w:rFonts w:ascii="David" w:hAnsi="David" w:cs="David"/>
          <w:sz w:val="24"/>
          <w:szCs w:val="24"/>
          <w:rtl/>
        </w:rPr>
      </w:pPr>
    </w:p>
    <w:p w:rsidR="001E3BB2" w:rsidRDefault="001E3BB2" w:rsidP="001E3BB2">
      <w:pPr>
        <w:spacing w:before="120" w:after="120" w:line="360" w:lineRule="auto"/>
        <w:jc w:val="both"/>
        <w:rPr>
          <w:rFonts w:ascii="David" w:hAnsi="David" w:cs="David"/>
          <w:sz w:val="28"/>
          <w:szCs w:val="28"/>
          <w:rtl/>
        </w:rPr>
      </w:pPr>
      <w:r w:rsidRPr="001E3BB2">
        <w:rPr>
          <w:rFonts w:ascii="David" w:hAnsi="David" w:cs="David" w:hint="cs"/>
          <w:b/>
          <w:bCs/>
          <w:sz w:val="28"/>
          <w:szCs w:val="28"/>
          <w:u w:val="single"/>
          <w:rtl/>
        </w:rPr>
        <w:lastRenderedPageBreak/>
        <w:t xml:space="preserve">דו"ח מפורט </w:t>
      </w:r>
      <w:r w:rsidRPr="001E3BB2">
        <w:rPr>
          <w:rFonts w:ascii="David" w:hAnsi="David" w:cs="David" w:hint="cs"/>
          <w:sz w:val="28"/>
          <w:szCs w:val="28"/>
          <w:rtl/>
        </w:rPr>
        <w:t xml:space="preserve"> </w:t>
      </w:r>
    </w:p>
    <w:p w:rsidR="00FF24B4" w:rsidRDefault="001E3BB2" w:rsidP="001E3BB2">
      <w:pPr>
        <w:spacing w:before="120" w:after="120" w:line="360" w:lineRule="auto"/>
        <w:jc w:val="both"/>
        <w:rPr>
          <w:rFonts w:ascii="David" w:hAnsi="David" w:cs="David" w:hint="cs"/>
          <w:sz w:val="24"/>
          <w:szCs w:val="24"/>
          <w:rtl/>
        </w:rPr>
      </w:pPr>
      <w:r>
        <w:rPr>
          <w:rFonts w:ascii="David" w:hAnsi="David" w:cs="David" w:hint="cs"/>
          <w:sz w:val="24"/>
          <w:szCs w:val="24"/>
          <w:rtl/>
        </w:rPr>
        <w:t>ישנם תאגידים שרו"ח מחויב בהכנה ומשלוח של דו"ח מפורט בגמר הביקורת.</w:t>
      </w:r>
    </w:p>
    <w:p w:rsidR="001E3BB2" w:rsidRDefault="001E3BB2" w:rsidP="001E3BB2">
      <w:pPr>
        <w:spacing w:before="120" w:after="120" w:line="360" w:lineRule="auto"/>
        <w:jc w:val="both"/>
        <w:rPr>
          <w:rFonts w:ascii="David" w:hAnsi="David" w:cs="David"/>
          <w:sz w:val="24"/>
          <w:szCs w:val="24"/>
          <w:rtl/>
        </w:rPr>
      </w:pPr>
      <w:r>
        <w:rPr>
          <w:rFonts w:ascii="David" w:hAnsi="David" w:cs="David" w:hint="cs"/>
          <w:sz w:val="24"/>
          <w:szCs w:val="24"/>
          <w:rtl/>
        </w:rPr>
        <w:t xml:space="preserve">דו"ח מפורט נדרש עפ"י חוק או על פי הוראה מנהלית של גורם מפקח. דו"ח מפורט נכתב ע"י רו"ח המבקר ונמסר בסיום עבודת הביקורת להנהלה ולרשות שדורשת אותו. דו"ח מפורט זה נועד לדווח להנהלת הגוף המבוקר ועל הנהלת הגוף המבוקר בין השאר על: חולשות מהותיות בבקרה הפנימית, הונאות, אי סדרים או חשדות לכאלה או להפנות את תשומת לב ההנהלה נושאים מהותיים שידיעתם חיונית להבנת הדוכ"ס ולסוגיות הקשורות בהם. </w:t>
      </w:r>
    </w:p>
    <w:p w:rsidR="001E3BB2" w:rsidRDefault="001E3BB2" w:rsidP="001E3BB2">
      <w:pPr>
        <w:spacing w:before="120" w:after="120" w:line="360" w:lineRule="auto"/>
        <w:jc w:val="both"/>
        <w:rPr>
          <w:rFonts w:ascii="David" w:hAnsi="David" w:cs="David"/>
          <w:sz w:val="24"/>
          <w:szCs w:val="24"/>
          <w:rtl/>
        </w:rPr>
      </w:pPr>
      <w:r>
        <w:rPr>
          <w:rFonts w:ascii="David" w:hAnsi="David" w:cs="David" w:hint="cs"/>
          <w:sz w:val="24"/>
          <w:szCs w:val="24"/>
          <w:rtl/>
        </w:rPr>
        <w:t>הדו"ח המפורט יערך לאחר גמר הביקורת ולאחר סיכום הממצאים ובדיוק כמו מכתב להנהלה רצוי לשלוח אותו סמוך לגמר הביקורת כדי לאפשר דיון לגביו לפני אישור הדוכ"ס.</w:t>
      </w:r>
    </w:p>
    <w:p w:rsidR="00966743" w:rsidRDefault="00966743" w:rsidP="001E3BB2">
      <w:pPr>
        <w:spacing w:before="120" w:after="120" w:line="360" w:lineRule="auto"/>
        <w:jc w:val="both"/>
        <w:rPr>
          <w:rFonts w:ascii="David" w:hAnsi="David" w:cs="David"/>
          <w:sz w:val="24"/>
          <w:szCs w:val="24"/>
          <w:rtl/>
        </w:rPr>
      </w:pPr>
      <w:r>
        <w:rPr>
          <w:rFonts w:ascii="David" w:hAnsi="David" w:cs="David" w:hint="cs"/>
          <w:sz w:val="24"/>
          <w:szCs w:val="24"/>
          <w:rtl/>
        </w:rPr>
        <w:t>אם מתגלים ליקויים מהותיים חריגים הנחיות הרגולציה השונות מחייבות דיווח מידי שתוכנו ייכלל גם בדו"ח הסופי. הנמענים לדו"ח מפורט הם יו"ר הדיר' יו"ר ועדת הביקורת והרשות המפקחת של אותו גוף.</w:t>
      </w:r>
    </w:p>
    <w:p w:rsidR="00966743" w:rsidRDefault="00966743" w:rsidP="001E3BB2">
      <w:pPr>
        <w:spacing w:before="120" w:after="120" w:line="360" w:lineRule="auto"/>
        <w:jc w:val="both"/>
        <w:rPr>
          <w:rFonts w:ascii="David" w:hAnsi="David" w:cs="David"/>
          <w:sz w:val="24"/>
          <w:szCs w:val="24"/>
          <w:rtl/>
        </w:rPr>
      </w:pPr>
      <w:r>
        <w:rPr>
          <w:rFonts w:ascii="David" w:hAnsi="David" w:cs="David" w:hint="cs"/>
          <w:sz w:val="24"/>
          <w:szCs w:val="24"/>
          <w:rtl/>
        </w:rPr>
        <w:t xml:space="preserve">נושאים בני דיווח ככלל מדובר באותה רשימה הזהה למכתב להנהלה אלא אם בהתאם להנחיות הגוף המפקח נדרשת תוספת כלשהי למשל: בחינת אי עמידה בהוראות חוק נדרשת עפ"י קווים מנחים של הוראות מבקר המדינה ולגבי בנקים מכוח הוראת המפקח על הבנקים חובה לדווח על ליקויים הקשורים לתפעול הבנקאי השוטף. </w:t>
      </w:r>
    </w:p>
    <w:p w:rsidR="00966743" w:rsidRDefault="00966743" w:rsidP="001E3BB2">
      <w:pPr>
        <w:spacing w:before="120" w:after="120" w:line="360" w:lineRule="auto"/>
        <w:jc w:val="both"/>
        <w:rPr>
          <w:rFonts w:ascii="David" w:hAnsi="David" w:cs="David" w:hint="cs"/>
          <w:b/>
          <w:bCs/>
          <w:sz w:val="28"/>
          <w:szCs w:val="28"/>
          <w:u w:val="single"/>
          <w:rtl/>
        </w:rPr>
      </w:pPr>
      <w:r w:rsidRPr="00966743">
        <w:rPr>
          <w:rFonts w:ascii="David" w:hAnsi="David" w:cs="David" w:hint="cs"/>
          <w:b/>
          <w:bCs/>
          <w:sz w:val="28"/>
          <w:szCs w:val="28"/>
          <w:u w:val="single"/>
          <w:rtl/>
        </w:rPr>
        <w:t>קווים מנחים לרו"ח של איגוד</w:t>
      </w:r>
      <w:r>
        <w:rPr>
          <w:rFonts w:ascii="David" w:hAnsi="David" w:cs="David" w:hint="cs"/>
          <w:b/>
          <w:bCs/>
          <w:sz w:val="28"/>
          <w:szCs w:val="28"/>
          <w:u w:val="single"/>
          <w:rtl/>
        </w:rPr>
        <w:t>- הודעת מבקר המדינה 1976</w:t>
      </w:r>
    </w:p>
    <w:p w:rsidR="00966743" w:rsidRDefault="00966743" w:rsidP="001E3BB2">
      <w:pPr>
        <w:spacing w:before="120" w:after="120" w:line="360" w:lineRule="auto"/>
        <w:jc w:val="both"/>
        <w:rPr>
          <w:rFonts w:ascii="David" w:hAnsi="David" w:cs="David"/>
          <w:sz w:val="24"/>
          <w:szCs w:val="24"/>
          <w:rtl/>
        </w:rPr>
      </w:pPr>
      <w:r w:rsidRPr="00966743">
        <w:rPr>
          <w:rFonts w:ascii="David" w:hAnsi="David" w:cs="David" w:hint="cs"/>
          <w:sz w:val="24"/>
          <w:szCs w:val="24"/>
          <w:rtl/>
        </w:rPr>
        <w:t>מבקר המדינה קבע</w:t>
      </w:r>
      <w:r>
        <w:rPr>
          <w:rFonts w:ascii="David" w:hAnsi="David" w:cs="David" w:hint="cs"/>
          <w:sz w:val="24"/>
          <w:szCs w:val="24"/>
          <w:rtl/>
        </w:rPr>
        <w:t xml:space="preserve"> כי על כל "איגוד" כמשמעותו בסעיף 13 לחוק מבקר המדינה יחולו כללים אלה בהתייחס לרו"ח המבקר שלהם. מדובר בחברות ממשלתיות, משרדי ממשלה, גופים הנתמכים ע"י המדינה ועוד. </w:t>
      </w:r>
    </w:p>
    <w:p w:rsidR="00966743" w:rsidRDefault="00966743" w:rsidP="001E3BB2">
      <w:pPr>
        <w:spacing w:before="120" w:after="120" w:line="360" w:lineRule="auto"/>
        <w:jc w:val="both"/>
        <w:rPr>
          <w:rFonts w:ascii="David" w:hAnsi="David" w:cs="David" w:hint="cs"/>
          <w:sz w:val="24"/>
          <w:szCs w:val="24"/>
          <w:rtl/>
        </w:rPr>
      </w:pPr>
      <w:proofErr w:type="spellStart"/>
      <w:r>
        <w:rPr>
          <w:rFonts w:ascii="David" w:hAnsi="David" w:cs="David" w:hint="cs"/>
          <w:sz w:val="24"/>
          <w:szCs w:val="24"/>
          <w:rtl/>
        </w:rPr>
        <w:t>מכח</w:t>
      </w:r>
      <w:proofErr w:type="spellEnd"/>
      <w:r>
        <w:rPr>
          <w:rFonts w:ascii="David" w:hAnsi="David" w:cs="David" w:hint="cs"/>
          <w:sz w:val="24"/>
          <w:szCs w:val="24"/>
          <w:rtl/>
        </w:rPr>
        <w:t xml:space="preserve"> סעיף 5 לקווים המנחים רו"ח יכין דו"ח מפורט אשר יכלול התייחסות </w:t>
      </w:r>
      <w:proofErr w:type="spellStart"/>
      <w:r>
        <w:rPr>
          <w:rFonts w:ascii="David" w:hAnsi="David" w:cs="David" w:hint="cs"/>
          <w:sz w:val="24"/>
          <w:szCs w:val="24"/>
          <w:rtl/>
        </w:rPr>
        <w:t>לדוכ"ס</w:t>
      </w:r>
      <w:proofErr w:type="spellEnd"/>
      <w:r>
        <w:rPr>
          <w:rFonts w:ascii="David" w:hAnsi="David" w:cs="David" w:hint="cs"/>
          <w:sz w:val="24"/>
          <w:szCs w:val="24"/>
          <w:rtl/>
        </w:rPr>
        <w:t xml:space="preserve">, לממצאים שהעלה, להגבלה אם </w:t>
      </w:r>
      <w:proofErr w:type="spellStart"/>
      <w:r>
        <w:rPr>
          <w:rFonts w:ascii="David" w:hAnsi="David" w:cs="David" w:hint="cs"/>
          <w:sz w:val="24"/>
          <w:szCs w:val="24"/>
          <w:rtl/>
        </w:rPr>
        <w:t>היתה</w:t>
      </w:r>
      <w:proofErr w:type="spellEnd"/>
      <w:r>
        <w:rPr>
          <w:rFonts w:ascii="David" w:hAnsi="David" w:cs="David" w:hint="cs"/>
          <w:sz w:val="24"/>
          <w:szCs w:val="24"/>
          <w:rtl/>
        </w:rPr>
        <w:t xml:space="preserve"> בעבודת הביקורת ועוד </w:t>
      </w:r>
    </w:p>
    <w:p w:rsidR="00966743" w:rsidRDefault="00966743" w:rsidP="001E3BB2">
      <w:pPr>
        <w:spacing w:before="120" w:after="120" w:line="360" w:lineRule="auto"/>
        <w:jc w:val="both"/>
        <w:rPr>
          <w:rFonts w:ascii="David" w:hAnsi="David" w:cs="David" w:hint="cs"/>
          <w:sz w:val="24"/>
          <w:szCs w:val="24"/>
          <w:rtl/>
        </w:rPr>
      </w:pPr>
      <w:r>
        <w:rPr>
          <w:rFonts w:ascii="David" w:hAnsi="David" w:cs="David" w:hint="cs"/>
          <w:b/>
          <w:bCs/>
          <w:sz w:val="24"/>
          <w:szCs w:val="24"/>
          <w:rtl/>
        </w:rPr>
        <w:t xml:space="preserve">סעיף 3(ב) לקווים המנחים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קובע כי רו"ח מבקר של איגוד יהיה חייב לבצע כל מטלה ויהיה חייב להעביר כל דבר שנדרש ממנו ע"י מבקר המדינה בכל עת שיידרש לכך ע"י מבקר המדינה. </w:t>
      </w:r>
    </w:p>
    <w:p w:rsidR="00966743" w:rsidRDefault="00966743" w:rsidP="001E3BB2">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10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קובע כי רו"ח ימציא את הדו"ח המפורט לאיגוד ובמקביל במישרין למבקר המדינה.  </w:t>
      </w:r>
    </w:p>
    <w:p w:rsidR="00966743" w:rsidRDefault="00966743" w:rsidP="001E3BB2">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11- </w:t>
      </w:r>
      <w:r>
        <w:rPr>
          <w:rFonts w:ascii="David" w:hAnsi="David" w:cs="David" w:hint="cs"/>
          <w:sz w:val="24"/>
          <w:szCs w:val="24"/>
          <w:rtl/>
        </w:rPr>
        <w:t>קובע כי רו"ח מונחה לדווח ללא דיחוי למבקר המדינה במישרין אם העלה במהלך בדיקותיו באיגוד (במבוקר) אחד מאלה:</w:t>
      </w:r>
    </w:p>
    <w:p w:rsidR="00966743" w:rsidRDefault="00966743" w:rsidP="00966743">
      <w:pPr>
        <w:pStyle w:val="a7"/>
        <w:numPr>
          <w:ilvl w:val="0"/>
          <w:numId w:val="44"/>
        </w:numPr>
        <w:spacing w:before="120" w:after="120" w:line="360" w:lineRule="auto"/>
        <w:jc w:val="both"/>
        <w:rPr>
          <w:rFonts w:ascii="David" w:hAnsi="David" w:cs="David" w:hint="cs"/>
          <w:sz w:val="24"/>
          <w:szCs w:val="24"/>
        </w:rPr>
      </w:pPr>
      <w:r>
        <w:rPr>
          <w:rFonts w:ascii="David" w:hAnsi="David" w:cs="David" w:hint="cs"/>
          <w:sz w:val="24"/>
          <w:szCs w:val="24"/>
          <w:rtl/>
        </w:rPr>
        <w:t xml:space="preserve">עובדות המצביעות על ליקויים חמורים </w:t>
      </w:r>
      <w:proofErr w:type="spellStart"/>
      <w:r>
        <w:rPr>
          <w:rFonts w:ascii="David" w:hAnsi="David" w:cs="David" w:hint="cs"/>
          <w:sz w:val="24"/>
          <w:szCs w:val="24"/>
          <w:rtl/>
        </w:rPr>
        <w:t>בהנה"ח</w:t>
      </w:r>
      <w:proofErr w:type="spellEnd"/>
      <w:r>
        <w:rPr>
          <w:rFonts w:ascii="David" w:hAnsi="David" w:cs="David" w:hint="cs"/>
          <w:sz w:val="24"/>
          <w:szCs w:val="24"/>
          <w:rtl/>
        </w:rPr>
        <w:t xml:space="preserve"> או במנהל הכספים של האיגוד (המבוקר).</w:t>
      </w:r>
    </w:p>
    <w:p w:rsidR="00966743" w:rsidRDefault="00966743" w:rsidP="00966743">
      <w:pPr>
        <w:pStyle w:val="a7"/>
        <w:numPr>
          <w:ilvl w:val="0"/>
          <w:numId w:val="44"/>
        </w:numPr>
        <w:spacing w:before="120" w:after="120" w:line="360" w:lineRule="auto"/>
        <w:jc w:val="both"/>
        <w:rPr>
          <w:rFonts w:ascii="David" w:hAnsi="David" w:cs="David"/>
          <w:sz w:val="24"/>
          <w:szCs w:val="24"/>
        </w:rPr>
      </w:pPr>
      <w:r>
        <w:rPr>
          <w:rFonts w:ascii="David" w:hAnsi="David" w:cs="David" w:hint="cs"/>
          <w:sz w:val="24"/>
          <w:szCs w:val="24"/>
          <w:rtl/>
        </w:rPr>
        <w:t>עניין המעלה אצלו חשש למעשה פלילי או לפגיעה בטוהר המידות מצד האיגוד או עובד באיגוד.</w:t>
      </w:r>
    </w:p>
    <w:p w:rsidR="00966743" w:rsidRDefault="00966743" w:rsidP="00966743">
      <w:pPr>
        <w:pStyle w:val="a7"/>
        <w:numPr>
          <w:ilvl w:val="0"/>
          <w:numId w:val="33"/>
        </w:numPr>
        <w:spacing w:before="120" w:after="120" w:line="360" w:lineRule="auto"/>
        <w:jc w:val="both"/>
        <w:rPr>
          <w:rFonts w:ascii="David" w:hAnsi="David" w:cs="David" w:hint="cs"/>
          <w:sz w:val="24"/>
          <w:szCs w:val="24"/>
        </w:rPr>
      </w:pPr>
      <w:r>
        <w:rPr>
          <w:rFonts w:ascii="David" w:hAnsi="David" w:cs="David" w:hint="cs"/>
          <w:sz w:val="24"/>
          <w:szCs w:val="24"/>
          <w:rtl/>
        </w:rPr>
        <w:t xml:space="preserve">דיווח </w:t>
      </w:r>
      <w:proofErr w:type="spellStart"/>
      <w:r>
        <w:rPr>
          <w:rFonts w:ascii="David" w:hAnsi="David" w:cs="David" w:hint="cs"/>
          <w:sz w:val="24"/>
          <w:szCs w:val="24"/>
          <w:rtl/>
        </w:rPr>
        <w:t>מיידי</w:t>
      </w:r>
      <w:proofErr w:type="spellEnd"/>
      <w:r>
        <w:rPr>
          <w:rFonts w:ascii="David" w:hAnsi="David" w:cs="David" w:hint="cs"/>
          <w:sz w:val="24"/>
          <w:szCs w:val="24"/>
          <w:rtl/>
        </w:rPr>
        <w:t xml:space="preserve"> כאמור לא מחליף את הדיווח השנתי המתחייב.</w:t>
      </w:r>
    </w:p>
    <w:p w:rsidR="00966743" w:rsidRDefault="00966743" w:rsidP="00966743">
      <w:pPr>
        <w:spacing w:before="120" w:after="120" w:line="360" w:lineRule="auto"/>
        <w:jc w:val="both"/>
        <w:rPr>
          <w:rFonts w:ascii="David" w:hAnsi="David" w:cs="David" w:hint="cs"/>
          <w:sz w:val="24"/>
          <w:szCs w:val="24"/>
          <w:rtl/>
        </w:rPr>
      </w:pPr>
      <w:r>
        <w:rPr>
          <w:rFonts w:ascii="David" w:hAnsi="David" w:cs="David" w:hint="cs"/>
          <w:sz w:val="24"/>
          <w:szCs w:val="24"/>
          <w:rtl/>
        </w:rPr>
        <w:t>לדין וחשבון המפורט השנתי בהתאם ל</w:t>
      </w:r>
      <w:r>
        <w:rPr>
          <w:rFonts w:ascii="David" w:hAnsi="David" w:cs="David" w:hint="cs"/>
          <w:b/>
          <w:bCs/>
          <w:sz w:val="24"/>
          <w:szCs w:val="24"/>
          <w:rtl/>
        </w:rPr>
        <w:t>סעיף 9</w:t>
      </w:r>
      <w:r>
        <w:rPr>
          <w:rFonts w:ascii="David" w:hAnsi="David" w:cs="David" w:hint="cs"/>
          <w:sz w:val="24"/>
          <w:szCs w:val="24"/>
          <w:rtl/>
        </w:rPr>
        <w:t xml:space="preserve"> לקווים המנחים יצרף רו"ח גם את דו"חות הבינים שהגיש על הדיווחים </w:t>
      </w:r>
      <w:proofErr w:type="spellStart"/>
      <w:r>
        <w:rPr>
          <w:rFonts w:ascii="David" w:hAnsi="David" w:cs="David" w:hint="cs"/>
          <w:sz w:val="24"/>
          <w:szCs w:val="24"/>
          <w:rtl/>
        </w:rPr>
        <w:t>המיידיים</w:t>
      </w:r>
      <w:proofErr w:type="spellEnd"/>
      <w:r>
        <w:rPr>
          <w:rFonts w:ascii="David" w:hAnsi="David" w:cs="David" w:hint="cs"/>
          <w:sz w:val="24"/>
          <w:szCs w:val="24"/>
          <w:rtl/>
        </w:rPr>
        <w:t xml:space="preserve"> וגם </w:t>
      </w:r>
      <w:r w:rsidR="003F01C8">
        <w:rPr>
          <w:rFonts w:ascii="David" w:hAnsi="David" w:cs="David" w:hint="cs"/>
          <w:sz w:val="24"/>
          <w:szCs w:val="24"/>
          <w:rtl/>
        </w:rPr>
        <w:t xml:space="preserve">את הממצאים העיקריים </w:t>
      </w:r>
      <w:r w:rsidR="0051045B">
        <w:rPr>
          <w:rFonts w:ascii="David" w:hAnsi="David" w:cs="David" w:hint="cs"/>
          <w:sz w:val="24"/>
          <w:szCs w:val="24"/>
          <w:rtl/>
        </w:rPr>
        <w:t>על סקר הבקרה הפנימית.</w:t>
      </w:r>
    </w:p>
    <w:p w:rsidR="0051045B" w:rsidRDefault="0051045B" w:rsidP="00966743">
      <w:pPr>
        <w:spacing w:before="120" w:after="120" w:line="360" w:lineRule="auto"/>
        <w:jc w:val="both"/>
        <w:rPr>
          <w:rFonts w:ascii="David" w:hAnsi="David" w:cs="David"/>
          <w:sz w:val="24"/>
          <w:szCs w:val="24"/>
          <w:rtl/>
        </w:rPr>
      </w:pPr>
      <w:r>
        <w:rPr>
          <w:rFonts w:ascii="David" w:hAnsi="David" w:cs="David" w:hint="cs"/>
          <w:sz w:val="24"/>
          <w:szCs w:val="24"/>
          <w:rtl/>
        </w:rPr>
        <w:t>הדו"ח המפורט יכלול את הפרטים שנקבעו בתוספת הראשונה:</w:t>
      </w:r>
    </w:p>
    <w:p w:rsidR="0051045B" w:rsidRDefault="0051045B" w:rsidP="0051045B">
      <w:pPr>
        <w:pStyle w:val="a7"/>
        <w:numPr>
          <w:ilvl w:val="0"/>
          <w:numId w:val="33"/>
        </w:numPr>
        <w:spacing w:before="120" w:after="120" w:line="360" w:lineRule="auto"/>
        <w:jc w:val="both"/>
        <w:rPr>
          <w:rFonts w:ascii="David" w:hAnsi="David" w:cs="David"/>
          <w:sz w:val="24"/>
          <w:szCs w:val="24"/>
        </w:rPr>
      </w:pPr>
      <w:r w:rsidRPr="0051045B">
        <w:rPr>
          <w:rFonts w:ascii="David" w:hAnsi="David" w:cs="David" w:hint="cs"/>
          <w:sz w:val="24"/>
          <w:szCs w:val="24"/>
          <w:rtl/>
        </w:rPr>
        <w:lastRenderedPageBreak/>
        <w:t xml:space="preserve"> ובעיקר המבנה החוקי של התאגיד הרכב הון המניות והזכויות של המניות בחברה ממשלתית, </w:t>
      </w:r>
    </w:p>
    <w:p w:rsidR="0051045B" w:rsidRDefault="0051045B" w:rsidP="0051045B">
      <w:pPr>
        <w:pStyle w:val="a7"/>
        <w:numPr>
          <w:ilvl w:val="0"/>
          <w:numId w:val="33"/>
        </w:numPr>
        <w:spacing w:before="120" w:after="120" w:line="360" w:lineRule="auto"/>
        <w:jc w:val="both"/>
        <w:rPr>
          <w:rFonts w:ascii="David" w:hAnsi="David" w:cs="David"/>
          <w:sz w:val="24"/>
          <w:szCs w:val="24"/>
        </w:rPr>
      </w:pPr>
      <w:r w:rsidRPr="0051045B">
        <w:rPr>
          <w:rFonts w:ascii="David" w:hAnsi="David" w:cs="David" w:hint="cs"/>
          <w:sz w:val="24"/>
          <w:szCs w:val="24"/>
          <w:rtl/>
        </w:rPr>
        <w:t xml:space="preserve">הרכב בעלי המניות תוך ציון זכויות הממשלה ורשויות מקומיות, </w:t>
      </w:r>
    </w:p>
    <w:p w:rsidR="0051045B" w:rsidRDefault="0051045B" w:rsidP="0051045B">
      <w:pPr>
        <w:pStyle w:val="a7"/>
        <w:numPr>
          <w:ilvl w:val="0"/>
          <w:numId w:val="33"/>
        </w:numPr>
        <w:spacing w:before="120" w:after="120" w:line="360" w:lineRule="auto"/>
        <w:jc w:val="both"/>
        <w:rPr>
          <w:rFonts w:ascii="David" w:hAnsi="David" w:cs="David"/>
          <w:sz w:val="24"/>
          <w:szCs w:val="24"/>
        </w:rPr>
      </w:pPr>
      <w:r w:rsidRPr="0051045B">
        <w:rPr>
          <w:rFonts w:ascii="David" w:hAnsi="David" w:cs="David" w:hint="cs"/>
          <w:sz w:val="24"/>
          <w:szCs w:val="24"/>
          <w:rtl/>
        </w:rPr>
        <w:t>סכומי ה</w:t>
      </w:r>
      <w:r>
        <w:rPr>
          <w:rFonts w:ascii="David" w:hAnsi="David" w:cs="David" w:hint="cs"/>
          <w:sz w:val="24"/>
          <w:szCs w:val="24"/>
          <w:rtl/>
        </w:rPr>
        <w:t xml:space="preserve">הכנסות מהממשלה ומרשויות מקומיות, </w:t>
      </w:r>
    </w:p>
    <w:p w:rsidR="0051045B" w:rsidRDefault="0051045B" w:rsidP="0051045B">
      <w:pPr>
        <w:pStyle w:val="a7"/>
        <w:numPr>
          <w:ilvl w:val="0"/>
          <w:numId w:val="33"/>
        </w:numPr>
        <w:spacing w:before="120" w:after="120" w:line="360" w:lineRule="auto"/>
        <w:jc w:val="both"/>
        <w:rPr>
          <w:rFonts w:ascii="David" w:hAnsi="David" w:cs="David"/>
          <w:sz w:val="24"/>
          <w:szCs w:val="24"/>
        </w:rPr>
      </w:pPr>
      <w:r>
        <w:rPr>
          <w:rFonts w:ascii="David" w:hAnsi="David" w:cs="David" w:hint="cs"/>
          <w:sz w:val="24"/>
          <w:szCs w:val="24"/>
          <w:rtl/>
        </w:rPr>
        <w:t>פירוט קרנות ועודפים ,</w:t>
      </w:r>
    </w:p>
    <w:p w:rsidR="0051045B" w:rsidRDefault="0051045B" w:rsidP="0051045B">
      <w:pPr>
        <w:pStyle w:val="a7"/>
        <w:numPr>
          <w:ilvl w:val="0"/>
          <w:numId w:val="33"/>
        </w:numPr>
        <w:spacing w:before="120" w:after="120" w:line="360" w:lineRule="auto"/>
        <w:jc w:val="both"/>
        <w:rPr>
          <w:rFonts w:ascii="David" w:hAnsi="David" w:cs="David" w:hint="cs"/>
          <w:sz w:val="24"/>
          <w:szCs w:val="24"/>
        </w:rPr>
      </w:pPr>
      <w:r>
        <w:rPr>
          <w:rFonts w:ascii="David" w:hAnsi="David" w:cs="David" w:hint="cs"/>
          <w:sz w:val="24"/>
          <w:szCs w:val="24"/>
          <w:rtl/>
        </w:rPr>
        <w:t xml:space="preserve"> פירוט של ההפרשות והעתודות </w:t>
      </w:r>
    </w:p>
    <w:p w:rsidR="0051045B" w:rsidRDefault="0051045B" w:rsidP="0051045B">
      <w:pPr>
        <w:pStyle w:val="a7"/>
        <w:numPr>
          <w:ilvl w:val="0"/>
          <w:numId w:val="33"/>
        </w:numPr>
        <w:spacing w:before="120" w:after="120" w:line="360" w:lineRule="auto"/>
        <w:jc w:val="both"/>
        <w:rPr>
          <w:rFonts w:ascii="David" w:hAnsi="David" w:cs="David"/>
          <w:sz w:val="24"/>
          <w:szCs w:val="24"/>
        </w:rPr>
      </w:pPr>
      <w:r>
        <w:rPr>
          <w:rFonts w:ascii="David" w:hAnsi="David" w:cs="David" w:hint="cs"/>
          <w:sz w:val="24"/>
          <w:szCs w:val="24"/>
          <w:rtl/>
        </w:rPr>
        <w:t>פירוט בדבר התחייבויות תלויות והתקשרויות מיוחדות</w:t>
      </w:r>
    </w:p>
    <w:p w:rsidR="0051045B" w:rsidRDefault="0051045B" w:rsidP="0051045B">
      <w:pPr>
        <w:pStyle w:val="a7"/>
        <w:numPr>
          <w:ilvl w:val="0"/>
          <w:numId w:val="33"/>
        </w:numPr>
        <w:spacing w:before="120" w:after="120" w:line="360" w:lineRule="auto"/>
        <w:jc w:val="both"/>
        <w:rPr>
          <w:rFonts w:ascii="David" w:hAnsi="David" w:cs="David" w:hint="cs"/>
          <w:sz w:val="24"/>
          <w:szCs w:val="24"/>
        </w:rPr>
      </w:pPr>
      <w:r>
        <w:rPr>
          <w:rFonts w:ascii="David" w:hAnsi="David" w:cs="David" w:hint="cs"/>
          <w:sz w:val="24"/>
          <w:szCs w:val="24"/>
          <w:rtl/>
        </w:rPr>
        <w:t>פרטים בדבר דיבידנד בפיגור</w:t>
      </w:r>
    </w:p>
    <w:p w:rsidR="0051045B" w:rsidRDefault="0051045B" w:rsidP="0051045B">
      <w:pPr>
        <w:pStyle w:val="a7"/>
        <w:numPr>
          <w:ilvl w:val="0"/>
          <w:numId w:val="33"/>
        </w:numPr>
        <w:spacing w:before="120" w:after="120" w:line="360" w:lineRule="auto"/>
        <w:jc w:val="both"/>
        <w:rPr>
          <w:rFonts w:ascii="David" w:hAnsi="David" w:cs="David" w:hint="cs"/>
          <w:sz w:val="24"/>
          <w:szCs w:val="24"/>
        </w:rPr>
      </w:pPr>
      <w:r>
        <w:rPr>
          <w:rFonts w:ascii="David" w:hAnsi="David" w:cs="David" w:hint="cs"/>
          <w:sz w:val="24"/>
          <w:szCs w:val="24"/>
          <w:rtl/>
        </w:rPr>
        <w:t xml:space="preserve">השקעות בחברות בנות </w:t>
      </w:r>
    </w:p>
    <w:p w:rsidR="0051045B" w:rsidRDefault="0051045B" w:rsidP="0051045B">
      <w:pPr>
        <w:pStyle w:val="a7"/>
        <w:numPr>
          <w:ilvl w:val="0"/>
          <w:numId w:val="33"/>
        </w:numPr>
        <w:spacing w:before="120" w:after="120" w:line="360" w:lineRule="auto"/>
        <w:jc w:val="both"/>
        <w:rPr>
          <w:rFonts w:ascii="David" w:hAnsi="David" w:cs="David" w:hint="cs"/>
          <w:sz w:val="24"/>
          <w:szCs w:val="24"/>
        </w:rPr>
      </w:pPr>
      <w:r>
        <w:rPr>
          <w:rFonts w:ascii="David" w:hAnsi="David" w:cs="David" w:hint="cs"/>
          <w:sz w:val="24"/>
          <w:szCs w:val="24"/>
          <w:rtl/>
        </w:rPr>
        <w:t>הסכמים מיוחדים עם חברות בנות וחברות קשורות</w:t>
      </w:r>
    </w:p>
    <w:p w:rsidR="0051045B" w:rsidRDefault="0051045B" w:rsidP="0051045B">
      <w:pPr>
        <w:pStyle w:val="a7"/>
        <w:numPr>
          <w:ilvl w:val="0"/>
          <w:numId w:val="33"/>
        </w:numPr>
        <w:spacing w:before="120" w:after="120" w:line="360" w:lineRule="auto"/>
        <w:jc w:val="both"/>
        <w:rPr>
          <w:rFonts w:ascii="David" w:hAnsi="David" w:cs="David" w:hint="cs"/>
          <w:sz w:val="24"/>
          <w:szCs w:val="24"/>
        </w:rPr>
      </w:pPr>
      <w:r>
        <w:rPr>
          <w:rFonts w:ascii="David" w:hAnsi="David" w:cs="David" w:hint="cs"/>
          <w:sz w:val="24"/>
          <w:szCs w:val="24"/>
          <w:rtl/>
        </w:rPr>
        <w:t xml:space="preserve">סטייה מעיקרון העקביות בדוכ"ס </w:t>
      </w:r>
    </w:p>
    <w:p w:rsidR="0051045B" w:rsidRDefault="0051045B" w:rsidP="0051045B">
      <w:pPr>
        <w:pStyle w:val="a7"/>
        <w:numPr>
          <w:ilvl w:val="0"/>
          <w:numId w:val="33"/>
        </w:numPr>
        <w:spacing w:before="120" w:after="120" w:line="360" w:lineRule="auto"/>
        <w:jc w:val="both"/>
        <w:rPr>
          <w:rFonts w:ascii="David" w:hAnsi="David" w:cs="David"/>
          <w:sz w:val="24"/>
          <w:szCs w:val="24"/>
        </w:rPr>
      </w:pPr>
      <w:r>
        <w:rPr>
          <w:rFonts w:ascii="David" w:hAnsi="David" w:cs="David" w:hint="cs"/>
          <w:sz w:val="24"/>
          <w:szCs w:val="24"/>
          <w:rtl/>
        </w:rPr>
        <w:t xml:space="preserve">  פירוט הסטייה של רו"ח המבקר </w:t>
      </w:r>
      <w:proofErr w:type="spellStart"/>
      <w:r>
        <w:rPr>
          <w:rFonts w:ascii="David" w:hAnsi="David" w:cs="David" w:hint="cs"/>
          <w:sz w:val="24"/>
          <w:szCs w:val="24"/>
          <w:rtl/>
        </w:rPr>
        <w:t>בחוו"ד</w:t>
      </w:r>
      <w:proofErr w:type="spellEnd"/>
      <w:r>
        <w:rPr>
          <w:rFonts w:ascii="David" w:hAnsi="David" w:cs="David" w:hint="cs"/>
          <w:sz w:val="24"/>
          <w:szCs w:val="24"/>
          <w:rtl/>
        </w:rPr>
        <w:t xml:space="preserve"> </w:t>
      </w:r>
    </w:p>
    <w:p w:rsidR="0051045B" w:rsidRPr="0051045B" w:rsidRDefault="0051045B" w:rsidP="0051045B">
      <w:pPr>
        <w:pStyle w:val="a7"/>
        <w:numPr>
          <w:ilvl w:val="0"/>
          <w:numId w:val="33"/>
        </w:numPr>
        <w:spacing w:before="120" w:after="120" w:line="360" w:lineRule="auto"/>
        <w:jc w:val="both"/>
        <w:rPr>
          <w:rFonts w:ascii="David" w:hAnsi="David" w:cs="David"/>
          <w:sz w:val="24"/>
          <w:szCs w:val="24"/>
          <w:rtl/>
        </w:rPr>
      </w:pPr>
      <w:bookmarkStart w:id="0" w:name="_GoBack"/>
      <w:bookmarkEnd w:id="0"/>
      <w:r>
        <w:rPr>
          <w:rFonts w:ascii="David" w:hAnsi="David" w:cs="David" w:hint="cs"/>
          <w:sz w:val="24"/>
          <w:szCs w:val="24"/>
          <w:rtl/>
        </w:rPr>
        <w:t xml:space="preserve">וכן נדרש לצרף את הדוכ"ס המבוקרים של חברות בנות וקשורות </w:t>
      </w:r>
    </w:p>
    <w:p w:rsidR="001E3BB2" w:rsidRPr="00966743" w:rsidRDefault="001E3BB2" w:rsidP="001E3BB2">
      <w:pPr>
        <w:spacing w:before="120" w:after="120" w:line="360" w:lineRule="auto"/>
        <w:jc w:val="both"/>
        <w:rPr>
          <w:rFonts w:ascii="David" w:hAnsi="David" w:cs="David"/>
          <w:sz w:val="24"/>
          <w:szCs w:val="24"/>
          <w:rtl/>
        </w:rPr>
      </w:pPr>
    </w:p>
    <w:p w:rsidR="001E3BB2" w:rsidRPr="001E3BB2" w:rsidRDefault="001E3BB2" w:rsidP="001E3BB2">
      <w:pPr>
        <w:spacing w:before="120" w:after="120" w:line="360" w:lineRule="auto"/>
        <w:jc w:val="both"/>
        <w:rPr>
          <w:rFonts w:ascii="David" w:hAnsi="David" w:cs="David"/>
          <w:sz w:val="28"/>
          <w:szCs w:val="28"/>
        </w:rPr>
      </w:pPr>
    </w:p>
    <w:sectPr w:rsidR="001E3BB2" w:rsidRPr="001E3BB2" w:rsidSect="00DB6CAE">
      <w:headerReference w:type="default" r:id="rId8"/>
      <w:footerReference w:type="default" r:id="rId9"/>
      <w:pgSz w:w="11906" w:h="16838"/>
      <w:pgMar w:top="1440" w:right="1800" w:bottom="1440" w:left="1800" w:header="709" w:footer="709" w:gutter="0"/>
      <w:pgNumType w:start="7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70" w:rsidRDefault="002E2970" w:rsidP="00F172F9">
      <w:pPr>
        <w:spacing w:after="0" w:line="240" w:lineRule="auto"/>
      </w:pPr>
      <w:r>
        <w:separator/>
      </w:r>
    </w:p>
  </w:endnote>
  <w:endnote w:type="continuationSeparator" w:id="0">
    <w:p w:rsidR="002E2970" w:rsidRDefault="002E2970"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Content>
      <w:p w:rsidR="00C13576" w:rsidRDefault="00C13576">
        <w:pPr>
          <w:pStyle w:val="a5"/>
          <w:jc w:val="center"/>
          <w:rPr>
            <w:rtl/>
            <w:cs/>
          </w:rPr>
        </w:pPr>
        <w:r>
          <w:fldChar w:fldCharType="begin"/>
        </w:r>
        <w:r>
          <w:rPr>
            <w:rtl/>
            <w:cs/>
          </w:rPr>
          <w:instrText>PAGE   \* MERGEFORMAT</w:instrText>
        </w:r>
        <w:r>
          <w:fldChar w:fldCharType="separate"/>
        </w:r>
        <w:r w:rsidR="0051045B" w:rsidRPr="0051045B">
          <w:rPr>
            <w:noProof/>
            <w:rtl/>
            <w:lang w:val="he-IL"/>
          </w:rPr>
          <w:t>82</w:t>
        </w:r>
        <w:r>
          <w:fldChar w:fldCharType="end"/>
        </w:r>
      </w:p>
    </w:sdtContent>
  </w:sdt>
  <w:p w:rsidR="00C13576" w:rsidRDefault="00C13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70" w:rsidRDefault="002E2970" w:rsidP="00F172F9">
      <w:pPr>
        <w:spacing w:after="0" w:line="240" w:lineRule="auto"/>
      </w:pPr>
      <w:r>
        <w:separator/>
      </w:r>
    </w:p>
  </w:footnote>
  <w:footnote w:type="continuationSeparator" w:id="0">
    <w:p w:rsidR="002E2970" w:rsidRDefault="002E2970"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76" w:rsidRPr="00E23F29" w:rsidRDefault="00C13576" w:rsidP="00DB6CAE">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11/01/15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2EF"/>
    <w:multiLevelType w:val="hybridMultilevel"/>
    <w:tmpl w:val="7E68E4B0"/>
    <w:lvl w:ilvl="0" w:tplc="209099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36414"/>
    <w:multiLevelType w:val="hybridMultilevel"/>
    <w:tmpl w:val="3B605998"/>
    <w:lvl w:ilvl="0" w:tplc="47307C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4191"/>
    <w:multiLevelType w:val="hybridMultilevel"/>
    <w:tmpl w:val="2C78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C20A8"/>
    <w:multiLevelType w:val="hybridMultilevel"/>
    <w:tmpl w:val="269A2B2E"/>
    <w:lvl w:ilvl="0" w:tplc="89BA3D62">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E7198"/>
    <w:multiLevelType w:val="hybridMultilevel"/>
    <w:tmpl w:val="AD1A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C7648"/>
    <w:multiLevelType w:val="hybridMultilevel"/>
    <w:tmpl w:val="1D8CC962"/>
    <w:lvl w:ilvl="0" w:tplc="3A5C4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83DB3"/>
    <w:multiLevelType w:val="hybridMultilevel"/>
    <w:tmpl w:val="0E00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54234"/>
    <w:multiLevelType w:val="hybridMultilevel"/>
    <w:tmpl w:val="6CCE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A46EF"/>
    <w:multiLevelType w:val="hybridMultilevel"/>
    <w:tmpl w:val="2B1E8ECC"/>
    <w:lvl w:ilvl="0" w:tplc="3E3CFF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8264E"/>
    <w:multiLevelType w:val="hybridMultilevel"/>
    <w:tmpl w:val="DBA04ACE"/>
    <w:lvl w:ilvl="0" w:tplc="1562A704">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8698B"/>
    <w:multiLevelType w:val="hybridMultilevel"/>
    <w:tmpl w:val="2A78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13E09"/>
    <w:multiLevelType w:val="hybridMultilevel"/>
    <w:tmpl w:val="73BEDF5A"/>
    <w:lvl w:ilvl="0" w:tplc="4A1A1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C339D"/>
    <w:multiLevelType w:val="hybridMultilevel"/>
    <w:tmpl w:val="366C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D2E1B"/>
    <w:multiLevelType w:val="hybridMultilevel"/>
    <w:tmpl w:val="B2B09E2C"/>
    <w:lvl w:ilvl="0" w:tplc="3ED00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544947"/>
    <w:multiLevelType w:val="hybridMultilevel"/>
    <w:tmpl w:val="0592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76C9C"/>
    <w:multiLevelType w:val="hybridMultilevel"/>
    <w:tmpl w:val="D584E82C"/>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82B30"/>
    <w:multiLevelType w:val="hybridMultilevel"/>
    <w:tmpl w:val="EAF0B3AE"/>
    <w:lvl w:ilvl="0" w:tplc="AAC86B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9B3B13"/>
    <w:multiLevelType w:val="hybridMultilevel"/>
    <w:tmpl w:val="3FF028F8"/>
    <w:lvl w:ilvl="0" w:tplc="CC7064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D7FE0"/>
    <w:multiLevelType w:val="hybridMultilevel"/>
    <w:tmpl w:val="F3640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E6A78"/>
    <w:multiLevelType w:val="hybridMultilevel"/>
    <w:tmpl w:val="B55C3D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726421"/>
    <w:multiLevelType w:val="hybridMultilevel"/>
    <w:tmpl w:val="5F1AD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A13F6"/>
    <w:multiLevelType w:val="hybridMultilevel"/>
    <w:tmpl w:val="F0C4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73028"/>
    <w:multiLevelType w:val="hybridMultilevel"/>
    <w:tmpl w:val="3620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52D93"/>
    <w:multiLevelType w:val="hybridMultilevel"/>
    <w:tmpl w:val="9DB6D78A"/>
    <w:lvl w:ilvl="0" w:tplc="7F7AD47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567DA"/>
    <w:multiLevelType w:val="hybridMultilevel"/>
    <w:tmpl w:val="15829630"/>
    <w:lvl w:ilvl="0" w:tplc="1554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894174"/>
    <w:multiLevelType w:val="hybridMultilevel"/>
    <w:tmpl w:val="21D4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523DE"/>
    <w:multiLevelType w:val="hybridMultilevel"/>
    <w:tmpl w:val="46B2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00943"/>
    <w:multiLevelType w:val="hybridMultilevel"/>
    <w:tmpl w:val="D6F6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F84496"/>
    <w:multiLevelType w:val="hybridMultilevel"/>
    <w:tmpl w:val="FF60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85E96"/>
    <w:multiLevelType w:val="hybridMultilevel"/>
    <w:tmpl w:val="DB24918E"/>
    <w:lvl w:ilvl="0" w:tplc="F7449A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C054DD"/>
    <w:multiLevelType w:val="hybridMultilevel"/>
    <w:tmpl w:val="E01E7BB0"/>
    <w:lvl w:ilvl="0" w:tplc="A1A6D5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FA73A6"/>
    <w:multiLevelType w:val="hybridMultilevel"/>
    <w:tmpl w:val="F3A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2071D"/>
    <w:multiLevelType w:val="hybridMultilevel"/>
    <w:tmpl w:val="DA8241A4"/>
    <w:lvl w:ilvl="0" w:tplc="9A08AA7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B19BA"/>
    <w:multiLevelType w:val="hybridMultilevel"/>
    <w:tmpl w:val="9A48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06789"/>
    <w:multiLevelType w:val="hybridMultilevel"/>
    <w:tmpl w:val="8D2E7F1C"/>
    <w:lvl w:ilvl="0" w:tplc="FF6EB88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F582E"/>
    <w:multiLevelType w:val="hybridMultilevel"/>
    <w:tmpl w:val="FF60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9F03A3"/>
    <w:multiLevelType w:val="hybridMultilevel"/>
    <w:tmpl w:val="8098A926"/>
    <w:lvl w:ilvl="0" w:tplc="A26227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274AF"/>
    <w:multiLevelType w:val="hybridMultilevel"/>
    <w:tmpl w:val="FDECC8FE"/>
    <w:lvl w:ilvl="0" w:tplc="5040FCBA">
      <w:start w:val="1"/>
      <w:numFmt w:val="decimal"/>
      <w:lvlText w:val="%1."/>
      <w:lvlJc w:val="left"/>
      <w:pPr>
        <w:ind w:left="1080" w:hanging="360"/>
      </w:pPr>
      <w:rPr>
        <w:rFonts w:ascii="David" w:eastAsiaTheme="minorHAns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320696"/>
    <w:multiLevelType w:val="hybridMultilevel"/>
    <w:tmpl w:val="14DA3970"/>
    <w:lvl w:ilvl="0" w:tplc="F1B8C1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776A30"/>
    <w:multiLevelType w:val="hybridMultilevel"/>
    <w:tmpl w:val="9356D82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56B04"/>
    <w:multiLevelType w:val="hybridMultilevel"/>
    <w:tmpl w:val="F4FAC2AE"/>
    <w:lvl w:ilvl="0" w:tplc="2042E4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6E7115"/>
    <w:multiLevelType w:val="hybridMultilevel"/>
    <w:tmpl w:val="4D06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A3C22"/>
    <w:multiLevelType w:val="hybridMultilevel"/>
    <w:tmpl w:val="FF60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D1163"/>
    <w:multiLevelType w:val="hybridMultilevel"/>
    <w:tmpl w:val="F7C601E0"/>
    <w:lvl w:ilvl="0" w:tplc="39468612">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9"/>
  </w:num>
  <w:num w:numId="4">
    <w:abstractNumId w:val="10"/>
  </w:num>
  <w:num w:numId="5">
    <w:abstractNumId w:val="41"/>
  </w:num>
  <w:num w:numId="6">
    <w:abstractNumId w:val="7"/>
  </w:num>
  <w:num w:numId="7">
    <w:abstractNumId w:val="33"/>
  </w:num>
  <w:num w:numId="8">
    <w:abstractNumId w:val="25"/>
  </w:num>
  <w:num w:numId="9">
    <w:abstractNumId w:val="37"/>
  </w:num>
  <w:num w:numId="10">
    <w:abstractNumId w:val="14"/>
  </w:num>
  <w:num w:numId="11">
    <w:abstractNumId w:val="27"/>
  </w:num>
  <w:num w:numId="12">
    <w:abstractNumId w:val="2"/>
  </w:num>
  <w:num w:numId="13">
    <w:abstractNumId w:val="40"/>
  </w:num>
  <w:num w:numId="14">
    <w:abstractNumId w:val="13"/>
  </w:num>
  <w:num w:numId="15">
    <w:abstractNumId w:val="5"/>
  </w:num>
  <w:num w:numId="16">
    <w:abstractNumId w:val="16"/>
  </w:num>
  <w:num w:numId="17">
    <w:abstractNumId w:val="9"/>
  </w:num>
  <w:num w:numId="18">
    <w:abstractNumId w:val="19"/>
  </w:num>
  <w:num w:numId="19">
    <w:abstractNumId w:val="36"/>
  </w:num>
  <w:num w:numId="20">
    <w:abstractNumId w:val="29"/>
  </w:num>
  <w:num w:numId="21">
    <w:abstractNumId w:val="1"/>
  </w:num>
  <w:num w:numId="22">
    <w:abstractNumId w:val="30"/>
  </w:num>
  <w:num w:numId="23">
    <w:abstractNumId w:val="32"/>
  </w:num>
  <w:num w:numId="24">
    <w:abstractNumId w:val="28"/>
  </w:num>
  <w:num w:numId="25">
    <w:abstractNumId w:val="34"/>
  </w:num>
  <w:num w:numId="26">
    <w:abstractNumId w:val="15"/>
  </w:num>
  <w:num w:numId="27">
    <w:abstractNumId w:val="22"/>
  </w:num>
  <w:num w:numId="28">
    <w:abstractNumId w:val="42"/>
  </w:num>
  <w:num w:numId="29">
    <w:abstractNumId w:val="35"/>
  </w:num>
  <w:num w:numId="30">
    <w:abstractNumId w:val="4"/>
  </w:num>
  <w:num w:numId="31">
    <w:abstractNumId w:val="6"/>
  </w:num>
  <w:num w:numId="32">
    <w:abstractNumId w:val="20"/>
  </w:num>
  <w:num w:numId="33">
    <w:abstractNumId w:val="8"/>
  </w:num>
  <w:num w:numId="34">
    <w:abstractNumId w:val="26"/>
  </w:num>
  <w:num w:numId="35">
    <w:abstractNumId w:val="24"/>
  </w:num>
  <w:num w:numId="36">
    <w:abstractNumId w:val="0"/>
  </w:num>
  <w:num w:numId="37">
    <w:abstractNumId w:val="38"/>
  </w:num>
  <w:num w:numId="38">
    <w:abstractNumId w:val="11"/>
  </w:num>
  <w:num w:numId="39">
    <w:abstractNumId w:val="3"/>
  </w:num>
  <w:num w:numId="40">
    <w:abstractNumId w:val="43"/>
  </w:num>
  <w:num w:numId="41">
    <w:abstractNumId w:val="12"/>
  </w:num>
  <w:num w:numId="42">
    <w:abstractNumId w:val="23"/>
  </w:num>
  <w:num w:numId="43">
    <w:abstractNumId w:val="18"/>
  </w:num>
  <w:num w:numId="4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1E72"/>
    <w:rsid w:val="00013F94"/>
    <w:rsid w:val="00016E3D"/>
    <w:rsid w:val="0001703A"/>
    <w:rsid w:val="0001759B"/>
    <w:rsid w:val="000209F9"/>
    <w:rsid w:val="0002110F"/>
    <w:rsid w:val="000225B3"/>
    <w:rsid w:val="000272A4"/>
    <w:rsid w:val="00031967"/>
    <w:rsid w:val="00031F9A"/>
    <w:rsid w:val="000327A7"/>
    <w:rsid w:val="00033240"/>
    <w:rsid w:val="0003559A"/>
    <w:rsid w:val="000363BD"/>
    <w:rsid w:val="000367D8"/>
    <w:rsid w:val="0004273E"/>
    <w:rsid w:val="0004387F"/>
    <w:rsid w:val="000440FC"/>
    <w:rsid w:val="00044E1C"/>
    <w:rsid w:val="00050C03"/>
    <w:rsid w:val="00053367"/>
    <w:rsid w:val="000575B5"/>
    <w:rsid w:val="00057726"/>
    <w:rsid w:val="00061ECA"/>
    <w:rsid w:val="00065B31"/>
    <w:rsid w:val="0006680A"/>
    <w:rsid w:val="000711EB"/>
    <w:rsid w:val="0008007B"/>
    <w:rsid w:val="000814D8"/>
    <w:rsid w:val="00084500"/>
    <w:rsid w:val="00084711"/>
    <w:rsid w:val="00085F48"/>
    <w:rsid w:val="000873BF"/>
    <w:rsid w:val="00087407"/>
    <w:rsid w:val="000945A1"/>
    <w:rsid w:val="00094D10"/>
    <w:rsid w:val="000959D1"/>
    <w:rsid w:val="000977C3"/>
    <w:rsid w:val="00097936"/>
    <w:rsid w:val="000A25BC"/>
    <w:rsid w:val="000A36FC"/>
    <w:rsid w:val="000A46FC"/>
    <w:rsid w:val="000A63A1"/>
    <w:rsid w:val="000A770A"/>
    <w:rsid w:val="000B2B86"/>
    <w:rsid w:val="000B3005"/>
    <w:rsid w:val="000B514B"/>
    <w:rsid w:val="000B7066"/>
    <w:rsid w:val="000C04AC"/>
    <w:rsid w:val="000C6DA3"/>
    <w:rsid w:val="000C7DAE"/>
    <w:rsid w:val="000D0B98"/>
    <w:rsid w:val="000D107A"/>
    <w:rsid w:val="000D2AA6"/>
    <w:rsid w:val="000D3802"/>
    <w:rsid w:val="000D3873"/>
    <w:rsid w:val="000D3CF8"/>
    <w:rsid w:val="000D4AA1"/>
    <w:rsid w:val="000D52B5"/>
    <w:rsid w:val="000D5807"/>
    <w:rsid w:val="000D5F52"/>
    <w:rsid w:val="000E0AF4"/>
    <w:rsid w:val="000E2D7F"/>
    <w:rsid w:val="000E426B"/>
    <w:rsid w:val="000E6DA5"/>
    <w:rsid w:val="000E6E51"/>
    <w:rsid w:val="000F02B2"/>
    <w:rsid w:val="000F0CC7"/>
    <w:rsid w:val="000F5666"/>
    <w:rsid w:val="000F5E3D"/>
    <w:rsid w:val="000F61AF"/>
    <w:rsid w:val="000F6613"/>
    <w:rsid w:val="001040B2"/>
    <w:rsid w:val="00105D60"/>
    <w:rsid w:val="00107C72"/>
    <w:rsid w:val="00110107"/>
    <w:rsid w:val="00110853"/>
    <w:rsid w:val="001137CC"/>
    <w:rsid w:val="0011431E"/>
    <w:rsid w:val="00114504"/>
    <w:rsid w:val="00115DB8"/>
    <w:rsid w:val="00116E42"/>
    <w:rsid w:val="00121874"/>
    <w:rsid w:val="00135C71"/>
    <w:rsid w:val="00135FFF"/>
    <w:rsid w:val="001363D0"/>
    <w:rsid w:val="00137958"/>
    <w:rsid w:val="00137FEC"/>
    <w:rsid w:val="001416AE"/>
    <w:rsid w:val="00141C1F"/>
    <w:rsid w:val="001444A8"/>
    <w:rsid w:val="00147C17"/>
    <w:rsid w:val="001508CA"/>
    <w:rsid w:val="001528B5"/>
    <w:rsid w:val="0015329C"/>
    <w:rsid w:val="00154530"/>
    <w:rsid w:val="0015711F"/>
    <w:rsid w:val="00161B0D"/>
    <w:rsid w:val="00166003"/>
    <w:rsid w:val="0016713B"/>
    <w:rsid w:val="00167879"/>
    <w:rsid w:val="001732EE"/>
    <w:rsid w:val="00173BC6"/>
    <w:rsid w:val="00174761"/>
    <w:rsid w:val="00176487"/>
    <w:rsid w:val="00176A8F"/>
    <w:rsid w:val="00177F4F"/>
    <w:rsid w:val="0018067B"/>
    <w:rsid w:val="00183855"/>
    <w:rsid w:val="0018443E"/>
    <w:rsid w:val="001852FD"/>
    <w:rsid w:val="0018578B"/>
    <w:rsid w:val="00185DEE"/>
    <w:rsid w:val="001860CD"/>
    <w:rsid w:val="00193545"/>
    <w:rsid w:val="00194CB1"/>
    <w:rsid w:val="001A070A"/>
    <w:rsid w:val="001A1421"/>
    <w:rsid w:val="001A3F0D"/>
    <w:rsid w:val="001A5E98"/>
    <w:rsid w:val="001A662B"/>
    <w:rsid w:val="001B3612"/>
    <w:rsid w:val="001C2867"/>
    <w:rsid w:val="001C2984"/>
    <w:rsid w:val="001C3AD7"/>
    <w:rsid w:val="001D03CD"/>
    <w:rsid w:val="001D107B"/>
    <w:rsid w:val="001D2ADA"/>
    <w:rsid w:val="001D4E76"/>
    <w:rsid w:val="001D7530"/>
    <w:rsid w:val="001D7D22"/>
    <w:rsid w:val="001E3BB2"/>
    <w:rsid w:val="001E4846"/>
    <w:rsid w:val="001E51C5"/>
    <w:rsid w:val="001E6DAB"/>
    <w:rsid w:val="001F1958"/>
    <w:rsid w:val="001F380B"/>
    <w:rsid w:val="001F4061"/>
    <w:rsid w:val="001F422F"/>
    <w:rsid w:val="001F4704"/>
    <w:rsid w:val="001F512A"/>
    <w:rsid w:val="001F5930"/>
    <w:rsid w:val="001F63AD"/>
    <w:rsid w:val="00200A7C"/>
    <w:rsid w:val="00203489"/>
    <w:rsid w:val="002037AA"/>
    <w:rsid w:val="002055EC"/>
    <w:rsid w:val="00207A4C"/>
    <w:rsid w:val="00210970"/>
    <w:rsid w:val="00211663"/>
    <w:rsid w:val="002135F4"/>
    <w:rsid w:val="002141B4"/>
    <w:rsid w:val="00214B39"/>
    <w:rsid w:val="00214B4C"/>
    <w:rsid w:val="002154C4"/>
    <w:rsid w:val="00215709"/>
    <w:rsid w:val="0021577E"/>
    <w:rsid w:val="00217A41"/>
    <w:rsid w:val="00223B71"/>
    <w:rsid w:val="00223FDD"/>
    <w:rsid w:val="002247E6"/>
    <w:rsid w:val="00225249"/>
    <w:rsid w:val="002254D6"/>
    <w:rsid w:val="00225BB1"/>
    <w:rsid w:val="00226E9D"/>
    <w:rsid w:val="0023579A"/>
    <w:rsid w:val="00237AA7"/>
    <w:rsid w:val="00247C3F"/>
    <w:rsid w:val="00252D21"/>
    <w:rsid w:val="00253629"/>
    <w:rsid w:val="00254B85"/>
    <w:rsid w:val="002550BD"/>
    <w:rsid w:val="00255E31"/>
    <w:rsid w:val="00260506"/>
    <w:rsid w:val="00262578"/>
    <w:rsid w:val="00262CB3"/>
    <w:rsid w:val="00263D90"/>
    <w:rsid w:val="00265560"/>
    <w:rsid w:val="00267F4C"/>
    <w:rsid w:val="00272036"/>
    <w:rsid w:val="002725F8"/>
    <w:rsid w:val="00275C0E"/>
    <w:rsid w:val="00280000"/>
    <w:rsid w:val="002803FB"/>
    <w:rsid w:val="00280ECD"/>
    <w:rsid w:val="00281494"/>
    <w:rsid w:val="00282276"/>
    <w:rsid w:val="00282326"/>
    <w:rsid w:val="002853DF"/>
    <w:rsid w:val="00285AB4"/>
    <w:rsid w:val="00286815"/>
    <w:rsid w:val="00291E03"/>
    <w:rsid w:val="002952A5"/>
    <w:rsid w:val="002953E9"/>
    <w:rsid w:val="00295B6E"/>
    <w:rsid w:val="00295D0D"/>
    <w:rsid w:val="002A0F33"/>
    <w:rsid w:val="002A0FDB"/>
    <w:rsid w:val="002A392E"/>
    <w:rsid w:val="002A4347"/>
    <w:rsid w:val="002B2EAB"/>
    <w:rsid w:val="002B66C9"/>
    <w:rsid w:val="002D2727"/>
    <w:rsid w:val="002D2CED"/>
    <w:rsid w:val="002D46F9"/>
    <w:rsid w:val="002D66F4"/>
    <w:rsid w:val="002E0463"/>
    <w:rsid w:val="002E0EC1"/>
    <w:rsid w:val="002E2970"/>
    <w:rsid w:val="002F063E"/>
    <w:rsid w:val="002F4A76"/>
    <w:rsid w:val="002F54FB"/>
    <w:rsid w:val="002F6681"/>
    <w:rsid w:val="002F7267"/>
    <w:rsid w:val="002F7950"/>
    <w:rsid w:val="00300AEB"/>
    <w:rsid w:val="00300D14"/>
    <w:rsid w:val="00300FF6"/>
    <w:rsid w:val="00303A13"/>
    <w:rsid w:val="003044F6"/>
    <w:rsid w:val="00305149"/>
    <w:rsid w:val="00305ADA"/>
    <w:rsid w:val="00305FDE"/>
    <w:rsid w:val="00307469"/>
    <w:rsid w:val="00314416"/>
    <w:rsid w:val="00315B10"/>
    <w:rsid w:val="00316565"/>
    <w:rsid w:val="003202F6"/>
    <w:rsid w:val="00325B00"/>
    <w:rsid w:val="00327436"/>
    <w:rsid w:val="003319C8"/>
    <w:rsid w:val="00331BD2"/>
    <w:rsid w:val="00333BCC"/>
    <w:rsid w:val="00336435"/>
    <w:rsid w:val="00341B81"/>
    <w:rsid w:val="00342F5F"/>
    <w:rsid w:val="00345AFA"/>
    <w:rsid w:val="00350B8B"/>
    <w:rsid w:val="0035529B"/>
    <w:rsid w:val="003569A4"/>
    <w:rsid w:val="00357D7E"/>
    <w:rsid w:val="0036021A"/>
    <w:rsid w:val="0036592B"/>
    <w:rsid w:val="00370064"/>
    <w:rsid w:val="003701A4"/>
    <w:rsid w:val="00370225"/>
    <w:rsid w:val="003716B5"/>
    <w:rsid w:val="00371797"/>
    <w:rsid w:val="003741D3"/>
    <w:rsid w:val="003768DC"/>
    <w:rsid w:val="00377C75"/>
    <w:rsid w:val="00382C7C"/>
    <w:rsid w:val="00385D19"/>
    <w:rsid w:val="003915B5"/>
    <w:rsid w:val="00395B92"/>
    <w:rsid w:val="00395C71"/>
    <w:rsid w:val="003A2227"/>
    <w:rsid w:val="003A2C78"/>
    <w:rsid w:val="003A4E5D"/>
    <w:rsid w:val="003A63B4"/>
    <w:rsid w:val="003A6F66"/>
    <w:rsid w:val="003A718D"/>
    <w:rsid w:val="003A7E69"/>
    <w:rsid w:val="003B06C0"/>
    <w:rsid w:val="003B0F48"/>
    <w:rsid w:val="003B16E1"/>
    <w:rsid w:val="003B2FF2"/>
    <w:rsid w:val="003B62E4"/>
    <w:rsid w:val="003C064C"/>
    <w:rsid w:val="003C79BD"/>
    <w:rsid w:val="003C7FE8"/>
    <w:rsid w:val="003D29DC"/>
    <w:rsid w:val="003D3219"/>
    <w:rsid w:val="003D732C"/>
    <w:rsid w:val="003E1A1C"/>
    <w:rsid w:val="003E2164"/>
    <w:rsid w:val="003E36CF"/>
    <w:rsid w:val="003E4BBC"/>
    <w:rsid w:val="003E63AD"/>
    <w:rsid w:val="003E7BBC"/>
    <w:rsid w:val="003F00CA"/>
    <w:rsid w:val="003F01C8"/>
    <w:rsid w:val="003F2102"/>
    <w:rsid w:val="003F43BA"/>
    <w:rsid w:val="003F469C"/>
    <w:rsid w:val="003F56C9"/>
    <w:rsid w:val="00401692"/>
    <w:rsid w:val="0040256B"/>
    <w:rsid w:val="004102EB"/>
    <w:rsid w:val="0041337A"/>
    <w:rsid w:val="00413C78"/>
    <w:rsid w:val="00415D40"/>
    <w:rsid w:val="00416CE1"/>
    <w:rsid w:val="004175CF"/>
    <w:rsid w:val="0041798F"/>
    <w:rsid w:val="0042010A"/>
    <w:rsid w:val="00420243"/>
    <w:rsid w:val="0042027A"/>
    <w:rsid w:val="00424CDA"/>
    <w:rsid w:val="00424DA0"/>
    <w:rsid w:val="00431510"/>
    <w:rsid w:val="00433A05"/>
    <w:rsid w:val="0043674D"/>
    <w:rsid w:val="00436B58"/>
    <w:rsid w:val="00437909"/>
    <w:rsid w:val="0044092C"/>
    <w:rsid w:val="00441C02"/>
    <w:rsid w:val="00442630"/>
    <w:rsid w:val="00442803"/>
    <w:rsid w:val="0044399C"/>
    <w:rsid w:val="00447CBD"/>
    <w:rsid w:val="00450D3D"/>
    <w:rsid w:val="00462212"/>
    <w:rsid w:val="00463EA7"/>
    <w:rsid w:val="0046566A"/>
    <w:rsid w:val="00466B2A"/>
    <w:rsid w:val="00466EC7"/>
    <w:rsid w:val="004713EA"/>
    <w:rsid w:val="0047196B"/>
    <w:rsid w:val="00471C40"/>
    <w:rsid w:val="00476469"/>
    <w:rsid w:val="00477285"/>
    <w:rsid w:val="004806C5"/>
    <w:rsid w:val="00487165"/>
    <w:rsid w:val="00493FA9"/>
    <w:rsid w:val="00494529"/>
    <w:rsid w:val="00497FDC"/>
    <w:rsid w:val="004A1385"/>
    <w:rsid w:val="004A1D72"/>
    <w:rsid w:val="004A346A"/>
    <w:rsid w:val="004A3A54"/>
    <w:rsid w:val="004A5B34"/>
    <w:rsid w:val="004B022E"/>
    <w:rsid w:val="004B0A8D"/>
    <w:rsid w:val="004B44FF"/>
    <w:rsid w:val="004B5146"/>
    <w:rsid w:val="004B5A83"/>
    <w:rsid w:val="004B6D28"/>
    <w:rsid w:val="004B76ED"/>
    <w:rsid w:val="004B7889"/>
    <w:rsid w:val="004B7D24"/>
    <w:rsid w:val="004C11EE"/>
    <w:rsid w:val="004C2377"/>
    <w:rsid w:val="004C2504"/>
    <w:rsid w:val="004C4C52"/>
    <w:rsid w:val="004C57D4"/>
    <w:rsid w:val="004C777B"/>
    <w:rsid w:val="004C7883"/>
    <w:rsid w:val="004C7ED3"/>
    <w:rsid w:val="004D1A4F"/>
    <w:rsid w:val="004D1E9C"/>
    <w:rsid w:val="004D4E54"/>
    <w:rsid w:val="004D518E"/>
    <w:rsid w:val="004D7AF2"/>
    <w:rsid w:val="004E0615"/>
    <w:rsid w:val="004E0C0E"/>
    <w:rsid w:val="004E1233"/>
    <w:rsid w:val="004E3D88"/>
    <w:rsid w:val="004E5A83"/>
    <w:rsid w:val="004E653C"/>
    <w:rsid w:val="004F029A"/>
    <w:rsid w:val="004F09DC"/>
    <w:rsid w:val="004F370E"/>
    <w:rsid w:val="004F5B58"/>
    <w:rsid w:val="004F69F4"/>
    <w:rsid w:val="004F6DE4"/>
    <w:rsid w:val="00503BF4"/>
    <w:rsid w:val="00504125"/>
    <w:rsid w:val="005053DB"/>
    <w:rsid w:val="0051045B"/>
    <w:rsid w:val="00510E91"/>
    <w:rsid w:val="00515B02"/>
    <w:rsid w:val="0051619C"/>
    <w:rsid w:val="0052377D"/>
    <w:rsid w:val="00524307"/>
    <w:rsid w:val="0052603B"/>
    <w:rsid w:val="00526E39"/>
    <w:rsid w:val="00530161"/>
    <w:rsid w:val="00533E1E"/>
    <w:rsid w:val="00541903"/>
    <w:rsid w:val="0054782C"/>
    <w:rsid w:val="00552BEB"/>
    <w:rsid w:val="00554E51"/>
    <w:rsid w:val="00557735"/>
    <w:rsid w:val="00562509"/>
    <w:rsid w:val="005628A2"/>
    <w:rsid w:val="00566A13"/>
    <w:rsid w:val="00566A6B"/>
    <w:rsid w:val="005678FF"/>
    <w:rsid w:val="00572488"/>
    <w:rsid w:val="0057286C"/>
    <w:rsid w:val="00574249"/>
    <w:rsid w:val="00576968"/>
    <w:rsid w:val="00577188"/>
    <w:rsid w:val="00580899"/>
    <w:rsid w:val="005826F7"/>
    <w:rsid w:val="00582DA8"/>
    <w:rsid w:val="00583630"/>
    <w:rsid w:val="00584C6E"/>
    <w:rsid w:val="005933A2"/>
    <w:rsid w:val="00596278"/>
    <w:rsid w:val="005A2805"/>
    <w:rsid w:val="005B1FE5"/>
    <w:rsid w:val="005B252C"/>
    <w:rsid w:val="005B43C5"/>
    <w:rsid w:val="005B577C"/>
    <w:rsid w:val="005B59A8"/>
    <w:rsid w:val="005C1ABC"/>
    <w:rsid w:val="005C4CE4"/>
    <w:rsid w:val="005D259E"/>
    <w:rsid w:val="005E4059"/>
    <w:rsid w:val="005E51C0"/>
    <w:rsid w:val="005E6458"/>
    <w:rsid w:val="005E6B53"/>
    <w:rsid w:val="005E6D53"/>
    <w:rsid w:val="005F0A01"/>
    <w:rsid w:val="005F1F90"/>
    <w:rsid w:val="005F313D"/>
    <w:rsid w:val="005F415D"/>
    <w:rsid w:val="005F4BEC"/>
    <w:rsid w:val="005F66E4"/>
    <w:rsid w:val="005F7FCF"/>
    <w:rsid w:val="00601350"/>
    <w:rsid w:val="00604369"/>
    <w:rsid w:val="00604D40"/>
    <w:rsid w:val="00613AFB"/>
    <w:rsid w:val="006143FA"/>
    <w:rsid w:val="00614A21"/>
    <w:rsid w:val="006154DB"/>
    <w:rsid w:val="0061672B"/>
    <w:rsid w:val="00620413"/>
    <w:rsid w:val="006205B4"/>
    <w:rsid w:val="006209A0"/>
    <w:rsid w:val="006211ED"/>
    <w:rsid w:val="00623A0F"/>
    <w:rsid w:val="00625E2D"/>
    <w:rsid w:val="006309A8"/>
    <w:rsid w:val="00630CED"/>
    <w:rsid w:val="0063134F"/>
    <w:rsid w:val="0063219D"/>
    <w:rsid w:val="0063276A"/>
    <w:rsid w:val="00633286"/>
    <w:rsid w:val="0063481C"/>
    <w:rsid w:val="00635942"/>
    <w:rsid w:val="00637B33"/>
    <w:rsid w:val="00637C25"/>
    <w:rsid w:val="006408F6"/>
    <w:rsid w:val="006414F2"/>
    <w:rsid w:val="00645AD5"/>
    <w:rsid w:val="006462A4"/>
    <w:rsid w:val="00647875"/>
    <w:rsid w:val="00650475"/>
    <w:rsid w:val="00651438"/>
    <w:rsid w:val="00651714"/>
    <w:rsid w:val="00651E8E"/>
    <w:rsid w:val="006541D4"/>
    <w:rsid w:val="00655327"/>
    <w:rsid w:val="0065582D"/>
    <w:rsid w:val="006575E9"/>
    <w:rsid w:val="00657D23"/>
    <w:rsid w:val="00661B5C"/>
    <w:rsid w:val="00662129"/>
    <w:rsid w:val="00662B3A"/>
    <w:rsid w:val="0066383E"/>
    <w:rsid w:val="00664175"/>
    <w:rsid w:val="00664FBA"/>
    <w:rsid w:val="0066650A"/>
    <w:rsid w:val="006669D6"/>
    <w:rsid w:val="00670758"/>
    <w:rsid w:val="006735B0"/>
    <w:rsid w:val="00673740"/>
    <w:rsid w:val="00674F62"/>
    <w:rsid w:val="00681EAC"/>
    <w:rsid w:val="006906C4"/>
    <w:rsid w:val="00692F37"/>
    <w:rsid w:val="00694215"/>
    <w:rsid w:val="006967CE"/>
    <w:rsid w:val="00696936"/>
    <w:rsid w:val="006A05A8"/>
    <w:rsid w:val="006A0681"/>
    <w:rsid w:val="006A0950"/>
    <w:rsid w:val="006A12B0"/>
    <w:rsid w:val="006A1D2A"/>
    <w:rsid w:val="006A1EB0"/>
    <w:rsid w:val="006A3505"/>
    <w:rsid w:val="006A3AE9"/>
    <w:rsid w:val="006A3FF9"/>
    <w:rsid w:val="006A40CD"/>
    <w:rsid w:val="006A45C1"/>
    <w:rsid w:val="006B02B0"/>
    <w:rsid w:val="006B4743"/>
    <w:rsid w:val="006B6C0C"/>
    <w:rsid w:val="006C64D2"/>
    <w:rsid w:val="006C7FC0"/>
    <w:rsid w:val="006D000F"/>
    <w:rsid w:val="006D10AD"/>
    <w:rsid w:val="006D24A4"/>
    <w:rsid w:val="006D2F7B"/>
    <w:rsid w:val="006D4974"/>
    <w:rsid w:val="006D6D3C"/>
    <w:rsid w:val="006E0263"/>
    <w:rsid w:val="006E05F7"/>
    <w:rsid w:val="006E1460"/>
    <w:rsid w:val="006E1A78"/>
    <w:rsid w:val="006E1AC7"/>
    <w:rsid w:val="006E2903"/>
    <w:rsid w:val="006E337C"/>
    <w:rsid w:val="006E62E1"/>
    <w:rsid w:val="006E6C2E"/>
    <w:rsid w:val="006F194E"/>
    <w:rsid w:val="006F2E48"/>
    <w:rsid w:val="006F566C"/>
    <w:rsid w:val="006F5E4B"/>
    <w:rsid w:val="00701984"/>
    <w:rsid w:val="00702A1C"/>
    <w:rsid w:val="007031ED"/>
    <w:rsid w:val="00703C4E"/>
    <w:rsid w:val="00705FCC"/>
    <w:rsid w:val="00707309"/>
    <w:rsid w:val="007104EA"/>
    <w:rsid w:val="0071286F"/>
    <w:rsid w:val="007128A3"/>
    <w:rsid w:val="00716E17"/>
    <w:rsid w:val="007179EC"/>
    <w:rsid w:val="00722CDB"/>
    <w:rsid w:val="00724AE8"/>
    <w:rsid w:val="00724B9C"/>
    <w:rsid w:val="00725398"/>
    <w:rsid w:val="00725A43"/>
    <w:rsid w:val="00727A8C"/>
    <w:rsid w:val="0073008A"/>
    <w:rsid w:val="00730C72"/>
    <w:rsid w:val="0073208E"/>
    <w:rsid w:val="00733007"/>
    <w:rsid w:val="00734453"/>
    <w:rsid w:val="007349A9"/>
    <w:rsid w:val="00734D1C"/>
    <w:rsid w:val="00734FDE"/>
    <w:rsid w:val="00736FB8"/>
    <w:rsid w:val="007403EE"/>
    <w:rsid w:val="0074197C"/>
    <w:rsid w:val="00742F64"/>
    <w:rsid w:val="00746717"/>
    <w:rsid w:val="007507EE"/>
    <w:rsid w:val="007512BE"/>
    <w:rsid w:val="00751C63"/>
    <w:rsid w:val="00752265"/>
    <w:rsid w:val="0075372C"/>
    <w:rsid w:val="0075442B"/>
    <w:rsid w:val="0075513E"/>
    <w:rsid w:val="00755965"/>
    <w:rsid w:val="00762B0A"/>
    <w:rsid w:val="00763CBA"/>
    <w:rsid w:val="00764CCD"/>
    <w:rsid w:val="00766615"/>
    <w:rsid w:val="00766A82"/>
    <w:rsid w:val="00767498"/>
    <w:rsid w:val="00770639"/>
    <w:rsid w:val="007725A9"/>
    <w:rsid w:val="00774DA9"/>
    <w:rsid w:val="00777AB5"/>
    <w:rsid w:val="00777F80"/>
    <w:rsid w:val="0078049F"/>
    <w:rsid w:val="00785C24"/>
    <w:rsid w:val="0079174D"/>
    <w:rsid w:val="00793535"/>
    <w:rsid w:val="007937A2"/>
    <w:rsid w:val="007940A3"/>
    <w:rsid w:val="00794EBF"/>
    <w:rsid w:val="00795370"/>
    <w:rsid w:val="007967A1"/>
    <w:rsid w:val="007A246B"/>
    <w:rsid w:val="007A4D1D"/>
    <w:rsid w:val="007B1424"/>
    <w:rsid w:val="007B145D"/>
    <w:rsid w:val="007B1BA8"/>
    <w:rsid w:val="007B3BF4"/>
    <w:rsid w:val="007B3F6B"/>
    <w:rsid w:val="007B4C9E"/>
    <w:rsid w:val="007B5257"/>
    <w:rsid w:val="007B58B3"/>
    <w:rsid w:val="007C3052"/>
    <w:rsid w:val="007C3536"/>
    <w:rsid w:val="007D0544"/>
    <w:rsid w:val="007D5275"/>
    <w:rsid w:val="007E237D"/>
    <w:rsid w:val="007E4DE2"/>
    <w:rsid w:val="007E7260"/>
    <w:rsid w:val="007E7374"/>
    <w:rsid w:val="007E7812"/>
    <w:rsid w:val="007F288E"/>
    <w:rsid w:val="007F38F3"/>
    <w:rsid w:val="007F42A3"/>
    <w:rsid w:val="007F50BB"/>
    <w:rsid w:val="007F6EE3"/>
    <w:rsid w:val="007F7F49"/>
    <w:rsid w:val="0080422A"/>
    <w:rsid w:val="0080457B"/>
    <w:rsid w:val="00805C1A"/>
    <w:rsid w:val="00810D73"/>
    <w:rsid w:val="008175F2"/>
    <w:rsid w:val="008176FF"/>
    <w:rsid w:val="00820EF7"/>
    <w:rsid w:val="00822600"/>
    <w:rsid w:val="00822921"/>
    <w:rsid w:val="00822A6D"/>
    <w:rsid w:val="008242CE"/>
    <w:rsid w:val="0082701A"/>
    <w:rsid w:val="00830816"/>
    <w:rsid w:val="00830D3B"/>
    <w:rsid w:val="0083136E"/>
    <w:rsid w:val="00831DCE"/>
    <w:rsid w:val="0083427B"/>
    <w:rsid w:val="00834C62"/>
    <w:rsid w:val="00834E3D"/>
    <w:rsid w:val="008354EF"/>
    <w:rsid w:val="00835ECC"/>
    <w:rsid w:val="0084000E"/>
    <w:rsid w:val="00841C0A"/>
    <w:rsid w:val="00845E59"/>
    <w:rsid w:val="008462A5"/>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5394"/>
    <w:rsid w:val="00876737"/>
    <w:rsid w:val="00877342"/>
    <w:rsid w:val="008777C7"/>
    <w:rsid w:val="00877A5B"/>
    <w:rsid w:val="00877EEA"/>
    <w:rsid w:val="0088110F"/>
    <w:rsid w:val="00881DF0"/>
    <w:rsid w:val="0088255C"/>
    <w:rsid w:val="008829D1"/>
    <w:rsid w:val="00882F98"/>
    <w:rsid w:val="0088304A"/>
    <w:rsid w:val="00891549"/>
    <w:rsid w:val="00892E3F"/>
    <w:rsid w:val="00894C5A"/>
    <w:rsid w:val="00897C33"/>
    <w:rsid w:val="008A174B"/>
    <w:rsid w:val="008A394D"/>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2CC5"/>
    <w:rsid w:val="0092408A"/>
    <w:rsid w:val="009244A5"/>
    <w:rsid w:val="00925E2A"/>
    <w:rsid w:val="00926215"/>
    <w:rsid w:val="00927CDC"/>
    <w:rsid w:val="00931286"/>
    <w:rsid w:val="00932564"/>
    <w:rsid w:val="00932DE6"/>
    <w:rsid w:val="00933381"/>
    <w:rsid w:val="0093434B"/>
    <w:rsid w:val="0093555C"/>
    <w:rsid w:val="009367D1"/>
    <w:rsid w:val="00936F14"/>
    <w:rsid w:val="00936F5C"/>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6743"/>
    <w:rsid w:val="0096753C"/>
    <w:rsid w:val="009733BF"/>
    <w:rsid w:val="0097394E"/>
    <w:rsid w:val="00974210"/>
    <w:rsid w:val="00974906"/>
    <w:rsid w:val="00974AC5"/>
    <w:rsid w:val="009760AB"/>
    <w:rsid w:val="009762F4"/>
    <w:rsid w:val="009779EE"/>
    <w:rsid w:val="00977C3F"/>
    <w:rsid w:val="009801FF"/>
    <w:rsid w:val="00981178"/>
    <w:rsid w:val="00982546"/>
    <w:rsid w:val="00983853"/>
    <w:rsid w:val="00984845"/>
    <w:rsid w:val="00984DD0"/>
    <w:rsid w:val="0098583F"/>
    <w:rsid w:val="00986492"/>
    <w:rsid w:val="00987C72"/>
    <w:rsid w:val="00991267"/>
    <w:rsid w:val="00992EC6"/>
    <w:rsid w:val="009A00F9"/>
    <w:rsid w:val="009A22BC"/>
    <w:rsid w:val="009B0522"/>
    <w:rsid w:val="009B06E2"/>
    <w:rsid w:val="009B34D2"/>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2FA"/>
    <w:rsid w:val="00A05321"/>
    <w:rsid w:val="00A06019"/>
    <w:rsid w:val="00A07A62"/>
    <w:rsid w:val="00A161D4"/>
    <w:rsid w:val="00A23D53"/>
    <w:rsid w:val="00A27897"/>
    <w:rsid w:val="00A30FDC"/>
    <w:rsid w:val="00A314CB"/>
    <w:rsid w:val="00A315CD"/>
    <w:rsid w:val="00A319C7"/>
    <w:rsid w:val="00A344BC"/>
    <w:rsid w:val="00A34F4A"/>
    <w:rsid w:val="00A37BB1"/>
    <w:rsid w:val="00A417AA"/>
    <w:rsid w:val="00A41A60"/>
    <w:rsid w:val="00A42940"/>
    <w:rsid w:val="00A42EBC"/>
    <w:rsid w:val="00A46DCF"/>
    <w:rsid w:val="00A470DA"/>
    <w:rsid w:val="00A50045"/>
    <w:rsid w:val="00A506FE"/>
    <w:rsid w:val="00A563BE"/>
    <w:rsid w:val="00A576C9"/>
    <w:rsid w:val="00A579C9"/>
    <w:rsid w:val="00A618BA"/>
    <w:rsid w:val="00A6214A"/>
    <w:rsid w:val="00A6400C"/>
    <w:rsid w:val="00A64025"/>
    <w:rsid w:val="00A66278"/>
    <w:rsid w:val="00A674A8"/>
    <w:rsid w:val="00A678FB"/>
    <w:rsid w:val="00A70CB8"/>
    <w:rsid w:val="00A73040"/>
    <w:rsid w:val="00A741B7"/>
    <w:rsid w:val="00A76387"/>
    <w:rsid w:val="00A80319"/>
    <w:rsid w:val="00A81C12"/>
    <w:rsid w:val="00A8327A"/>
    <w:rsid w:val="00A844E8"/>
    <w:rsid w:val="00A84ADA"/>
    <w:rsid w:val="00A850E6"/>
    <w:rsid w:val="00A85BE9"/>
    <w:rsid w:val="00A8701A"/>
    <w:rsid w:val="00A87E34"/>
    <w:rsid w:val="00A91570"/>
    <w:rsid w:val="00A96198"/>
    <w:rsid w:val="00AA28A4"/>
    <w:rsid w:val="00AA3BAD"/>
    <w:rsid w:val="00AA493D"/>
    <w:rsid w:val="00AA7244"/>
    <w:rsid w:val="00AB0238"/>
    <w:rsid w:val="00AB27BF"/>
    <w:rsid w:val="00AB3723"/>
    <w:rsid w:val="00AB4C0D"/>
    <w:rsid w:val="00AB6212"/>
    <w:rsid w:val="00AC09BC"/>
    <w:rsid w:val="00AC3F9D"/>
    <w:rsid w:val="00AC521D"/>
    <w:rsid w:val="00AC6AD6"/>
    <w:rsid w:val="00AD18E9"/>
    <w:rsid w:val="00AD1AFF"/>
    <w:rsid w:val="00AD1C2B"/>
    <w:rsid w:val="00AD373E"/>
    <w:rsid w:val="00AD3E28"/>
    <w:rsid w:val="00AD68B9"/>
    <w:rsid w:val="00AE0D66"/>
    <w:rsid w:val="00AE2DF1"/>
    <w:rsid w:val="00AE5427"/>
    <w:rsid w:val="00AF00BA"/>
    <w:rsid w:val="00AF0229"/>
    <w:rsid w:val="00AF06EE"/>
    <w:rsid w:val="00AF17C9"/>
    <w:rsid w:val="00AF37D1"/>
    <w:rsid w:val="00AF39C7"/>
    <w:rsid w:val="00AF3C20"/>
    <w:rsid w:val="00AF6A57"/>
    <w:rsid w:val="00AF7BBF"/>
    <w:rsid w:val="00B0014A"/>
    <w:rsid w:val="00B011D3"/>
    <w:rsid w:val="00B01240"/>
    <w:rsid w:val="00B03BF4"/>
    <w:rsid w:val="00B052CF"/>
    <w:rsid w:val="00B057EF"/>
    <w:rsid w:val="00B0661C"/>
    <w:rsid w:val="00B06FAA"/>
    <w:rsid w:val="00B07C2D"/>
    <w:rsid w:val="00B07E14"/>
    <w:rsid w:val="00B10B8D"/>
    <w:rsid w:val="00B11A99"/>
    <w:rsid w:val="00B12010"/>
    <w:rsid w:val="00B13CEB"/>
    <w:rsid w:val="00B15894"/>
    <w:rsid w:val="00B15963"/>
    <w:rsid w:val="00B2055A"/>
    <w:rsid w:val="00B21175"/>
    <w:rsid w:val="00B21D85"/>
    <w:rsid w:val="00B222C5"/>
    <w:rsid w:val="00B2554F"/>
    <w:rsid w:val="00B30CB4"/>
    <w:rsid w:val="00B314B4"/>
    <w:rsid w:val="00B31679"/>
    <w:rsid w:val="00B3167D"/>
    <w:rsid w:val="00B34E8E"/>
    <w:rsid w:val="00B35C12"/>
    <w:rsid w:val="00B41FD3"/>
    <w:rsid w:val="00B43EB3"/>
    <w:rsid w:val="00B43FCE"/>
    <w:rsid w:val="00B44AF5"/>
    <w:rsid w:val="00B44E7B"/>
    <w:rsid w:val="00B47E25"/>
    <w:rsid w:val="00B505BD"/>
    <w:rsid w:val="00B510FF"/>
    <w:rsid w:val="00B5242F"/>
    <w:rsid w:val="00B52C2E"/>
    <w:rsid w:val="00B549A4"/>
    <w:rsid w:val="00B56604"/>
    <w:rsid w:val="00B57409"/>
    <w:rsid w:val="00B6009C"/>
    <w:rsid w:val="00B65E1E"/>
    <w:rsid w:val="00B660F4"/>
    <w:rsid w:val="00B670E9"/>
    <w:rsid w:val="00B70922"/>
    <w:rsid w:val="00B728AF"/>
    <w:rsid w:val="00B83FF0"/>
    <w:rsid w:val="00B84DB9"/>
    <w:rsid w:val="00B85423"/>
    <w:rsid w:val="00B870F4"/>
    <w:rsid w:val="00B91B0D"/>
    <w:rsid w:val="00B92EAE"/>
    <w:rsid w:val="00B94C98"/>
    <w:rsid w:val="00B94E45"/>
    <w:rsid w:val="00BA005A"/>
    <w:rsid w:val="00BA085D"/>
    <w:rsid w:val="00BA2461"/>
    <w:rsid w:val="00BA26F0"/>
    <w:rsid w:val="00BA26F6"/>
    <w:rsid w:val="00BA54A5"/>
    <w:rsid w:val="00BA6F9D"/>
    <w:rsid w:val="00BB1679"/>
    <w:rsid w:val="00BB5DC0"/>
    <w:rsid w:val="00BB6FB6"/>
    <w:rsid w:val="00BC1DC0"/>
    <w:rsid w:val="00BC4C49"/>
    <w:rsid w:val="00BD1918"/>
    <w:rsid w:val="00BD6DCF"/>
    <w:rsid w:val="00BE2EB3"/>
    <w:rsid w:val="00BE4136"/>
    <w:rsid w:val="00BE4178"/>
    <w:rsid w:val="00BF10CD"/>
    <w:rsid w:val="00BF4881"/>
    <w:rsid w:val="00BF4ED6"/>
    <w:rsid w:val="00BF5223"/>
    <w:rsid w:val="00BF526A"/>
    <w:rsid w:val="00BF5317"/>
    <w:rsid w:val="00BF5A24"/>
    <w:rsid w:val="00BF669B"/>
    <w:rsid w:val="00BF6C56"/>
    <w:rsid w:val="00C03F8C"/>
    <w:rsid w:val="00C079BD"/>
    <w:rsid w:val="00C10635"/>
    <w:rsid w:val="00C10F2D"/>
    <w:rsid w:val="00C12D96"/>
    <w:rsid w:val="00C13576"/>
    <w:rsid w:val="00C13690"/>
    <w:rsid w:val="00C161B9"/>
    <w:rsid w:val="00C17199"/>
    <w:rsid w:val="00C20CBA"/>
    <w:rsid w:val="00C232F9"/>
    <w:rsid w:val="00C23465"/>
    <w:rsid w:val="00C243AD"/>
    <w:rsid w:val="00C249D2"/>
    <w:rsid w:val="00C24A2A"/>
    <w:rsid w:val="00C260E8"/>
    <w:rsid w:val="00C30A36"/>
    <w:rsid w:val="00C30D19"/>
    <w:rsid w:val="00C312CC"/>
    <w:rsid w:val="00C325DC"/>
    <w:rsid w:val="00C3407E"/>
    <w:rsid w:val="00C34472"/>
    <w:rsid w:val="00C35938"/>
    <w:rsid w:val="00C45611"/>
    <w:rsid w:val="00C517BF"/>
    <w:rsid w:val="00C56CC1"/>
    <w:rsid w:val="00C57676"/>
    <w:rsid w:val="00C6115A"/>
    <w:rsid w:val="00C626F0"/>
    <w:rsid w:val="00C646EB"/>
    <w:rsid w:val="00C67268"/>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B323C"/>
    <w:rsid w:val="00CC0549"/>
    <w:rsid w:val="00CC1BA0"/>
    <w:rsid w:val="00CC5300"/>
    <w:rsid w:val="00CC6C4A"/>
    <w:rsid w:val="00CD3D74"/>
    <w:rsid w:val="00CD5D61"/>
    <w:rsid w:val="00CE1C91"/>
    <w:rsid w:val="00CE4C14"/>
    <w:rsid w:val="00CF03AC"/>
    <w:rsid w:val="00CF596B"/>
    <w:rsid w:val="00CF597C"/>
    <w:rsid w:val="00CF5E7C"/>
    <w:rsid w:val="00D01D70"/>
    <w:rsid w:val="00D0419F"/>
    <w:rsid w:val="00D045BB"/>
    <w:rsid w:val="00D05A96"/>
    <w:rsid w:val="00D065DD"/>
    <w:rsid w:val="00D06AA8"/>
    <w:rsid w:val="00D07871"/>
    <w:rsid w:val="00D1057D"/>
    <w:rsid w:val="00D1129B"/>
    <w:rsid w:val="00D148B2"/>
    <w:rsid w:val="00D15F60"/>
    <w:rsid w:val="00D16DF2"/>
    <w:rsid w:val="00D20612"/>
    <w:rsid w:val="00D20617"/>
    <w:rsid w:val="00D235EB"/>
    <w:rsid w:val="00D23B58"/>
    <w:rsid w:val="00D24CA0"/>
    <w:rsid w:val="00D25503"/>
    <w:rsid w:val="00D26E26"/>
    <w:rsid w:val="00D273EA"/>
    <w:rsid w:val="00D315BC"/>
    <w:rsid w:val="00D32D9D"/>
    <w:rsid w:val="00D34D4E"/>
    <w:rsid w:val="00D440F4"/>
    <w:rsid w:val="00D50990"/>
    <w:rsid w:val="00D5188E"/>
    <w:rsid w:val="00D52039"/>
    <w:rsid w:val="00D54A48"/>
    <w:rsid w:val="00D67917"/>
    <w:rsid w:val="00D70C76"/>
    <w:rsid w:val="00D72198"/>
    <w:rsid w:val="00D723CB"/>
    <w:rsid w:val="00D7294E"/>
    <w:rsid w:val="00D7399D"/>
    <w:rsid w:val="00D80425"/>
    <w:rsid w:val="00D83624"/>
    <w:rsid w:val="00D8578E"/>
    <w:rsid w:val="00D85E3A"/>
    <w:rsid w:val="00D86F3A"/>
    <w:rsid w:val="00D87D80"/>
    <w:rsid w:val="00D90CD0"/>
    <w:rsid w:val="00D918A8"/>
    <w:rsid w:val="00D91A4F"/>
    <w:rsid w:val="00D92164"/>
    <w:rsid w:val="00D9477E"/>
    <w:rsid w:val="00DA0BF8"/>
    <w:rsid w:val="00DA18C3"/>
    <w:rsid w:val="00DA2603"/>
    <w:rsid w:val="00DA38F0"/>
    <w:rsid w:val="00DA3B20"/>
    <w:rsid w:val="00DA4BB5"/>
    <w:rsid w:val="00DA5C0B"/>
    <w:rsid w:val="00DB1B17"/>
    <w:rsid w:val="00DB3FB1"/>
    <w:rsid w:val="00DB54E0"/>
    <w:rsid w:val="00DB6CAE"/>
    <w:rsid w:val="00DB7D3B"/>
    <w:rsid w:val="00DC112F"/>
    <w:rsid w:val="00DC29E8"/>
    <w:rsid w:val="00DC2CE7"/>
    <w:rsid w:val="00DC525D"/>
    <w:rsid w:val="00DC6CA6"/>
    <w:rsid w:val="00DD1A31"/>
    <w:rsid w:val="00DD30C5"/>
    <w:rsid w:val="00DD3894"/>
    <w:rsid w:val="00DD74F9"/>
    <w:rsid w:val="00DE0748"/>
    <w:rsid w:val="00DE0E54"/>
    <w:rsid w:val="00DE2C6D"/>
    <w:rsid w:val="00DE2EBE"/>
    <w:rsid w:val="00DE4A51"/>
    <w:rsid w:val="00DE4BE7"/>
    <w:rsid w:val="00DE6488"/>
    <w:rsid w:val="00DE719E"/>
    <w:rsid w:val="00DE7FCB"/>
    <w:rsid w:val="00DF4328"/>
    <w:rsid w:val="00DF5A11"/>
    <w:rsid w:val="00E00355"/>
    <w:rsid w:val="00E03719"/>
    <w:rsid w:val="00E06B51"/>
    <w:rsid w:val="00E118A9"/>
    <w:rsid w:val="00E151C4"/>
    <w:rsid w:val="00E168B3"/>
    <w:rsid w:val="00E218ED"/>
    <w:rsid w:val="00E23F29"/>
    <w:rsid w:val="00E256E7"/>
    <w:rsid w:val="00E25E82"/>
    <w:rsid w:val="00E27F8F"/>
    <w:rsid w:val="00E324C2"/>
    <w:rsid w:val="00E32990"/>
    <w:rsid w:val="00E33266"/>
    <w:rsid w:val="00E33F9D"/>
    <w:rsid w:val="00E379B3"/>
    <w:rsid w:val="00E37A8A"/>
    <w:rsid w:val="00E408D0"/>
    <w:rsid w:val="00E41E16"/>
    <w:rsid w:val="00E41FC7"/>
    <w:rsid w:val="00E4218C"/>
    <w:rsid w:val="00E42A69"/>
    <w:rsid w:val="00E42D16"/>
    <w:rsid w:val="00E43EE9"/>
    <w:rsid w:val="00E44626"/>
    <w:rsid w:val="00E4592C"/>
    <w:rsid w:val="00E509B3"/>
    <w:rsid w:val="00E5211B"/>
    <w:rsid w:val="00E55D8E"/>
    <w:rsid w:val="00E61CD3"/>
    <w:rsid w:val="00E647DC"/>
    <w:rsid w:val="00E65F3E"/>
    <w:rsid w:val="00E671DD"/>
    <w:rsid w:val="00E70395"/>
    <w:rsid w:val="00E70787"/>
    <w:rsid w:val="00E71E13"/>
    <w:rsid w:val="00E73C02"/>
    <w:rsid w:val="00E82D9A"/>
    <w:rsid w:val="00E83012"/>
    <w:rsid w:val="00E85B9E"/>
    <w:rsid w:val="00E864A2"/>
    <w:rsid w:val="00E86DBC"/>
    <w:rsid w:val="00E87EAD"/>
    <w:rsid w:val="00E91741"/>
    <w:rsid w:val="00E91B9F"/>
    <w:rsid w:val="00E92EDE"/>
    <w:rsid w:val="00E952D2"/>
    <w:rsid w:val="00E96E05"/>
    <w:rsid w:val="00E979E2"/>
    <w:rsid w:val="00EA0F4D"/>
    <w:rsid w:val="00EA51CD"/>
    <w:rsid w:val="00EB102D"/>
    <w:rsid w:val="00EB3751"/>
    <w:rsid w:val="00EB46B0"/>
    <w:rsid w:val="00EB587C"/>
    <w:rsid w:val="00EB644C"/>
    <w:rsid w:val="00EB6D81"/>
    <w:rsid w:val="00EC01CD"/>
    <w:rsid w:val="00EC0577"/>
    <w:rsid w:val="00EC128D"/>
    <w:rsid w:val="00EC16DE"/>
    <w:rsid w:val="00EC1EC3"/>
    <w:rsid w:val="00EC2CA2"/>
    <w:rsid w:val="00EC6576"/>
    <w:rsid w:val="00EC6B42"/>
    <w:rsid w:val="00ED09EA"/>
    <w:rsid w:val="00ED112D"/>
    <w:rsid w:val="00ED45E4"/>
    <w:rsid w:val="00EE04B9"/>
    <w:rsid w:val="00EE1942"/>
    <w:rsid w:val="00EE3551"/>
    <w:rsid w:val="00EE4A41"/>
    <w:rsid w:val="00EE6420"/>
    <w:rsid w:val="00EE655D"/>
    <w:rsid w:val="00EF0D9C"/>
    <w:rsid w:val="00EF149C"/>
    <w:rsid w:val="00EF373E"/>
    <w:rsid w:val="00F03456"/>
    <w:rsid w:val="00F03540"/>
    <w:rsid w:val="00F03829"/>
    <w:rsid w:val="00F03E3D"/>
    <w:rsid w:val="00F048BC"/>
    <w:rsid w:val="00F06049"/>
    <w:rsid w:val="00F10F6F"/>
    <w:rsid w:val="00F13610"/>
    <w:rsid w:val="00F14F50"/>
    <w:rsid w:val="00F161D9"/>
    <w:rsid w:val="00F172F9"/>
    <w:rsid w:val="00F17CDA"/>
    <w:rsid w:val="00F22629"/>
    <w:rsid w:val="00F2414F"/>
    <w:rsid w:val="00F2492A"/>
    <w:rsid w:val="00F24C44"/>
    <w:rsid w:val="00F259A2"/>
    <w:rsid w:val="00F2636A"/>
    <w:rsid w:val="00F263B2"/>
    <w:rsid w:val="00F273CA"/>
    <w:rsid w:val="00F276FD"/>
    <w:rsid w:val="00F27DD0"/>
    <w:rsid w:val="00F310C5"/>
    <w:rsid w:val="00F31C6F"/>
    <w:rsid w:val="00F363FD"/>
    <w:rsid w:val="00F370D9"/>
    <w:rsid w:val="00F37D01"/>
    <w:rsid w:val="00F418E1"/>
    <w:rsid w:val="00F45E12"/>
    <w:rsid w:val="00F47B0F"/>
    <w:rsid w:val="00F50AD1"/>
    <w:rsid w:val="00F510B4"/>
    <w:rsid w:val="00F563AD"/>
    <w:rsid w:val="00F605D5"/>
    <w:rsid w:val="00F64CAB"/>
    <w:rsid w:val="00F66BCA"/>
    <w:rsid w:val="00F67CEE"/>
    <w:rsid w:val="00F701BC"/>
    <w:rsid w:val="00F752F0"/>
    <w:rsid w:val="00F75706"/>
    <w:rsid w:val="00F76940"/>
    <w:rsid w:val="00F76ECB"/>
    <w:rsid w:val="00F81D7C"/>
    <w:rsid w:val="00F820DC"/>
    <w:rsid w:val="00F8368E"/>
    <w:rsid w:val="00F8440F"/>
    <w:rsid w:val="00F9150D"/>
    <w:rsid w:val="00F92BEE"/>
    <w:rsid w:val="00F92BF9"/>
    <w:rsid w:val="00F943F7"/>
    <w:rsid w:val="00F95D2B"/>
    <w:rsid w:val="00F95D4D"/>
    <w:rsid w:val="00FA17A0"/>
    <w:rsid w:val="00FA1875"/>
    <w:rsid w:val="00FA2C08"/>
    <w:rsid w:val="00FA5E4F"/>
    <w:rsid w:val="00FA6352"/>
    <w:rsid w:val="00FB0E02"/>
    <w:rsid w:val="00FB7493"/>
    <w:rsid w:val="00FB77CA"/>
    <w:rsid w:val="00FB7897"/>
    <w:rsid w:val="00FC2D77"/>
    <w:rsid w:val="00FC3925"/>
    <w:rsid w:val="00FC412E"/>
    <w:rsid w:val="00FC52EB"/>
    <w:rsid w:val="00FC6956"/>
    <w:rsid w:val="00FD46F6"/>
    <w:rsid w:val="00FD75A3"/>
    <w:rsid w:val="00FE0DB2"/>
    <w:rsid w:val="00FE179D"/>
    <w:rsid w:val="00FE2C06"/>
    <w:rsid w:val="00FE2CEB"/>
    <w:rsid w:val="00FE4979"/>
    <w:rsid w:val="00FE571E"/>
    <w:rsid w:val="00FE6F3C"/>
    <w:rsid w:val="00FE7BE3"/>
    <w:rsid w:val="00FF07E2"/>
    <w:rsid w:val="00FF14D9"/>
    <w:rsid w:val="00FF24B4"/>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5CD7-AD83-4F00-87AD-3C45986E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11</Pages>
  <Words>3092</Words>
  <Characters>15464</Characters>
  <Application>Microsoft Office Word</Application>
  <DocSecurity>0</DocSecurity>
  <Lines>128</Lines>
  <Paragraphs>37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49</cp:revision>
  <cp:lastPrinted>2014-11-10T06:43:00Z</cp:lastPrinted>
  <dcterms:created xsi:type="dcterms:W3CDTF">2015-01-04T13:05:00Z</dcterms:created>
  <dcterms:modified xsi:type="dcterms:W3CDTF">2015-01-11T18:40:00Z</dcterms:modified>
</cp:coreProperties>
</file>