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FA1875" w:rsidP="00C90E9F">
      <w:pPr>
        <w:spacing w:line="360" w:lineRule="auto"/>
        <w:jc w:val="center"/>
        <w:rPr>
          <w:rFonts w:cs="David"/>
          <w:b/>
          <w:bCs/>
          <w:sz w:val="24"/>
          <w:szCs w:val="24"/>
          <w:u w:val="single"/>
          <w:rtl/>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00F950EE">
        <w:rPr>
          <w:rFonts w:cs="David" w:hint="cs"/>
          <w:b/>
          <w:bCs/>
          <w:sz w:val="24"/>
          <w:szCs w:val="24"/>
          <w:u w:val="single"/>
          <w:rtl/>
        </w:rPr>
        <w:t xml:space="preserve"> 2</w:t>
      </w:r>
    </w:p>
    <w:p w:rsidR="00F950EE" w:rsidRDefault="003723D5" w:rsidP="0025582B">
      <w:pPr>
        <w:spacing w:line="360" w:lineRule="auto"/>
        <w:jc w:val="center"/>
        <w:rPr>
          <w:rFonts w:cs="David"/>
          <w:b/>
          <w:bCs/>
          <w:sz w:val="24"/>
          <w:szCs w:val="24"/>
          <w:u w:val="single"/>
          <w:rtl/>
        </w:rPr>
      </w:pPr>
      <w:r>
        <w:rPr>
          <w:rFonts w:cs="David" w:hint="cs"/>
          <w:b/>
          <w:bCs/>
          <w:sz w:val="24"/>
          <w:szCs w:val="24"/>
          <w:u w:val="single"/>
          <w:rtl/>
        </w:rPr>
        <w:t>רכישה במהופך</w:t>
      </w:r>
    </w:p>
    <w:p w:rsidR="0025582B" w:rsidRDefault="0025582B" w:rsidP="00BF552B">
      <w:pPr>
        <w:spacing w:line="360" w:lineRule="auto"/>
        <w:jc w:val="both"/>
        <w:rPr>
          <w:rFonts w:cs="David"/>
          <w:sz w:val="24"/>
          <w:szCs w:val="24"/>
          <w:rtl/>
        </w:rPr>
      </w:pPr>
      <w:r>
        <w:rPr>
          <w:rFonts w:cs="David" w:hint="cs"/>
          <w:sz w:val="24"/>
          <w:szCs w:val="24"/>
          <w:rtl/>
        </w:rPr>
        <w:t>לצורך ההסבר ננתח שלושה מצבים:</w:t>
      </w:r>
    </w:p>
    <w:p w:rsidR="0025582B" w:rsidRDefault="0025582B" w:rsidP="00153267">
      <w:pPr>
        <w:pStyle w:val="a7"/>
        <w:numPr>
          <w:ilvl w:val="0"/>
          <w:numId w:val="1"/>
        </w:numPr>
        <w:spacing w:line="360" w:lineRule="auto"/>
        <w:jc w:val="both"/>
        <w:rPr>
          <w:rFonts w:cs="David"/>
          <w:sz w:val="24"/>
          <w:szCs w:val="24"/>
        </w:rPr>
      </w:pPr>
      <w:r>
        <w:rPr>
          <w:rFonts w:cs="David" w:hint="cs"/>
          <w:sz w:val="24"/>
          <w:szCs w:val="24"/>
          <w:rtl/>
        </w:rPr>
        <w:t xml:space="preserve">חברה א' רכשה 100% מ-ב' בתמורה למזומן </w:t>
      </w:r>
      <w:r w:rsidR="00DB76C3">
        <w:rPr>
          <w:rFonts w:cs="David" w:hint="cs"/>
          <w:sz w:val="24"/>
          <w:szCs w:val="24"/>
          <w:rtl/>
        </w:rPr>
        <w:t>כאשר המצב לפני הרכישה היה:</w:t>
      </w:r>
    </w:p>
    <w:p w:rsidR="00DB76C3" w:rsidRDefault="00DB76C3" w:rsidP="00BF552B">
      <w:pPr>
        <w:pStyle w:val="a7"/>
        <w:spacing w:line="360" w:lineRule="auto"/>
        <w:jc w:val="both"/>
        <w:rPr>
          <w:rFonts w:cs="David"/>
          <w:sz w:val="24"/>
          <w:szCs w:val="24"/>
          <w:rtl/>
        </w:rPr>
      </w:pPr>
      <w:r>
        <w:rPr>
          <w:rFonts w:cs="David" w:hint="cs"/>
          <w:sz w:val="24"/>
          <w:szCs w:val="24"/>
          <w:rtl/>
        </w:rPr>
        <w:t>שלומי מחזיק 10,000 מניות ב-א' =100%</w:t>
      </w:r>
    </w:p>
    <w:p w:rsidR="00DB76C3" w:rsidRDefault="00DB76C3" w:rsidP="00BF552B">
      <w:pPr>
        <w:pStyle w:val="a7"/>
        <w:spacing w:line="360" w:lineRule="auto"/>
        <w:jc w:val="both"/>
        <w:rPr>
          <w:rFonts w:cs="David"/>
          <w:sz w:val="24"/>
          <w:szCs w:val="24"/>
          <w:rtl/>
        </w:rPr>
      </w:pPr>
      <w:r>
        <w:rPr>
          <w:rFonts w:cs="David" w:hint="cs"/>
          <w:sz w:val="24"/>
          <w:szCs w:val="24"/>
          <w:rtl/>
        </w:rPr>
        <w:t>שלומית מחזיקה 10,000 מניות ב-ב' = 100%</w:t>
      </w:r>
    </w:p>
    <w:p w:rsidR="00DB76C3" w:rsidRDefault="00DB76C3" w:rsidP="00BF552B">
      <w:pPr>
        <w:pStyle w:val="a7"/>
        <w:spacing w:line="360" w:lineRule="auto"/>
        <w:jc w:val="both"/>
        <w:rPr>
          <w:rFonts w:cs="David" w:hint="cs"/>
          <w:sz w:val="24"/>
          <w:szCs w:val="24"/>
          <w:rtl/>
        </w:rPr>
      </w:pPr>
      <w:r>
        <w:rPr>
          <w:rFonts w:cs="David" w:hint="cs"/>
          <w:sz w:val="24"/>
          <w:szCs w:val="24"/>
          <w:rtl/>
        </w:rPr>
        <w:t>מיד לאחר העסקה חברה א' מחזיקה 100% מ-ב.</w:t>
      </w:r>
    </w:p>
    <w:p w:rsidR="00DB76C3" w:rsidRDefault="00DB76C3" w:rsidP="00BF552B">
      <w:pPr>
        <w:pStyle w:val="a7"/>
        <w:spacing w:line="360" w:lineRule="auto"/>
        <w:jc w:val="both"/>
        <w:rPr>
          <w:rFonts w:cs="David"/>
          <w:sz w:val="24"/>
          <w:szCs w:val="24"/>
          <w:rtl/>
        </w:rPr>
      </w:pPr>
      <w:r>
        <w:rPr>
          <w:rFonts w:cs="David" w:hint="cs"/>
          <w:sz w:val="24"/>
          <w:szCs w:val="24"/>
          <w:rtl/>
        </w:rPr>
        <w:t xml:space="preserve">שלומית יצאה מהמשחק כך שרק שלומי נשאר. </w:t>
      </w:r>
    </w:p>
    <w:p w:rsidR="00DB76C3" w:rsidRDefault="00DB76C3" w:rsidP="00BF552B">
      <w:pPr>
        <w:pStyle w:val="a7"/>
        <w:spacing w:line="360" w:lineRule="auto"/>
        <w:jc w:val="both"/>
        <w:rPr>
          <w:rFonts w:cs="David"/>
          <w:sz w:val="24"/>
          <w:szCs w:val="24"/>
          <w:rtl/>
        </w:rPr>
      </w:pPr>
      <w:r>
        <w:rPr>
          <w:rFonts w:cs="David" w:hint="cs"/>
          <w:sz w:val="24"/>
          <w:szCs w:val="24"/>
          <w:rtl/>
        </w:rPr>
        <w:t xml:space="preserve">שלומי מחזיק 10,000 מניות ב-א וזהו המצב שבו טיפלנו עד היום. חברה א' השתלטה על חברה ב' אבל למעשה מי באמת שולט על ב' </w:t>
      </w:r>
      <w:r>
        <w:rPr>
          <w:rFonts w:cs="David"/>
          <w:sz w:val="24"/>
          <w:szCs w:val="24"/>
          <w:rtl/>
        </w:rPr>
        <w:t>–</w:t>
      </w:r>
      <w:r>
        <w:rPr>
          <w:rFonts w:cs="David" w:hint="cs"/>
          <w:sz w:val="24"/>
          <w:szCs w:val="24"/>
          <w:rtl/>
        </w:rPr>
        <w:t xml:space="preserve"> שלומי. </w:t>
      </w:r>
    </w:p>
    <w:p w:rsidR="00DB76C3" w:rsidRDefault="00DB76C3" w:rsidP="00BF552B">
      <w:pPr>
        <w:pStyle w:val="a7"/>
        <w:spacing w:line="360" w:lineRule="auto"/>
        <w:jc w:val="both"/>
        <w:rPr>
          <w:rFonts w:cs="David" w:hint="cs"/>
          <w:sz w:val="24"/>
          <w:szCs w:val="24"/>
          <w:rtl/>
        </w:rPr>
      </w:pPr>
      <w:r>
        <w:rPr>
          <w:rFonts w:cs="David" w:hint="cs"/>
          <w:sz w:val="24"/>
          <w:szCs w:val="24"/>
          <w:rtl/>
        </w:rPr>
        <w:t>ואז במקרה הזה אנו רואים זהות בין המצב המשפטי שבו א' השתלטה על ב' לבין המצב הכלכלי שבו שלומי השתלט על ב'.</w:t>
      </w:r>
    </w:p>
    <w:p w:rsidR="00DB76C3" w:rsidRDefault="00DB76C3" w:rsidP="00153267">
      <w:pPr>
        <w:pStyle w:val="a7"/>
        <w:numPr>
          <w:ilvl w:val="0"/>
          <w:numId w:val="1"/>
        </w:numPr>
        <w:spacing w:line="360" w:lineRule="auto"/>
        <w:jc w:val="both"/>
        <w:rPr>
          <w:rFonts w:cs="David"/>
          <w:sz w:val="24"/>
          <w:szCs w:val="24"/>
        </w:rPr>
      </w:pPr>
      <w:r>
        <w:rPr>
          <w:rFonts w:cs="David" w:hint="cs"/>
          <w:sz w:val="24"/>
          <w:szCs w:val="24"/>
          <w:rtl/>
        </w:rPr>
        <w:t>המצב לפני העסקה הוא כמו בדוגמא הקודמת :</w:t>
      </w:r>
    </w:p>
    <w:p w:rsidR="00DB76C3" w:rsidRDefault="00DB76C3" w:rsidP="00BF552B">
      <w:pPr>
        <w:pStyle w:val="a7"/>
        <w:spacing w:line="360" w:lineRule="auto"/>
        <w:jc w:val="both"/>
        <w:rPr>
          <w:rFonts w:cs="David"/>
          <w:sz w:val="24"/>
          <w:szCs w:val="24"/>
          <w:rtl/>
        </w:rPr>
      </w:pPr>
      <w:r>
        <w:rPr>
          <w:rFonts w:cs="David" w:hint="cs"/>
          <w:sz w:val="24"/>
          <w:szCs w:val="24"/>
          <w:rtl/>
        </w:rPr>
        <w:t>שלומי מחזיק 10,000 מניות ב-א' =100%</w:t>
      </w:r>
    </w:p>
    <w:p w:rsidR="00DB76C3" w:rsidRDefault="00DB76C3" w:rsidP="00BF552B">
      <w:pPr>
        <w:pStyle w:val="a7"/>
        <w:spacing w:line="360" w:lineRule="auto"/>
        <w:jc w:val="both"/>
        <w:rPr>
          <w:rFonts w:cs="David"/>
          <w:sz w:val="24"/>
          <w:szCs w:val="24"/>
          <w:rtl/>
        </w:rPr>
      </w:pPr>
      <w:r>
        <w:rPr>
          <w:rFonts w:cs="David" w:hint="cs"/>
          <w:sz w:val="24"/>
          <w:szCs w:val="24"/>
          <w:rtl/>
        </w:rPr>
        <w:t>שלומית מחזיקה 10,000 מניות ב-ב' = 100%</w:t>
      </w:r>
    </w:p>
    <w:p w:rsidR="00DB76C3" w:rsidRDefault="00DB76C3" w:rsidP="00BF552B">
      <w:pPr>
        <w:pStyle w:val="a7"/>
        <w:spacing w:line="360" w:lineRule="auto"/>
        <w:jc w:val="both"/>
        <w:rPr>
          <w:rFonts w:cs="David"/>
          <w:sz w:val="24"/>
          <w:szCs w:val="24"/>
          <w:rtl/>
        </w:rPr>
      </w:pPr>
      <w:r>
        <w:rPr>
          <w:rFonts w:cs="David" w:hint="cs"/>
          <w:sz w:val="24"/>
          <w:szCs w:val="24"/>
          <w:rtl/>
        </w:rPr>
        <w:t xml:space="preserve">חברה א' רכשה משלומית 100% מב' תמורת הנפקת 1,000 מניות. </w:t>
      </w:r>
    </w:p>
    <w:p w:rsidR="00DB76C3" w:rsidRDefault="00DB76C3" w:rsidP="00BF552B">
      <w:pPr>
        <w:pStyle w:val="a7"/>
        <w:spacing w:line="360" w:lineRule="auto"/>
        <w:jc w:val="both"/>
        <w:rPr>
          <w:rFonts w:cs="David"/>
          <w:sz w:val="24"/>
          <w:szCs w:val="24"/>
          <w:rtl/>
        </w:rPr>
      </w:pPr>
      <w:r>
        <w:rPr>
          <w:rFonts w:cs="David" w:hint="cs"/>
          <w:sz w:val="24"/>
          <w:szCs w:val="24"/>
          <w:rtl/>
        </w:rPr>
        <w:t>המצב לאחר העסקה :</w:t>
      </w:r>
    </w:p>
    <w:p w:rsidR="00DB76C3" w:rsidRDefault="00DB76C3" w:rsidP="00BF552B">
      <w:pPr>
        <w:pStyle w:val="a7"/>
        <w:spacing w:line="360" w:lineRule="auto"/>
        <w:jc w:val="both"/>
        <w:rPr>
          <w:rFonts w:cs="David"/>
          <w:sz w:val="24"/>
          <w:szCs w:val="24"/>
          <w:rtl/>
        </w:rPr>
      </w:pPr>
      <w:r>
        <w:rPr>
          <w:rFonts w:cs="David" w:hint="cs"/>
          <w:sz w:val="24"/>
          <w:szCs w:val="24"/>
          <w:rtl/>
        </w:rPr>
        <w:t>שלומי מחזיק 10,000 מניות ב-א' שלומית מחזיקה 1,000 מניות ב-א' א</w:t>
      </w:r>
      <w:r w:rsidRPr="00DB76C3">
        <w:rPr>
          <w:rFonts w:cs="David"/>
          <w:sz w:val="24"/>
          <w:szCs w:val="24"/>
        </w:rPr>
        <w:sym w:font="Wingdings" w:char="F0DF"/>
      </w:r>
      <w:r>
        <w:rPr>
          <w:rFonts w:cs="David" w:hint="cs"/>
          <w:sz w:val="24"/>
          <w:szCs w:val="24"/>
          <w:rtl/>
        </w:rPr>
        <w:t xml:space="preserve"> ב = 100%</w:t>
      </w:r>
    </w:p>
    <w:p w:rsidR="00DB76C3" w:rsidRDefault="00DB76C3" w:rsidP="00BF552B">
      <w:pPr>
        <w:pStyle w:val="a7"/>
        <w:spacing w:line="360" w:lineRule="auto"/>
        <w:jc w:val="both"/>
        <w:rPr>
          <w:rFonts w:cs="David"/>
          <w:sz w:val="24"/>
          <w:szCs w:val="24"/>
          <w:rtl/>
        </w:rPr>
      </w:pPr>
      <w:r>
        <w:rPr>
          <w:rFonts w:cs="David" w:hint="cs"/>
          <w:sz w:val="24"/>
          <w:szCs w:val="24"/>
          <w:rtl/>
        </w:rPr>
        <w:t xml:space="preserve">גם במצב זה קיימת זהות בין המצב הכלכלי למצב המשפטי מבחינה משפטית א' השתלטה על ב' מבחינה כלכלית שלומי שעדיין שולט על א' רכש שליטה ב-ב' </w:t>
      </w:r>
    </w:p>
    <w:p w:rsidR="00DB76C3" w:rsidRDefault="00BF552B" w:rsidP="00153267">
      <w:pPr>
        <w:pStyle w:val="a7"/>
        <w:numPr>
          <w:ilvl w:val="0"/>
          <w:numId w:val="1"/>
        </w:numPr>
        <w:spacing w:line="360" w:lineRule="auto"/>
        <w:rPr>
          <w:rFonts w:cs="David"/>
          <w:sz w:val="24"/>
          <w:szCs w:val="24"/>
        </w:rPr>
      </w:pPr>
      <w:r>
        <w:rPr>
          <w:rFonts w:cs="David" w:hint="cs"/>
          <w:sz w:val="24"/>
          <w:szCs w:val="24"/>
          <w:rtl/>
        </w:rPr>
        <w:t>המצב לפני העסקה :</w:t>
      </w:r>
    </w:p>
    <w:p w:rsidR="00BF552B" w:rsidRDefault="00BF552B" w:rsidP="00BF552B">
      <w:pPr>
        <w:pStyle w:val="a7"/>
        <w:spacing w:line="360" w:lineRule="auto"/>
        <w:rPr>
          <w:rFonts w:cs="David"/>
          <w:sz w:val="24"/>
          <w:szCs w:val="24"/>
          <w:rtl/>
        </w:rPr>
      </w:pPr>
      <w:r>
        <w:rPr>
          <w:rFonts w:cs="David" w:hint="cs"/>
          <w:sz w:val="24"/>
          <w:szCs w:val="24"/>
          <w:rtl/>
        </w:rPr>
        <w:t>שלומי מחזיק 10,000 מניות ב-א' =100%</w:t>
      </w:r>
    </w:p>
    <w:p w:rsidR="00BF552B" w:rsidRDefault="00BF552B" w:rsidP="00BF552B">
      <w:pPr>
        <w:pStyle w:val="a7"/>
        <w:spacing w:line="360" w:lineRule="auto"/>
        <w:rPr>
          <w:rFonts w:cs="David"/>
          <w:sz w:val="24"/>
          <w:szCs w:val="24"/>
          <w:rtl/>
        </w:rPr>
      </w:pPr>
      <w:r>
        <w:rPr>
          <w:rFonts w:cs="David" w:hint="cs"/>
          <w:sz w:val="24"/>
          <w:szCs w:val="24"/>
          <w:rtl/>
        </w:rPr>
        <w:t>שלומית מחזיקה 10,000 מניות ב-ב' = 100%</w:t>
      </w:r>
    </w:p>
    <w:p w:rsidR="00BF552B" w:rsidRDefault="00FE51B9" w:rsidP="00BF552B">
      <w:pPr>
        <w:pStyle w:val="a7"/>
        <w:spacing w:line="360" w:lineRule="auto"/>
        <w:rPr>
          <w:rFonts w:cs="David"/>
          <w:sz w:val="24"/>
          <w:szCs w:val="24"/>
          <w:rtl/>
        </w:rPr>
      </w:pPr>
      <w:r>
        <w:rPr>
          <w:rFonts w:cs="David" w:hint="cs"/>
          <w:sz w:val="24"/>
          <w:szCs w:val="24"/>
          <w:rtl/>
        </w:rPr>
        <w:t xml:space="preserve">העסקה : חברה א' רוכשת 100% מ-ב' אבל הנפיקה 40,000 מניות </w:t>
      </w:r>
      <w:r w:rsidR="00FE60B1">
        <w:rPr>
          <w:rFonts w:cs="David"/>
          <w:sz w:val="24"/>
          <w:szCs w:val="24"/>
          <w:rtl/>
        </w:rPr>
        <w:t>–</w:t>
      </w:r>
      <w:r w:rsidR="00FE60B1">
        <w:rPr>
          <w:rFonts w:cs="David" w:hint="cs"/>
          <w:sz w:val="24"/>
          <w:szCs w:val="24"/>
          <w:rtl/>
        </w:rPr>
        <w:t xml:space="preserve"> השאלה היא מהו המצב מיד לאחר העסקה ? </w:t>
      </w:r>
    </w:p>
    <w:p w:rsidR="00FE60B1" w:rsidRDefault="00FE60B1" w:rsidP="00BF552B">
      <w:pPr>
        <w:pStyle w:val="a7"/>
        <w:spacing w:line="360" w:lineRule="auto"/>
        <w:rPr>
          <w:rFonts w:cs="David"/>
          <w:sz w:val="24"/>
          <w:szCs w:val="24"/>
          <w:rtl/>
        </w:rPr>
      </w:pPr>
      <w:r>
        <w:rPr>
          <w:rFonts w:cs="David" w:hint="cs"/>
          <w:noProof/>
          <w:sz w:val="24"/>
          <w:szCs w:val="24"/>
          <w:rtl/>
        </w:rPr>
        <w:drawing>
          <wp:inline distT="0" distB="0" distL="0" distR="0">
            <wp:extent cx="3746664" cy="1650448"/>
            <wp:effectExtent l="0" t="0" r="0" b="2603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93569" w:rsidRDefault="00893569" w:rsidP="00333393">
      <w:pPr>
        <w:pStyle w:val="a7"/>
        <w:spacing w:line="360" w:lineRule="auto"/>
        <w:jc w:val="both"/>
        <w:rPr>
          <w:rFonts w:cs="David" w:hint="cs"/>
          <w:sz w:val="24"/>
          <w:szCs w:val="24"/>
          <w:rtl/>
        </w:rPr>
      </w:pPr>
      <w:r>
        <w:rPr>
          <w:rFonts w:cs="David" w:hint="cs"/>
          <w:sz w:val="24"/>
          <w:szCs w:val="24"/>
          <w:rtl/>
        </w:rPr>
        <w:t>משפטית אין בכלל התלבטות א' קנתה את ב'</w:t>
      </w:r>
    </w:p>
    <w:p w:rsidR="00893569" w:rsidRDefault="00893569" w:rsidP="00333393">
      <w:pPr>
        <w:pStyle w:val="a7"/>
        <w:spacing w:line="360" w:lineRule="auto"/>
        <w:jc w:val="both"/>
        <w:rPr>
          <w:rFonts w:cs="David"/>
          <w:sz w:val="24"/>
          <w:szCs w:val="24"/>
          <w:rtl/>
        </w:rPr>
      </w:pPr>
      <w:r>
        <w:rPr>
          <w:rFonts w:cs="David" w:hint="cs"/>
          <w:sz w:val="24"/>
          <w:szCs w:val="24"/>
          <w:rtl/>
        </w:rPr>
        <w:t>כלכלית שלומית קנתה את א' והשאלה היא מה בעצם שלומית רכשה ?</w:t>
      </w:r>
    </w:p>
    <w:p w:rsidR="00893569" w:rsidRDefault="00893569" w:rsidP="00333393">
      <w:pPr>
        <w:pStyle w:val="a7"/>
        <w:spacing w:line="360" w:lineRule="auto"/>
        <w:jc w:val="both"/>
        <w:rPr>
          <w:rFonts w:cs="David" w:hint="cs"/>
          <w:sz w:val="24"/>
          <w:szCs w:val="24"/>
          <w:rtl/>
        </w:rPr>
      </w:pPr>
      <w:r>
        <w:rPr>
          <w:rFonts w:cs="David" w:hint="cs"/>
          <w:sz w:val="24"/>
          <w:szCs w:val="24"/>
          <w:rtl/>
        </w:rPr>
        <w:t xml:space="preserve">היא רכשה את א' כיוון שב'' היתה שלה לפני ונשארה שלה ולכן מבחינת שלומית שהיא בע"ש ב-א' היא זו אשר נרכשה ולא ב' </w:t>
      </w:r>
      <w:r w:rsidR="00762681">
        <w:rPr>
          <w:rFonts w:cs="David" w:hint="cs"/>
          <w:sz w:val="24"/>
          <w:szCs w:val="24"/>
          <w:rtl/>
        </w:rPr>
        <w:t xml:space="preserve">כלומר נוצר כאן מצב של סתירה בין המהות </w:t>
      </w:r>
      <w:r w:rsidR="00762681">
        <w:rPr>
          <w:rFonts w:cs="David" w:hint="cs"/>
          <w:sz w:val="24"/>
          <w:szCs w:val="24"/>
          <w:rtl/>
        </w:rPr>
        <w:lastRenderedPageBreak/>
        <w:t xml:space="preserve">המשפטית על פיה א' השתלטה על ב' לבין המהות הכלכלית שהיא שלומית שהיא בעלת המניות לשעבר של ב' השתלטה על א' </w:t>
      </w:r>
      <w:r w:rsidR="00A31894">
        <w:rPr>
          <w:rFonts w:cs="David" w:hint="cs"/>
          <w:sz w:val="24"/>
          <w:szCs w:val="24"/>
          <w:rtl/>
        </w:rPr>
        <w:t>.</w:t>
      </w:r>
    </w:p>
    <w:p w:rsidR="00A31894" w:rsidRDefault="00A31894" w:rsidP="00333393">
      <w:pPr>
        <w:pStyle w:val="a7"/>
        <w:spacing w:line="360" w:lineRule="auto"/>
        <w:jc w:val="both"/>
        <w:rPr>
          <w:rFonts w:cs="David"/>
          <w:b/>
          <w:bCs/>
          <w:sz w:val="24"/>
          <w:szCs w:val="24"/>
          <w:rtl/>
        </w:rPr>
      </w:pPr>
      <w:r>
        <w:rPr>
          <w:rFonts w:cs="David" w:hint="cs"/>
          <w:sz w:val="24"/>
          <w:szCs w:val="24"/>
          <w:rtl/>
        </w:rPr>
        <w:t xml:space="preserve">זהו מצב המכונה </w:t>
      </w:r>
      <w:r>
        <w:rPr>
          <w:rFonts w:cs="David" w:hint="cs"/>
          <w:b/>
          <w:bCs/>
          <w:sz w:val="24"/>
          <w:szCs w:val="24"/>
          <w:rtl/>
        </w:rPr>
        <w:t>רכישה במהופך</w:t>
      </w:r>
    </w:p>
    <w:p w:rsidR="008D1C82" w:rsidRDefault="008D1C82" w:rsidP="00333393">
      <w:pPr>
        <w:spacing w:line="360" w:lineRule="auto"/>
        <w:jc w:val="both"/>
        <w:rPr>
          <w:rFonts w:cs="David"/>
          <w:sz w:val="24"/>
          <w:szCs w:val="24"/>
          <w:rtl/>
        </w:rPr>
      </w:pPr>
      <w:r>
        <w:rPr>
          <w:rFonts w:cs="David" w:hint="cs"/>
          <w:sz w:val="24"/>
          <w:szCs w:val="24"/>
          <w:rtl/>
        </w:rPr>
        <w:t xml:space="preserve">בחשבונאות תמיד אנחנו מעדיפים את המהות הכלכלית על פני המהות המשפטית ולכן אנו רוצים להציג את הדו"חות מנק' מבטו של בע"ש. </w:t>
      </w:r>
      <w:r w:rsidR="00405836">
        <w:rPr>
          <w:rFonts w:cs="David" w:hint="cs"/>
          <w:sz w:val="24"/>
          <w:szCs w:val="24"/>
          <w:rtl/>
        </w:rPr>
        <w:t xml:space="preserve">אנו רוצים להציג בעיקר לשלומית שלא נרכשו נכסים של ב' אלא נרכשו נכסים של א' </w:t>
      </w:r>
      <w:r w:rsidR="00333393">
        <w:rPr>
          <w:rFonts w:cs="David" w:hint="cs"/>
          <w:sz w:val="24"/>
          <w:szCs w:val="24"/>
          <w:rtl/>
        </w:rPr>
        <w:t>המשמעות המיידית היא שבאותו יום נצטרך להציג 100% מ-ב' לפי ערך פנקסני ו-100% מא' לפי שוו"ה כאילו ב' רכשה את א' ולא א רכשה את ב.</w:t>
      </w:r>
    </w:p>
    <w:p w:rsidR="00333393" w:rsidRDefault="00333393" w:rsidP="00333393">
      <w:pPr>
        <w:spacing w:line="360" w:lineRule="auto"/>
        <w:jc w:val="center"/>
        <w:rPr>
          <w:rFonts w:cs="David"/>
          <w:b/>
          <w:bCs/>
          <w:sz w:val="24"/>
          <w:szCs w:val="24"/>
          <w:u w:val="single"/>
          <w:rtl/>
        </w:rPr>
      </w:pPr>
      <w:r w:rsidRPr="00333393">
        <w:rPr>
          <w:rFonts w:cs="David" w:hint="cs"/>
          <w:b/>
          <w:bCs/>
          <w:sz w:val="24"/>
          <w:szCs w:val="24"/>
          <w:u w:val="single"/>
          <w:rtl/>
        </w:rPr>
        <w:t>עקרונות ברכישה במהופך</w:t>
      </w:r>
    </w:p>
    <w:p w:rsidR="00333393" w:rsidRPr="00333393" w:rsidRDefault="00333393" w:rsidP="00153267">
      <w:pPr>
        <w:pStyle w:val="a7"/>
        <w:numPr>
          <w:ilvl w:val="0"/>
          <w:numId w:val="2"/>
        </w:numPr>
        <w:spacing w:line="360" w:lineRule="auto"/>
        <w:jc w:val="both"/>
        <w:rPr>
          <w:rFonts w:cs="David"/>
          <w:b/>
          <w:bCs/>
          <w:sz w:val="24"/>
          <w:szCs w:val="24"/>
          <w:u w:val="single"/>
        </w:rPr>
      </w:pPr>
      <w:r>
        <w:rPr>
          <w:rFonts w:cs="David" w:hint="cs"/>
          <w:b/>
          <w:bCs/>
          <w:sz w:val="24"/>
          <w:szCs w:val="24"/>
          <w:rtl/>
        </w:rPr>
        <w:t xml:space="preserve">עודף עלות </w:t>
      </w:r>
      <w:r>
        <w:rPr>
          <w:rFonts w:cs="David"/>
          <w:b/>
          <w:bCs/>
          <w:sz w:val="24"/>
          <w:szCs w:val="24"/>
          <w:rtl/>
        </w:rPr>
        <w:t>–</w:t>
      </w:r>
      <w:r>
        <w:rPr>
          <w:rFonts w:cs="David" w:hint="cs"/>
          <w:b/>
          <w:bCs/>
          <w:sz w:val="24"/>
          <w:szCs w:val="24"/>
          <w:rtl/>
        </w:rPr>
        <w:t xml:space="preserve"> </w:t>
      </w:r>
      <w:r>
        <w:rPr>
          <w:rFonts w:cs="David" w:hint="cs"/>
          <w:sz w:val="24"/>
          <w:szCs w:val="24"/>
          <w:rtl/>
        </w:rPr>
        <w:t xml:space="preserve">בד"כ כשא' רוכשת שליטה ב-ב' אנחנו מחשבים ע"ע בגין נכסי ב'. שכן, אנחנו רוצים למדוד את נכסי ב' לפי השוו"ה במועד הרכישה . </w:t>
      </w:r>
    </w:p>
    <w:p w:rsidR="00333393" w:rsidRDefault="00333393" w:rsidP="00333393">
      <w:pPr>
        <w:pStyle w:val="a7"/>
        <w:spacing w:line="360" w:lineRule="auto"/>
        <w:jc w:val="both"/>
        <w:rPr>
          <w:rFonts w:cs="David"/>
          <w:sz w:val="24"/>
          <w:szCs w:val="24"/>
          <w:rtl/>
        </w:rPr>
      </w:pPr>
      <w:r>
        <w:rPr>
          <w:rFonts w:cs="David" w:hint="cs"/>
          <w:sz w:val="24"/>
          <w:szCs w:val="24"/>
          <w:rtl/>
        </w:rPr>
        <w:t xml:space="preserve">במקרה של רכישה במהופך אנו רוצים למדוד את נכסי א' </w:t>
      </w:r>
      <w:r w:rsidR="003B2F00">
        <w:rPr>
          <w:rFonts w:cs="David" w:hint="cs"/>
          <w:sz w:val="24"/>
          <w:szCs w:val="24"/>
          <w:rtl/>
        </w:rPr>
        <w:t xml:space="preserve">בשוו"ה ועל כן ע"ע יחושב בגין א'. </w:t>
      </w:r>
    </w:p>
    <w:p w:rsidR="003B2F00" w:rsidRPr="006F3FEA" w:rsidRDefault="003B2F00" w:rsidP="00153267">
      <w:pPr>
        <w:pStyle w:val="a7"/>
        <w:numPr>
          <w:ilvl w:val="0"/>
          <w:numId w:val="2"/>
        </w:numPr>
        <w:spacing w:line="360" w:lineRule="auto"/>
        <w:jc w:val="both"/>
        <w:rPr>
          <w:rFonts w:cs="David"/>
          <w:sz w:val="24"/>
          <w:szCs w:val="24"/>
          <w:u w:val="single"/>
        </w:rPr>
      </w:pPr>
      <w:r>
        <w:rPr>
          <w:rFonts w:cs="David" w:hint="cs"/>
          <w:b/>
          <w:bCs/>
          <w:sz w:val="24"/>
          <w:szCs w:val="24"/>
          <w:rtl/>
        </w:rPr>
        <w:t xml:space="preserve">המשכיות </w:t>
      </w:r>
      <w:r w:rsidR="00BB62AE">
        <w:rPr>
          <w:rFonts w:cs="David"/>
          <w:b/>
          <w:bCs/>
          <w:sz w:val="24"/>
          <w:szCs w:val="24"/>
          <w:rtl/>
        </w:rPr>
        <w:t>–</w:t>
      </w:r>
      <w:r>
        <w:rPr>
          <w:rFonts w:cs="David" w:hint="cs"/>
          <w:b/>
          <w:bCs/>
          <w:sz w:val="24"/>
          <w:szCs w:val="24"/>
          <w:rtl/>
        </w:rPr>
        <w:t xml:space="preserve"> </w:t>
      </w:r>
      <w:r w:rsidR="00BB62AE">
        <w:rPr>
          <w:rFonts w:cs="David" w:hint="cs"/>
          <w:sz w:val="24"/>
          <w:szCs w:val="24"/>
          <w:rtl/>
        </w:rPr>
        <w:t xml:space="preserve">במצב רגיל הדו"חות המאוחדים הם המשכיים לדו"חות של חברה א' </w:t>
      </w:r>
    </w:p>
    <w:p w:rsidR="006F3FEA" w:rsidRDefault="006F3FEA" w:rsidP="006F3FEA">
      <w:pPr>
        <w:pStyle w:val="a7"/>
        <w:spacing w:line="360" w:lineRule="auto"/>
        <w:jc w:val="both"/>
        <w:rPr>
          <w:rFonts w:cs="David"/>
          <w:sz w:val="24"/>
          <w:szCs w:val="24"/>
          <w:rtl/>
        </w:rPr>
      </w:pPr>
      <w:r>
        <w:rPr>
          <w:rFonts w:cs="David" w:hint="cs"/>
          <w:sz w:val="24"/>
          <w:szCs w:val="24"/>
          <w:rtl/>
        </w:rPr>
        <w:t xml:space="preserve">במצב של רכישה במהופך כיוון שאנו טוענים שב' השתלטה על א' אז הדו"חות המאוחדים הם המשכיים לדו"חות של ב' המשמעות הטכנית היא שנק' הפתיחה שלנו תיהיה ההון העצמי של ב' ורכישת חברת בת תבטא רכישה של א'. </w:t>
      </w:r>
    </w:p>
    <w:p w:rsidR="009D20CC" w:rsidRPr="008B6CC9" w:rsidRDefault="009D20CC" w:rsidP="00153267">
      <w:pPr>
        <w:pStyle w:val="a7"/>
        <w:numPr>
          <w:ilvl w:val="0"/>
          <w:numId w:val="2"/>
        </w:numPr>
        <w:spacing w:line="360" w:lineRule="auto"/>
        <w:jc w:val="both"/>
        <w:rPr>
          <w:rFonts w:cs="David" w:hint="cs"/>
          <w:sz w:val="24"/>
          <w:szCs w:val="24"/>
          <w:u w:val="single"/>
        </w:rPr>
      </w:pPr>
      <w:r>
        <w:rPr>
          <w:rFonts w:cs="David" w:hint="cs"/>
          <w:b/>
          <w:bCs/>
          <w:sz w:val="24"/>
          <w:szCs w:val="24"/>
          <w:rtl/>
        </w:rPr>
        <w:t xml:space="preserve">הון מניות </w:t>
      </w:r>
      <w:r>
        <w:rPr>
          <w:rFonts w:cs="David"/>
          <w:b/>
          <w:bCs/>
          <w:sz w:val="24"/>
          <w:szCs w:val="24"/>
          <w:rtl/>
        </w:rPr>
        <w:t>–</w:t>
      </w:r>
      <w:r>
        <w:rPr>
          <w:rFonts w:cs="David" w:hint="cs"/>
          <w:b/>
          <w:bCs/>
          <w:sz w:val="24"/>
          <w:szCs w:val="24"/>
          <w:rtl/>
        </w:rPr>
        <w:t xml:space="preserve"> </w:t>
      </w:r>
      <w:r>
        <w:rPr>
          <w:rFonts w:cs="David" w:hint="cs"/>
          <w:sz w:val="24"/>
          <w:szCs w:val="24"/>
          <w:rtl/>
        </w:rPr>
        <w:t xml:space="preserve">בדו"חות מאוחדים רגילים הון המניות שאנו מציגים הוא של חברה א' שזה הון המניות שהבעלים מחזיקים. לכאורה במצב של רכישה במהופך היינו אמורים להציג כהון המניות את הון המניות של ב' כי הרי אנחנו מתייחסים לזה כאילו חברה ב' השתלטה על א. אבל אי אפשר להציג הון מניות של ב' כי הרי אנחנו מתייחסים לזה כאילו חברה ב' השתלטה על א'. אבל א"א להציג את הון המניות של ב' כי עובדתית הבעלים מחזיקים את הון המניות של א' ולכן </w:t>
      </w:r>
      <w:r w:rsidR="008B6CC9">
        <w:rPr>
          <w:rFonts w:cs="David" w:hint="cs"/>
          <w:sz w:val="24"/>
          <w:szCs w:val="24"/>
          <w:rtl/>
        </w:rPr>
        <w:t>למרות שאנחנו חושבים על חברה ב' כחברת אם עדיין הון המניות שנציג יהיה הון המניות של א' כי עובדתית הבעלים מחזיקים את הון א'.</w:t>
      </w:r>
    </w:p>
    <w:p w:rsidR="008B6CC9" w:rsidRPr="007172FD" w:rsidRDefault="008B6CC9" w:rsidP="00153267">
      <w:pPr>
        <w:pStyle w:val="a7"/>
        <w:numPr>
          <w:ilvl w:val="0"/>
          <w:numId w:val="2"/>
        </w:numPr>
        <w:spacing w:line="360" w:lineRule="auto"/>
        <w:jc w:val="both"/>
        <w:rPr>
          <w:rFonts w:cs="David"/>
          <w:sz w:val="24"/>
          <w:szCs w:val="24"/>
          <w:u w:val="single"/>
        </w:rPr>
      </w:pPr>
      <w:r>
        <w:rPr>
          <w:rFonts w:cs="David" w:hint="cs"/>
          <w:b/>
          <w:bCs/>
          <w:sz w:val="24"/>
          <w:szCs w:val="24"/>
          <w:rtl/>
        </w:rPr>
        <w:t xml:space="preserve">תיקון רטרואקטיבי </w:t>
      </w:r>
      <w:r>
        <w:rPr>
          <w:rFonts w:cs="David"/>
          <w:b/>
          <w:bCs/>
          <w:sz w:val="24"/>
          <w:szCs w:val="24"/>
          <w:rtl/>
        </w:rPr>
        <w:t>–</w:t>
      </w:r>
      <w:r>
        <w:rPr>
          <w:rFonts w:cs="David" w:hint="cs"/>
          <w:sz w:val="24"/>
          <w:szCs w:val="24"/>
          <w:rtl/>
        </w:rPr>
        <w:t xml:space="preserve"> אמרנו שהדו"חות המאוחדים הם המשכיים לדו"חות של ב' בדו"חות של ב' מופיע הון המניות של ב' (בי"פ) </w:t>
      </w:r>
      <w:r w:rsidR="0068576F">
        <w:rPr>
          <w:rFonts w:cs="David" w:hint="cs"/>
          <w:sz w:val="24"/>
          <w:szCs w:val="24"/>
          <w:rtl/>
        </w:rPr>
        <w:t xml:space="preserve">ובדו"חות המאוחדים צריך כאמור להופיע הון המניות של א' ולכן עלינו לבצע תיקון רטרואקטיבי להון המניות של ב' </w:t>
      </w:r>
      <w:r w:rsidR="007172FD">
        <w:rPr>
          <w:rFonts w:cs="David" w:hint="cs"/>
          <w:sz w:val="24"/>
          <w:szCs w:val="24"/>
          <w:rtl/>
        </w:rPr>
        <w:t xml:space="preserve">כי להפוך אותו למניות שוות ערך למניות של א' כך שבסופו של דבר מה שיופיע בדו"ח המאוחד הוא הון המניות של א'. </w:t>
      </w:r>
    </w:p>
    <w:p w:rsidR="007172FD" w:rsidRPr="00DF26D8" w:rsidRDefault="00AC0591" w:rsidP="00153267">
      <w:pPr>
        <w:pStyle w:val="a7"/>
        <w:numPr>
          <w:ilvl w:val="0"/>
          <w:numId w:val="2"/>
        </w:numPr>
        <w:spacing w:line="360" w:lineRule="auto"/>
        <w:jc w:val="both"/>
        <w:rPr>
          <w:rFonts w:cs="David"/>
          <w:b/>
          <w:bCs/>
          <w:color w:val="92D050"/>
          <w:sz w:val="24"/>
          <w:szCs w:val="24"/>
          <w:u w:val="single"/>
        </w:rPr>
      </w:pPr>
      <w:r>
        <w:rPr>
          <w:rFonts w:cs="David" w:hint="cs"/>
          <w:b/>
          <w:bCs/>
          <w:sz w:val="24"/>
          <w:szCs w:val="24"/>
          <w:rtl/>
        </w:rPr>
        <w:t xml:space="preserve">כותרת הדו"ח </w:t>
      </w:r>
      <w:r w:rsidR="001F09BE">
        <w:rPr>
          <w:rFonts w:cs="David"/>
          <w:b/>
          <w:bCs/>
          <w:sz w:val="24"/>
          <w:szCs w:val="24"/>
          <w:rtl/>
        </w:rPr>
        <w:t>–</w:t>
      </w:r>
      <w:r>
        <w:rPr>
          <w:rFonts w:cs="David" w:hint="cs"/>
          <w:b/>
          <w:bCs/>
          <w:sz w:val="24"/>
          <w:szCs w:val="24"/>
          <w:rtl/>
        </w:rPr>
        <w:t xml:space="preserve"> </w:t>
      </w:r>
      <w:r w:rsidR="001F09BE">
        <w:rPr>
          <w:rFonts w:cs="David" w:hint="cs"/>
          <w:sz w:val="24"/>
          <w:szCs w:val="24"/>
          <w:rtl/>
        </w:rPr>
        <w:t xml:space="preserve">למרות שבחשבונאות אנו מתייחסים לעסקה כאילו ב' השתלטה על א' מבחינת כותרת הדוכ"ס הכותרת תיהיה חברה א' ובנותיה (לפי המהות המשפטית). </w:t>
      </w:r>
      <w:r w:rsidR="00D522C0" w:rsidRPr="00DF26D8">
        <w:rPr>
          <w:rFonts w:cs="David" w:hint="cs"/>
          <w:b/>
          <w:bCs/>
          <w:color w:val="92D050"/>
          <w:sz w:val="24"/>
          <w:szCs w:val="24"/>
          <w:rtl/>
        </w:rPr>
        <w:t xml:space="preserve">(דוגמא במחברת </w:t>
      </w:r>
      <w:r w:rsidR="00022D62" w:rsidRPr="00DF26D8">
        <w:rPr>
          <w:rFonts w:cs="David" w:hint="cs"/>
          <w:b/>
          <w:bCs/>
          <w:color w:val="92D050"/>
          <w:sz w:val="24"/>
          <w:szCs w:val="24"/>
          <w:rtl/>
        </w:rPr>
        <w:t>עמ' 14-16</w:t>
      </w:r>
      <w:r w:rsidR="00D522C0" w:rsidRPr="00DF26D8">
        <w:rPr>
          <w:rFonts w:cs="David" w:hint="cs"/>
          <w:b/>
          <w:bCs/>
          <w:color w:val="92D050"/>
          <w:sz w:val="24"/>
          <w:szCs w:val="24"/>
          <w:rtl/>
        </w:rPr>
        <w:t>)</w:t>
      </w:r>
    </w:p>
    <w:p w:rsidR="00022D62" w:rsidRDefault="00022D62" w:rsidP="00022D62">
      <w:pPr>
        <w:spacing w:line="360" w:lineRule="auto"/>
        <w:jc w:val="both"/>
        <w:rPr>
          <w:rFonts w:cs="David"/>
          <w:b/>
          <w:bCs/>
          <w:sz w:val="24"/>
          <w:szCs w:val="24"/>
          <w:u w:val="single"/>
          <w:rtl/>
        </w:rPr>
      </w:pPr>
      <w:r>
        <w:rPr>
          <w:rFonts w:cs="David" w:hint="cs"/>
          <w:b/>
          <w:bCs/>
          <w:sz w:val="24"/>
          <w:szCs w:val="24"/>
          <w:u w:val="single"/>
          <w:rtl/>
        </w:rPr>
        <w:t>כיצד פותרים שאלה ברכישה במהופך לפי 100%</w:t>
      </w:r>
    </w:p>
    <w:p w:rsidR="00865789" w:rsidRDefault="005C60B8" w:rsidP="00022D62">
      <w:pPr>
        <w:spacing w:line="360" w:lineRule="auto"/>
        <w:jc w:val="both"/>
        <w:rPr>
          <w:rFonts w:cs="David"/>
          <w:sz w:val="24"/>
          <w:szCs w:val="24"/>
          <w:rtl/>
        </w:rPr>
      </w:pPr>
      <w:r w:rsidRPr="005C60B8">
        <w:rPr>
          <w:rFonts w:cs="David" w:hint="cs"/>
          <w:b/>
          <w:bCs/>
          <w:color w:val="FF0000"/>
          <w:sz w:val="24"/>
          <w:szCs w:val="24"/>
          <w:u w:val="single"/>
          <w:rtl/>
        </w:rPr>
        <w:t xml:space="preserve">שלב מקדמי </w:t>
      </w:r>
      <w:r w:rsidRPr="005C60B8">
        <w:rPr>
          <w:rFonts w:cs="David"/>
          <w:b/>
          <w:bCs/>
          <w:color w:val="FF0000"/>
          <w:sz w:val="24"/>
          <w:szCs w:val="24"/>
          <w:u w:val="single"/>
          <w:rtl/>
        </w:rPr>
        <w:t>–</w:t>
      </w:r>
      <w:r w:rsidRPr="005C60B8">
        <w:rPr>
          <w:rFonts w:cs="David" w:hint="cs"/>
          <w:b/>
          <w:bCs/>
          <w:color w:val="FF0000"/>
          <w:sz w:val="24"/>
          <w:szCs w:val="24"/>
          <w:u w:val="single"/>
          <w:rtl/>
        </w:rPr>
        <w:t xml:space="preserve"> </w:t>
      </w:r>
      <w:r>
        <w:rPr>
          <w:rFonts w:cs="David" w:hint="cs"/>
          <w:sz w:val="24"/>
          <w:szCs w:val="24"/>
          <w:rtl/>
        </w:rPr>
        <w:t xml:space="preserve">זיהוי העסקה צריך לזהות את העסקה באמצעות הנפקת מניות אשר בה בע"מ המקוריים </w:t>
      </w:r>
      <w:r w:rsidR="00D746FA">
        <w:rPr>
          <w:rFonts w:cs="David" w:hint="cs"/>
          <w:sz w:val="24"/>
          <w:szCs w:val="24"/>
          <w:rtl/>
        </w:rPr>
        <w:t>מאבדים שליטה או במילים אחרות סתירה בין הזהות המשפטית לבין הזהות הכלכלית.</w:t>
      </w:r>
      <w:r w:rsidR="00DF26D8">
        <w:rPr>
          <w:rFonts w:cs="David" w:hint="cs"/>
          <w:sz w:val="24"/>
          <w:szCs w:val="24"/>
          <w:rtl/>
        </w:rPr>
        <w:t xml:space="preserve"> ברגע שזיהינו זאת כל החשיבה משתנה. אנחנו חושבים כאילו ב' רכשה 100% מ-א' </w:t>
      </w:r>
      <w:r w:rsidR="00CA53E8">
        <w:rPr>
          <w:rFonts w:cs="David" w:hint="cs"/>
          <w:sz w:val="24"/>
          <w:szCs w:val="24"/>
          <w:rtl/>
        </w:rPr>
        <w:t xml:space="preserve">באמצעות הנפקת מניות (חושבים הפוך מהעסקה המקורית). </w:t>
      </w:r>
    </w:p>
    <w:p w:rsidR="00865789" w:rsidRDefault="00865789" w:rsidP="00022D62">
      <w:pPr>
        <w:spacing w:line="360" w:lineRule="auto"/>
        <w:jc w:val="both"/>
        <w:rPr>
          <w:rFonts w:cs="David"/>
          <w:sz w:val="24"/>
          <w:szCs w:val="24"/>
          <w:rtl/>
        </w:rPr>
      </w:pPr>
      <w:r>
        <w:rPr>
          <w:rFonts w:cs="David" w:hint="cs"/>
          <w:b/>
          <w:bCs/>
          <w:sz w:val="24"/>
          <w:szCs w:val="24"/>
          <w:u w:val="single"/>
          <w:rtl/>
        </w:rPr>
        <w:lastRenderedPageBreak/>
        <w:t xml:space="preserve">שלב ראשון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עודף עלות </w:t>
      </w:r>
      <w:r>
        <w:rPr>
          <w:rFonts w:cs="David"/>
          <w:sz w:val="24"/>
          <w:szCs w:val="24"/>
          <w:rtl/>
        </w:rPr>
        <w:t>–</w:t>
      </w:r>
      <w:r>
        <w:rPr>
          <w:rFonts w:cs="David" w:hint="cs"/>
          <w:sz w:val="24"/>
          <w:szCs w:val="24"/>
          <w:rtl/>
        </w:rPr>
        <w:t xml:space="preserve"> נחשב את ע"ע בגין נכסי א' .</w:t>
      </w:r>
    </w:p>
    <w:p w:rsidR="00865789" w:rsidRDefault="00865789" w:rsidP="00022D62">
      <w:pPr>
        <w:spacing w:line="360" w:lineRule="auto"/>
        <w:jc w:val="both"/>
        <w:rPr>
          <w:rFonts w:cs="David" w:hint="cs"/>
          <w:sz w:val="24"/>
          <w:szCs w:val="24"/>
          <w:rtl/>
        </w:rPr>
      </w:pPr>
      <w:r>
        <w:rPr>
          <w:rFonts w:cs="David" w:hint="cs"/>
          <w:sz w:val="24"/>
          <w:szCs w:val="24"/>
          <w:rtl/>
        </w:rPr>
        <w:t xml:space="preserve">התמורה </w:t>
      </w:r>
      <w:r w:rsidRPr="00865789">
        <w:rPr>
          <w:rFonts w:cs="David"/>
          <w:sz w:val="24"/>
          <w:szCs w:val="24"/>
        </w:rPr>
        <w:sym w:font="Wingdings" w:char="F0DF"/>
      </w:r>
      <w:r>
        <w:rPr>
          <w:rFonts w:cs="David" w:hint="cs"/>
          <w:sz w:val="24"/>
          <w:szCs w:val="24"/>
          <w:rtl/>
        </w:rPr>
        <w:t xml:space="preserve"> השוו"ה של א' </w:t>
      </w:r>
    </w:p>
    <w:p w:rsidR="00865789" w:rsidRDefault="00865789" w:rsidP="00022D62">
      <w:pPr>
        <w:spacing w:line="360" w:lineRule="auto"/>
        <w:jc w:val="both"/>
        <w:rPr>
          <w:rFonts w:cs="David"/>
          <w:sz w:val="24"/>
          <w:szCs w:val="24"/>
          <w:rtl/>
        </w:rPr>
      </w:pPr>
      <w:r>
        <w:rPr>
          <w:rFonts w:cs="David" w:hint="cs"/>
          <w:sz w:val="24"/>
          <w:szCs w:val="24"/>
          <w:rtl/>
        </w:rPr>
        <w:t xml:space="preserve">ההון העצמי </w:t>
      </w:r>
      <w:r w:rsidRPr="00865789">
        <w:rPr>
          <w:rFonts w:cs="David"/>
          <w:sz w:val="24"/>
          <w:szCs w:val="24"/>
        </w:rPr>
        <w:sym w:font="Wingdings" w:char="F0DF"/>
      </w:r>
      <w:r>
        <w:rPr>
          <w:rFonts w:cs="David" w:hint="cs"/>
          <w:sz w:val="24"/>
          <w:szCs w:val="24"/>
          <w:rtl/>
        </w:rPr>
        <w:t xml:space="preserve"> של א' </w:t>
      </w:r>
    </w:p>
    <w:p w:rsidR="00865789" w:rsidRDefault="00865789" w:rsidP="00022D62">
      <w:pPr>
        <w:spacing w:line="360" w:lineRule="auto"/>
        <w:jc w:val="both"/>
        <w:rPr>
          <w:rFonts w:cs="David" w:hint="cs"/>
          <w:b/>
          <w:bCs/>
          <w:sz w:val="24"/>
          <w:szCs w:val="24"/>
          <w:rtl/>
        </w:rPr>
      </w:pPr>
      <w:r w:rsidRPr="00865789">
        <w:rPr>
          <w:rFonts w:cs="David" w:hint="cs"/>
          <w:b/>
          <w:bCs/>
          <w:sz w:val="24"/>
          <w:szCs w:val="24"/>
          <w:rtl/>
        </w:rPr>
        <w:t>ואנחנו מייחסים את ע"ע לנכסים של א</w:t>
      </w:r>
      <w:r>
        <w:rPr>
          <w:rFonts w:cs="David" w:hint="cs"/>
          <w:b/>
          <w:bCs/>
          <w:sz w:val="24"/>
          <w:szCs w:val="24"/>
          <w:rtl/>
        </w:rPr>
        <w:t>'</w:t>
      </w:r>
    </w:p>
    <w:p w:rsidR="00865789" w:rsidRDefault="00865789" w:rsidP="00022D62">
      <w:pPr>
        <w:spacing w:line="360" w:lineRule="auto"/>
        <w:jc w:val="both"/>
        <w:rPr>
          <w:rFonts w:cs="David"/>
          <w:sz w:val="24"/>
          <w:szCs w:val="24"/>
          <w:rtl/>
        </w:rPr>
      </w:pPr>
      <w:r>
        <w:rPr>
          <w:rFonts w:cs="David" w:hint="cs"/>
          <w:b/>
          <w:bCs/>
          <w:sz w:val="24"/>
          <w:szCs w:val="24"/>
          <w:u w:val="single"/>
          <w:rtl/>
        </w:rPr>
        <w:t xml:space="preserve">שלב שני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אירועים מיוחדים ועסקאות פנימיות :</w:t>
      </w:r>
    </w:p>
    <w:p w:rsidR="005C60B8" w:rsidRDefault="00865789" w:rsidP="00153267">
      <w:pPr>
        <w:pStyle w:val="a7"/>
        <w:numPr>
          <w:ilvl w:val="0"/>
          <w:numId w:val="3"/>
        </w:numPr>
        <w:spacing w:line="360" w:lineRule="auto"/>
        <w:jc w:val="both"/>
        <w:rPr>
          <w:rFonts w:cs="David"/>
          <w:b/>
          <w:bCs/>
          <w:sz w:val="24"/>
          <w:szCs w:val="24"/>
        </w:rPr>
      </w:pPr>
      <w:r w:rsidRPr="00865789">
        <w:rPr>
          <w:rFonts w:cs="David" w:hint="cs"/>
          <w:b/>
          <w:bCs/>
          <w:sz w:val="24"/>
          <w:szCs w:val="24"/>
          <w:rtl/>
        </w:rPr>
        <w:t xml:space="preserve">ביטול השקעה </w:t>
      </w:r>
      <w:r w:rsidRPr="00865789">
        <w:rPr>
          <w:rFonts w:cs="David"/>
          <w:b/>
          <w:bCs/>
          <w:sz w:val="24"/>
          <w:szCs w:val="24"/>
          <w:rtl/>
        </w:rPr>
        <w:t>–</w:t>
      </w:r>
      <w:r w:rsidRPr="00865789">
        <w:rPr>
          <w:rFonts w:cs="David" w:hint="cs"/>
          <w:b/>
          <w:bCs/>
          <w:sz w:val="24"/>
          <w:szCs w:val="24"/>
          <w:rtl/>
        </w:rPr>
        <w:t xml:space="preserve"> </w:t>
      </w:r>
      <w:r w:rsidRPr="00865789">
        <w:rPr>
          <w:rFonts w:cs="David" w:hint="cs"/>
          <w:sz w:val="24"/>
          <w:szCs w:val="24"/>
          <w:rtl/>
        </w:rPr>
        <w:t>מבטלים איך שרשום ב-א'</w:t>
      </w:r>
      <w:r w:rsidR="00D746FA" w:rsidRPr="00865789">
        <w:rPr>
          <w:rFonts w:cs="David" w:hint="cs"/>
          <w:b/>
          <w:bCs/>
          <w:sz w:val="24"/>
          <w:szCs w:val="24"/>
          <w:rtl/>
        </w:rPr>
        <w:t xml:space="preserve"> </w:t>
      </w:r>
    </w:p>
    <w:p w:rsidR="00865789" w:rsidRPr="00CA093C" w:rsidRDefault="00CA093C" w:rsidP="00153267">
      <w:pPr>
        <w:pStyle w:val="a7"/>
        <w:numPr>
          <w:ilvl w:val="0"/>
          <w:numId w:val="3"/>
        </w:numPr>
        <w:spacing w:line="360" w:lineRule="auto"/>
        <w:jc w:val="both"/>
        <w:rPr>
          <w:rFonts w:cs="David" w:hint="cs"/>
          <w:b/>
          <w:bCs/>
          <w:sz w:val="24"/>
          <w:szCs w:val="24"/>
        </w:rPr>
      </w:pPr>
      <w:r>
        <w:rPr>
          <w:rFonts w:cs="David" w:hint="cs"/>
          <w:b/>
          <w:bCs/>
          <w:sz w:val="24"/>
          <w:szCs w:val="24"/>
          <w:rtl/>
        </w:rPr>
        <w:t xml:space="preserve">ביטול רווחים בגין השקעה </w:t>
      </w:r>
      <w:r>
        <w:rPr>
          <w:rFonts w:cs="David"/>
          <w:b/>
          <w:bCs/>
          <w:sz w:val="24"/>
          <w:szCs w:val="24"/>
          <w:rtl/>
        </w:rPr>
        <w:t>–</w:t>
      </w:r>
      <w:r>
        <w:rPr>
          <w:rFonts w:cs="David" w:hint="cs"/>
          <w:b/>
          <w:bCs/>
          <w:sz w:val="24"/>
          <w:szCs w:val="24"/>
          <w:rtl/>
        </w:rPr>
        <w:t xml:space="preserve"> </w:t>
      </w:r>
      <w:r>
        <w:rPr>
          <w:rFonts w:cs="David" w:hint="cs"/>
          <w:sz w:val="24"/>
          <w:szCs w:val="24"/>
          <w:rtl/>
        </w:rPr>
        <w:t xml:space="preserve">מבטלים איך שהם רשומים בספרי א' </w:t>
      </w:r>
    </w:p>
    <w:p w:rsidR="00CA093C" w:rsidRPr="00367803" w:rsidRDefault="00CA093C" w:rsidP="00153267">
      <w:pPr>
        <w:pStyle w:val="a7"/>
        <w:numPr>
          <w:ilvl w:val="0"/>
          <w:numId w:val="3"/>
        </w:numPr>
        <w:spacing w:line="360" w:lineRule="auto"/>
        <w:jc w:val="both"/>
        <w:rPr>
          <w:rFonts w:cs="David"/>
          <w:b/>
          <w:bCs/>
          <w:sz w:val="24"/>
          <w:szCs w:val="24"/>
        </w:rPr>
      </w:pPr>
      <w:r>
        <w:rPr>
          <w:rFonts w:cs="David" w:hint="cs"/>
          <w:b/>
          <w:bCs/>
          <w:sz w:val="24"/>
          <w:szCs w:val="24"/>
          <w:rtl/>
        </w:rPr>
        <w:t xml:space="preserve">עסקאות פנימיות </w:t>
      </w:r>
      <w:r>
        <w:rPr>
          <w:rFonts w:cs="David"/>
          <w:b/>
          <w:bCs/>
          <w:sz w:val="24"/>
          <w:szCs w:val="24"/>
          <w:rtl/>
        </w:rPr>
        <w:t>–</w:t>
      </w:r>
      <w:r>
        <w:rPr>
          <w:rFonts w:cs="David" w:hint="cs"/>
          <w:sz w:val="24"/>
          <w:szCs w:val="24"/>
          <w:rtl/>
        </w:rPr>
        <w:t xml:space="preserve"> בדיוק כפי שעשינו עד היום </w:t>
      </w:r>
    </w:p>
    <w:p w:rsidR="00367803" w:rsidRDefault="00367803" w:rsidP="00367803">
      <w:pPr>
        <w:spacing w:line="360" w:lineRule="auto"/>
        <w:jc w:val="both"/>
        <w:rPr>
          <w:rFonts w:cs="David" w:hint="cs"/>
          <w:sz w:val="24"/>
          <w:szCs w:val="24"/>
          <w:rtl/>
        </w:rPr>
      </w:pPr>
      <w:r>
        <w:rPr>
          <w:rFonts w:cs="David" w:hint="cs"/>
          <w:b/>
          <w:bCs/>
          <w:sz w:val="24"/>
          <w:szCs w:val="24"/>
          <w:u w:val="single"/>
          <w:rtl/>
        </w:rPr>
        <w:t xml:space="preserve">שלב שלישי ושלב רביעי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הצגה </w:t>
      </w:r>
      <w:r>
        <w:rPr>
          <w:rFonts w:cs="David"/>
          <w:sz w:val="24"/>
          <w:szCs w:val="24"/>
          <w:rtl/>
        </w:rPr>
        <w:t>–</w:t>
      </w:r>
      <w:r>
        <w:rPr>
          <w:rFonts w:cs="David" w:hint="cs"/>
          <w:sz w:val="24"/>
          <w:szCs w:val="24"/>
          <w:rtl/>
        </w:rPr>
        <w:t xml:space="preserve"> אין זשמ"ש כי אנחנו ב-100% ואין חלוקות.</w:t>
      </w:r>
    </w:p>
    <w:p w:rsidR="00367803" w:rsidRDefault="00367803" w:rsidP="00367803">
      <w:pPr>
        <w:spacing w:line="360" w:lineRule="auto"/>
        <w:jc w:val="both"/>
        <w:rPr>
          <w:rFonts w:cs="David" w:hint="cs"/>
          <w:sz w:val="24"/>
          <w:szCs w:val="24"/>
          <w:rtl/>
        </w:rPr>
      </w:pPr>
      <w:r>
        <w:rPr>
          <w:rFonts w:cs="David" w:hint="cs"/>
          <w:b/>
          <w:bCs/>
          <w:sz w:val="24"/>
          <w:szCs w:val="24"/>
          <w:rtl/>
        </w:rPr>
        <w:t xml:space="preserve">דו"ח על הרווח הכולל- </w:t>
      </w:r>
      <w:r>
        <w:rPr>
          <w:rFonts w:cs="David" w:hint="cs"/>
          <w:sz w:val="24"/>
          <w:szCs w:val="24"/>
          <w:rtl/>
        </w:rPr>
        <w:t xml:space="preserve">אין שינוי </w:t>
      </w:r>
    </w:p>
    <w:p w:rsidR="00367803" w:rsidRDefault="00367803" w:rsidP="00367803">
      <w:pPr>
        <w:spacing w:line="360" w:lineRule="auto"/>
        <w:jc w:val="both"/>
        <w:rPr>
          <w:rFonts w:cs="David"/>
          <w:sz w:val="24"/>
          <w:szCs w:val="24"/>
          <w:rtl/>
        </w:rPr>
      </w:pPr>
      <w:r>
        <w:rPr>
          <w:rFonts w:cs="David" w:hint="cs"/>
          <w:b/>
          <w:bCs/>
          <w:sz w:val="24"/>
          <w:szCs w:val="24"/>
          <w:rtl/>
        </w:rPr>
        <w:t xml:space="preserve">דו"ח על המצב הכספי </w:t>
      </w:r>
      <w:r>
        <w:rPr>
          <w:rFonts w:cs="David"/>
          <w:b/>
          <w:bCs/>
          <w:sz w:val="24"/>
          <w:szCs w:val="24"/>
          <w:rtl/>
        </w:rPr>
        <w:t>–</w:t>
      </w:r>
      <w:r>
        <w:rPr>
          <w:rFonts w:cs="David" w:hint="cs"/>
          <w:b/>
          <w:bCs/>
          <w:sz w:val="24"/>
          <w:szCs w:val="24"/>
          <w:rtl/>
        </w:rPr>
        <w:t xml:space="preserve"> </w:t>
      </w:r>
      <w:r>
        <w:rPr>
          <w:rFonts w:cs="David" w:hint="cs"/>
          <w:sz w:val="24"/>
          <w:szCs w:val="24"/>
          <w:rtl/>
        </w:rPr>
        <w:t xml:space="preserve">למעט ההון העצמי זהה לחלוטין למה שלמדנו </w:t>
      </w:r>
      <w:r w:rsidR="00796252">
        <w:rPr>
          <w:rFonts w:cs="David" w:hint="cs"/>
          <w:sz w:val="24"/>
          <w:szCs w:val="24"/>
          <w:rtl/>
        </w:rPr>
        <w:t xml:space="preserve">. כמובן שהנכסים מוצגים לפי השוו"ה של נכסי א'. </w:t>
      </w:r>
    </w:p>
    <w:p w:rsidR="00796252" w:rsidRDefault="00796252" w:rsidP="00367803">
      <w:pPr>
        <w:spacing w:line="360" w:lineRule="auto"/>
        <w:jc w:val="both"/>
        <w:rPr>
          <w:rFonts w:cs="David"/>
          <w:sz w:val="24"/>
          <w:szCs w:val="24"/>
          <w:rtl/>
        </w:rPr>
      </w:pPr>
      <w:r>
        <w:rPr>
          <w:rFonts w:cs="David" w:hint="cs"/>
          <w:b/>
          <w:bCs/>
          <w:sz w:val="24"/>
          <w:szCs w:val="24"/>
          <w:rtl/>
        </w:rPr>
        <w:t xml:space="preserve">דו"ח על השינויים </w:t>
      </w:r>
      <w:r>
        <w:rPr>
          <w:rFonts w:cs="David"/>
          <w:b/>
          <w:bCs/>
          <w:sz w:val="24"/>
          <w:szCs w:val="24"/>
          <w:rtl/>
        </w:rPr>
        <w:t>–</w:t>
      </w:r>
      <w:r>
        <w:rPr>
          <w:rFonts w:cs="David" w:hint="cs"/>
          <w:b/>
          <w:bCs/>
          <w:sz w:val="24"/>
          <w:szCs w:val="24"/>
          <w:rtl/>
        </w:rPr>
        <w:t xml:space="preserve"> </w:t>
      </w:r>
      <w:r>
        <w:rPr>
          <w:rFonts w:cs="David" w:hint="cs"/>
          <w:sz w:val="24"/>
          <w:szCs w:val="24"/>
          <w:rtl/>
        </w:rPr>
        <w:t xml:space="preserve">מיוחד </w:t>
      </w:r>
      <w:r w:rsidR="00FC4A2B">
        <w:rPr>
          <w:rFonts w:cs="David" w:hint="cs"/>
          <w:sz w:val="24"/>
          <w:szCs w:val="24"/>
          <w:rtl/>
        </w:rPr>
        <w:t xml:space="preserve">: יתרת הפתיחה שלו היא של חברה ב' אבל אנחנו מבצעים תיקון רטרואקטיבי  להון המניות של ב' כדי שהוא ישקף מניות שוות ערך של א'. </w:t>
      </w:r>
      <w:r w:rsidR="00D97F3F">
        <w:rPr>
          <w:rFonts w:cs="David" w:hint="cs"/>
          <w:sz w:val="24"/>
          <w:szCs w:val="24"/>
          <w:rtl/>
        </w:rPr>
        <w:t>ברכישת חברת בת נתייחס כאילו ב' רכשה את א' ועל כן השווי ההוגן של א' הוא הגידול בהון העצמי. לגבי הון המניות מתקבל כ-</w:t>
      </w:r>
      <w:r w:rsidR="00D97F3F">
        <w:rPr>
          <w:rFonts w:cs="David" w:hint="cs"/>
          <w:sz w:val="24"/>
          <w:szCs w:val="24"/>
        </w:rPr>
        <w:t>P.N</w:t>
      </w:r>
      <w:r w:rsidR="00D97F3F">
        <w:rPr>
          <w:rFonts w:cs="David" w:hint="cs"/>
          <w:sz w:val="24"/>
          <w:szCs w:val="24"/>
          <w:rtl/>
        </w:rPr>
        <w:t xml:space="preserve"> כי בסה"כ אנחנו חייבים להגיע להון המניות של א' </w:t>
      </w:r>
      <w:r w:rsidR="005247AE">
        <w:rPr>
          <w:rFonts w:cs="David" w:hint="cs"/>
          <w:sz w:val="24"/>
          <w:szCs w:val="24"/>
          <w:rtl/>
        </w:rPr>
        <w:t xml:space="preserve">וזאת לאור העובדה שהבעלים מחזיקים בהון המניות של א'. </w:t>
      </w:r>
    </w:p>
    <w:p w:rsidR="005247AE" w:rsidRDefault="005247AE" w:rsidP="005247AE">
      <w:pPr>
        <w:spacing w:line="360" w:lineRule="auto"/>
        <w:jc w:val="both"/>
        <w:rPr>
          <w:rFonts w:cs="David"/>
          <w:sz w:val="24"/>
          <w:szCs w:val="24"/>
          <w:rtl/>
        </w:rPr>
      </w:pPr>
      <w:r>
        <w:rPr>
          <w:rFonts w:cs="David" w:hint="cs"/>
          <w:b/>
          <w:bCs/>
          <w:sz w:val="24"/>
          <w:szCs w:val="24"/>
          <w:rtl/>
        </w:rPr>
        <w:t>לסיכום:</w:t>
      </w:r>
      <w:r>
        <w:rPr>
          <w:rFonts w:cs="David" w:hint="cs"/>
          <w:sz w:val="24"/>
          <w:szCs w:val="24"/>
          <w:rtl/>
        </w:rPr>
        <w:t xml:space="preserve"> יש שלושה חידושים :</w:t>
      </w:r>
    </w:p>
    <w:p w:rsidR="005247AE" w:rsidRDefault="005247AE" w:rsidP="00153267">
      <w:pPr>
        <w:pStyle w:val="a7"/>
        <w:numPr>
          <w:ilvl w:val="0"/>
          <w:numId w:val="4"/>
        </w:numPr>
        <w:spacing w:line="360" w:lineRule="auto"/>
        <w:jc w:val="both"/>
        <w:rPr>
          <w:rFonts w:cs="David" w:hint="cs"/>
          <w:sz w:val="24"/>
          <w:szCs w:val="24"/>
        </w:rPr>
      </w:pPr>
      <w:r>
        <w:rPr>
          <w:rFonts w:cs="David" w:hint="cs"/>
          <w:sz w:val="24"/>
          <w:szCs w:val="24"/>
          <w:rtl/>
        </w:rPr>
        <w:t>ע"ע בגין נכסי א'</w:t>
      </w:r>
    </w:p>
    <w:p w:rsidR="005247AE" w:rsidRDefault="005247AE" w:rsidP="00153267">
      <w:pPr>
        <w:pStyle w:val="a7"/>
        <w:numPr>
          <w:ilvl w:val="0"/>
          <w:numId w:val="4"/>
        </w:numPr>
        <w:spacing w:line="360" w:lineRule="auto"/>
        <w:jc w:val="both"/>
        <w:rPr>
          <w:rFonts w:cs="David" w:hint="cs"/>
          <w:sz w:val="24"/>
          <w:szCs w:val="24"/>
        </w:rPr>
      </w:pPr>
      <w:r>
        <w:rPr>
          <w:rFonts w:cs="David" w:hint="cs"/>
          <w:sz w:val="24"/>
          <w:szCs w:val="24"/>
          <w:rtl/>
        </w:rPr>
        <w:t xml:space="preserve">הדו"ח המאוחד הוא המשכי לדו"ח של ב' ולכן ברכישת חברת בת נצרף את א' </w:t>
      </w:r>
    </w:p>
    <w:p w:rsidR="005247AE" w:rsidRDefault="001A3DD6" w:rsidP="00153267">
      <w:pPr>
        <w:pStyle w:val="a7"/>
        <w:numPr>
          <w:ilvl w:val="0"/>
          <w:numId w:val="4"/>
        </w:numPr>
        <w:spacing w:line="360" w:lineRule="auto"/>
        <w:jc w:val="both"/>
        <w:rPr>
          <w:rFonts w:cs="David" w:hint="cs"/>
          <w:sz w:val="24"/>
          <w:szCs w:val="24"/>
        </w:rPr>
      </w:pPr>
      <w:r>
        <w:rPr>
          <w:rFonts w:cs="David" w:hint="cs"/>
          <w:sz w:val="24"/>
          <w:szCs w:val="24"/>
          <w:rtl/>
        </w:rPr>
        <w:t>הון המניות הוא של א' ולא של ב'.</w:t>
      </w:r>
    </w:p>
    <w:p w:rsidR="001A3DD6" w:rsidRDefault="00DC2FEF" w:rsidP="001A3DD6">
      <w:pPr>
        <w:spacing w:line="360" w:lineRule="auto"/>
        <w:jc w:val="both"/>
        <w:rPr>
          <w:rFonts w:cs="David"/>
          <w:b/>
          <w:bCs/>
          <w:sz w:val="24"/>
          <w:szCs w:val="24"/>
          <w:u w:val="single"/>
          <w:rtl/>
        </w:rPr>
      </w:pPr>
      <w:r>
        <w:rPr>
          <w:rFonts w:cs="David" w:hint="cs"/>
          <w:b/>
          <w:bCs/>
          <w:sz w:val="24"/>
          <w:szCs w:val="24"/>
          <w:u w:val="single"/>
          <w:rtl/>
        </w:rPr>
        <w:t>רכישה במהופך שלא לפי 100%</w:t>
      </w:r>
    </w:p>
    <w:p w:rsidR="00EF0AC5" w:rsidRDefault="00EF0AC5" w:rsidP="001A3DD6">
      <w:pPr>
        <w:spacing w:line="360" w:lineRule="auto"/>
        <w:jc w:val="both"/>
        <w:rPr>
          <w:rFonts w:cs="David"/>
          <w:sz w:val="24"/>
          <w:szCs w:val="24"/>
          <w:rtl/>
        </w:rPr>
      </w:pPr>
      <w:r>
        <w:rPr>
          <w:rFonts w:cs="David" w:hint="cs"/>
          <w:sz w:val="24"/>
          <w:szCs w:val="24"/>
          <w:rtl/>
        </w:rPr>
        <w:t xml:space="preserve">לצורך ההסבר נניח שחברה א' רוכשת 80% מחברה ב' בעסקת רכישה במהופך. </w:t>
      </w:r>
    </w:p>
    <w:p w:rsidR="001648AD" w:rsidRDefault="001648AD" w:rsidP="001A3DD6">
      <w:pPr>
        <w:spacing w:line="360" w:lineRule="auto"/>
        <w:jc w:val="both"/>
        <w:rPr>
          <w:rFonts w:cs="David" w:hint="cs"/>
          <w:sz w:val="24"/>
          <w:szCs w:val="24"/>
          <w:rtl/>
        </w:rPr>
      </w:pPr>
      <w:r>
        <w:rPr>
          <w:rFonts w:cs="David" w:hint="cs"/>
          <w:sz w:val="24"/>
          <w:szCs w:val="24"/>
          <w:rtl/>
        </w:rPr>
        <w:t xml:space="preserve">התפישה היא שא' רכשה 100% מתוך ה-80% של ב' ולגבי 20% מ-ב' הם לא ישתתפו בעסקה </w:t>
      </w:r>
    </w:p>
    <w:p w:rsidR="001648AD" w:rsidRDefault="001648AD" w:rsidP="001A3DD6">
      <w:pPr>
        <w:spacing w:line="360" w:lineRule="auto"/>
        <w:jc w:val="both"/>
        <w:rPr>
          <w:rFonts w:cs="David" w:hint="cs"/>
          <w:sz w:val="24"/>
          <w:szCs w:val="24"/>
          <w:rtl/>
        </w:rPr>
      </w:pPr>
      <w:r>
        <w:rPr>
          <w:rFonts w:cs="David" w:hint="cs"/>
          <w:sz w:val="24"/>
          <w:szCs w:val="24"/>
          <w:rtl/>
        </w:rPr>
        <w:t>ולכן שוב אנחנו מטפלים בעסקה כאילו 80% מ-ב' רכשה 100% מ-א' אבל יש בעיה כי יש 20% מ-ב' שבכלל לא השתתפו בעסקה. נתייחס ל-20% מ-ב' כזשמ"ש.</w:t>
      </w:r>
    </w:p>
    <w:p w:rsidR="00A956EB" w:rsidRDefault="001648AD" w:rsidP="00FA1D28">
      <w:pPr>
        <w:spacing w:line="360" w:lineRule="auto"/>
        <w:jc w:val="both"/>
        <w:rPr>
          <w:rFonts w:cs="David"/>
          <w:sz w:val="24"/>
          <w:szCs w:val="24"/>
          <w:rtl/>
        </w:rPr>
      </w:pPr>
      <w:r>
        <w:rPr>
          <w:rFonts w:cs="David" w:hint="cs"/>
          <w:sz w:val="24"/>
          <w:szCs w:val="24"/>
          <w:rtl/>
        </w:rPr>
        <w:t xml:space="preserve">זה זשמ"ש מאד מיוחד כי בד"כ זשמ"ש הוא בגין חברת בת וכאן חברה ב' נתפסת כחברה אם והזשמ"ש הוא בגין חברת האם </w:t>
      </w:r>
      <w:r w:rsidR="007823DA">
        <w:rPr>
          <w:rFonts w:cs="David" w:hint="cs"/>
          <w:sz w:val="24"/>
          <w:szCs w:val="24"/>
          <w:rtl/>
        </w:rPr>
        <w:t>דבר נוסף חברה ב' מוצגת בדו"ח המאוחד לפי שווי פנקסני זה אומר שהזשמ"ש חייב להיות שווי פנקסני</w:t>
      </w:r>
      <w:r w:rsidR="00FA1D28">
        <w:rPr>
          <w:rFonts w:cs="David" w:hint="cs"/>
          <w:sz w:val="24"/>
          <w:szCs w:val="24"/>
          <w:rtl/>
        </w:rPr>
        <w:t xml:space="preserve"> </w:t>
      </w:r>
      <w:r w:rsidR="00FA1D28" w:rsidRPr="00FA1D28">
        <w:rPr>
          <w:rFonts w:cs="David" w:hint="cs"/>
          <w:b/>
          <w:bCs/>
          <w:color w:val="92D050"/>
          <w:sz w:val="24"/>
          <w:szCs w:val="24"/>
          <w:rtl/>
        </w:rPr>
        <w:t>(דוגמא 2 במחברת עמ' 16-17)</w:t>
      </w:r>
    </w:p>
    <w:p w:rsidR="00877591" w:rsidRDefault="00877591" w:rsidP="00FA1D28">
      <w:pPr>
        <w:spacing w:line="360" w:lineRule="auto"/>
        <w:jc w:val="both"/>
        <w:rPr>
          <w:rFonts w:cs="David"/>
          <w:b/>
          <w:bCs/>
          <w:sz w:val="24"/>
          <w:szCs w:val="24"/>
          <w:u w:val="single"/>
          <w:rtl/>
        </w:rPr>
      </w:pPr>
    </w:p>
    <w:p w:rsidR="001648AD" w:rsidRDefault="00CA1088" w:rsidP="00FA1D28">
      <w:pPr>
        <w:spacing w:line="360" w:lineRule="auto"/>
        <w:jc w:val="both"/>
        <w:rPr>
          <w:rFonts w:cs="David"/>
          <w:b/>
          <w:bCs/>
          <w:sz w:val="24"/>
          <w:szCs w:val="24"/>
          <w:u w:val="single"/>
          <w:rtl/>
        </w:rPr>
      </w:pPr>
      <w:r w:rsidRPr="00877591">
        <w:rPr>
          <w:rFonts w:cs="David" w:hint="cs"/>
          <w:b/>
          <w:bCs/>
          <w:sz w:val="24"/>
          <w:szCs w:val="24"/>
          <w:u w:val="single"/>
          <w:rtl/>
        </w:rPr>
        <w:lastRenderedPageBreak/>
        <w:t>מתי מתבצעות עסקאות של רכישה במהופך ?</w:t>
      </w:r>
      <w:r w:rsidR="007823DA" w:rsidRPr="00877591">
        <w:rPr>
          <w:rFonts w:cs="David" w:hint="cs"/>
          <w:b/>
          <w:bCs/>
          <w:sz w:val="24"/>
          <w:szCs w:val="24"/>
          <w:u w:val="single"/>
          <w:rtl/>
        </w:rPr>
        <w:t xml:space="preserve"> </w:t>
      </w:r>
    </w:p>
    <w:p w:rsidR="009610A4" w:rsidRDefault="009610A4" w:rsidP="00FA1D28">
      <w:pPr>
        <w:spacing w:line="360" w:lineRule="auto"/>
        <w:jc w:val="both"/>
        <w:rPr>
          <w:rFonts w:cs="David"/>
          <w:sz w:val="24"/>
          <w:szCs w:val="24"/>
          <w:rtl/>
        </w:rPr>
      </w:pPr>
      <w:r>
        <w:rPr>
          <w:rFonts w:cs="David" w:hint="cs"/>
          <w:sz w:val="24"/>
          <w:szCs w:val="24"/>
          <w:rtl/>
        </w:rPr>
        <w:t>צריך להבין שעסקה כזאת במהותה היא מוזרה כי בעצם כדי שעסקה כזאת תיהיה החברה בעלת השוו"ה הנמוך צריכה להשתלט על חברה בעלת שוו"ה גבוה לדוגמא:  זה דומה למצב שחברה שמוכרת פלאפל משתלטת על בנק הפועלים שבד"כ זה אמור להיות הפוך. באופן עקרוני העסקאות האלו כמעט ולא קיימות בשוק. הן נדירות ביותר.</w:t>
      </w:r>
    </w:p>
    <w:p w:rsidR="009610A4" w:rsidRDefault="009610A4" w:rsidP="00FA1D28">
      <w:pPr>
        <w:spacing w:line="360" w:lineRule="auto"/>
        <w:jc w:val="both"/>
        <w:rPr>
          <w:rFonts w:cs="David" w:hint="cs"/>
          <w:sz w:val="24"/>
          <w:szCs w:val="24"/>
          <w:rtl/>
        </w:rPr>
      </w:pPr>
      <w:r>
        <w:rPr>
          <w:rFonts w:cs="David" w:hint="cs"/>
          <w:sz w:val="24"/>
          <w:szCs w:val="24"/>
          <w:rtl/>
        </w:rPr>
        <w:t>מתי כן אפשר לראות עסקאות שכאלו. במצב של "</w:t>
      </w:r>
      <w:r w:rsidR="00CE3345">
        <w:rPr>
          <w:rFonts w:cs="David" w:hint="cs"/>
          <w:sz w:val="24"/>
          <w:szCs w:val="24"/>
          <w:rtl/>
        </w:rPr>
        <w:t>שלד בורסאי</w:t>
      </w:r>
      <w:r>
        <w:rPr>
          <w:rFonts w:cs="David" w:hint="cs"/>
          <w:sz w:val="24"/>
          <w:szCs w:val="24"/>
          <w:rtl/>
        </w:rPr>
        <w:t>"</w:t>
      </w:r>
      <w:r w:rsidR="00CE3345">
        <w:rPr>
          <w:rFonts w:cs="David" w:hint="cs"/>
          <w:sz w:val="24"/>
          <w:szCs w:val="24"/>
          <w:rtl/>
        </w:rPr>
        <w:t>.</w:t>
      </w:r>
    </w:p>
    <w:p w:rsidR="00CE3345" w:rsidRDefault="00CE3345" w:rsidP="00FA1D28">
      <w:pPr>
        <w:spacing w:line="360" w:lineRule="auto"/>
        <w:jc w:val="both"/>
        <w:rPr>
          <w:rFonts w:cs="David"/>
          <w:sz w:val="24"/>
          <w:szCs w:val="24"/>
          <w:rtl/>
        </w:rPr>
      </w:pPr>
      <w:r>
        <w:rPr>
          <w:rFonts w:cs="David" w:hint="cs"/>
          <w:b/>
          <w:bCs/>
          <w:sz w:val="24"/>
          <w:szCs w:val="24"/>
          <w:rtl/>
        </w:rPr>
        <w:t xml:space="preserve">שלד בורסאי </w:t>
      </w:r>
      <w:r>
        <w:rPr>
          <w:rFonts w:cs="David"/>
          <w:b/>
          <w:bCs/>
          <w:sz w:val="24"/>
          <w:szCs w:val="24"/>
          <w:rtl/>
        </w:rPr>
        <w:t>–</w:t>
      </w:r>
      <w:r>
        <w:rPr>
          <w:rFonts w:cs="David" w:hint="cs"/>
          <w:b/>
          <w:bCs/>
          <w:sz w:val="24"/>
          <w:szCs w:val="24"/>
          <w:rtl/>
        </w:rPr>
        <w:t xml:space="preserve"> </w:t>
      </w:r>
      <w:r>
        <w:rPr>
          <w:rFonts w:cs="David" w:hint="cs"/>
          <w:sz w:val="24"/>
          <w:szCs w:val="24"/>
          <w:rtl/>
        </w:rPr>
        <w:t xml:space="preserve">חברה נסחרת שמכל סיבה שהיא אין לה פעילות. נניח שחברה א' היא חברה פרטית וחברה ב' היא שלד בורסאי. ונניח שחברה א' רוצה להנפיק בבורסה. </w:t>
      </w:r>
      <w:r w:rsidR="0013490F">
        <w:rPr>
          <w:rFonts w:cs="David" w:hint="cs"/>
          <w:sz w:val="24"/>
          <w:szCs w:val="24"/>
          <w:rtl/>
        </w:rPr>
        <w:t>השאלה היא : מה הן מטרות ההנפקה :</w:t>
      </w:r>
    </w:p>
    <w:p w:rsidR="0013490F" w:rsidRPr="0013490F" w:rsidRDefault="0013490F" w:rsidP="00153267">
      <w:pPr>
        <w:pStyle w:val="a7"/>
        <w:numPr>
          <w:ilvl w:val="0"/>
          <w:numId w:val="5"/>
        </w:numPr>
        <w:spacing w:line="360" w:lineRule="auto"/>
        <w:jc w:val="both"/>
        <w:rPr>
          <w:rFonts w:cs="David" w:hint="cs"/>
          <w:sz w:val="24"/>
          <w:szCs w:val="24"/>
        </w:rPr>
      </w:pPr>
      <w:r>
        <w:rPr>
          <w:rFonts w:cs="David" w:hint="cs"/>
          <w:b/>
          <w:bCs/>
          <w:sz w:val="24"/>
          <w:szCs w:val="24"/>
          <w:rtl/>
        </w:rPr>
        <w:t xml:space="preserve">גיוס הון </w:t>
      </w:r>
    </w:p>
    <w:p w:rsidR="0013490F" w:rsidRDefault="0013490F" w:rsidP="00153267">
      <w:pPr>
        <w:pStyle w:val="a7"/>
        <w:numPr>
          <w:ilvl w:val="0"/>
          <w:numId w:val="5"/>
        </w:numPr>
        <w:spacing w:line="360" w:lineRule="auto"/>
        <w:jc w:val="both"/>
        <w:rPr>
          <w:rFonts w:cs="David" w:hint="cs"/>
          <w:sz w:val="24"/>
          <w:szCs w:val="24"/>
        </w:rPr>
      </w:pPr>
      <w:r>
        <w:rPr>
          <w:rFonts w:cs="David" w:hint="cs"/>
          <w:b/>
          <w:bCs/>
          <w:sz w:val="24"/>
          <w:szCs w:val="24"/>
          <w:rtl/>
        </w:rPr>
        <w:t xml:space="preserve">סחירות </w:t>
      </w:r>
      <w:r>
        <w:rPr>
          <w:rFonts w:cs="David"/>
          <w:b/>
          <w:bCs/>
          <w:sz w:val="24"/>
          <w:szCs w:val="24"/>
          <w:rtl/>
        </w:rPr>
        <w:t>–</w:t>
      </w:r>
      <w:r>
        <w:rPr>
          <w:rFonts w:cs="David" w:hint="cs"/>
          <w:b/>
          <w:bCs/>
          <w:sz w:val="24"/>
          <w:szCs w:val="24"/>
          <w:rtl/>
        </w:rPr>
        <w:t xml:space="preserve"> </w:t>
      </w:r>
      <w:r>
        <w:rPr>
          <w:rFonts w:cs="David" w:hint="cs"/>
          <w:sz w:val="24"/>
          <w:szCs w:val="24"/>
          <w:rtl/>
        </w:rPr>
        <w:t>בעלי המניות של הח"פ הופכים לבע"מ ח"צ</w:t>
      </w:r>
    </w:p>
    <w:p w:rsidR="00A76541" w:rsidRDefault="0013490F" w:rsidP="0013490F">
      <w:pPr>
        <w:spacing w:line="360" w:lineRule="auto"/>
        <w:jc w:val="both"/>
        <w:rPr>
          <w:rFonts w:cs="David"/>
          <w:sz w:val="24"/>
          <w:szCs w:val="24"/>
          <w:rtl/>
        </w:rPr>
      </w:pPr>
      <w:r>
        <w:rPr>
          <w:rFonts w:cs="David" w:hint="cs"/>
          <w:sz w:val="24"/>
          <w:szCs w:val="24"/>
          <w:rtl/>
        </w:rPr>
        <w:t xml:space="preserve">הליך ההנפקה הוא הליך ארוך ומאד יקר </w:t>
      </w:r>
      <w:r w:rsidR="00B306C6">
        <w:rPr>
          <w:rFonts w:cs="David" w:hint="cs"/>
          <w:sz w:val="24"/>
          <w:szCs w:val="24"/>
          <w:rtl/>
        </w:rPr>
        <w:t xml:space="preserve">ולכן החברות מחפשות בעיתון מודעות על שלד בורסאי ואז השלד הבורסאי שבד"כ יש לו שווי מאד נמוך רוכש 100% מהח"פ (שליטה) שיש לה שוו"ה גבוה יותר </w:t>
      </w:r>
      <w:r w:rsidR="00D82F54">
        <w:rPr>
          <w:rFonts w:cs="David" w:hint="cs"/>
          <w:sz w:val="24"/>
          <w:szCs w:val="24"/>
          <w:rtl/>
        </w:rPr>
        <w:t xml:space="preserve">באמצעות הנפקת מניות. </w:t>
      </w:r>
    </w:p>
    <w:p w:rsidR="00A76541" w:rsidRDefault="00986262" w:rsidP="0013490F">
      <w:pPr>
        <w:spacing w:line="360" w:lineRule="auto"/>
        <w:jc w:val="both"/>
        <w:rPr>
          <w:rFonts w:cs="David"/>
          <w:sz w:val="24"/>
          <w:szCs w:val="24"/>
          <w:rtl/>
        </w:rPr>
      </w:pPr>
      <w:r>
        <w:rPr>
          <w:rFonts w:cs="David" w:hint="cs"/>
          <w:sz w:val="24"/>
          <w:szCs w:val="24"/>
          <w:rtl/>
        </w:rPr>
        <w:t xml:space="preserve">השאלה היא מה נוצר מיד לאחר העסקה ? </w:t>
      </w:r>
    </w:p>
    <w:p w:rsidR="00A76541" w:rsidRDefault="00986262" w:rsidP="0013490F">
      <w:pPr>
        <w:spacing w:line="360" w:lineRule="auto"/>
        <w:jc w:val="both"/>
        <w:rPr>
          <w:rFonts w:cs="David"/>
          <w:sz w:val="24"/>
          <w:szCs w:val="24"/>
          <w:rtl/>
        </w:rPr>
      </w:pPr>
      <w:r>
        <w:rPr>
          <w:rFonts w:cs="David" w:hint="cs"/>
          <w:sz w:val="24"/>
          <w:szCs w:val="24"/>
          <w:rtl/>
        </w:rPr>
        <w:t xml:space="preserve">השלד הבורסאי מחזיק 100% מהח"פ ובע"מ שלו הם הישנים של הציבורית והחדשים (הישנים של הח"פ). </w:t>
      </w:r>
    </w:p>
    <w:p w:rsidR="0013490F" w:rsidRDefault="00986262" w:rsidP="0013490F">
      <w:pPr>
        <w:spacing w:line="360" w:lineRule="auto"/>
        <w:jc w:val="both"/>
        <w:rPr>
          <w:rFonts w:cs="David"/>
          <w:sz w:val="24"/>
          <w:szCs w:val="24"/>
          <w:rtl/>
        </w:rPr>
      </w:pPr>
      <w:r>
        <w:rPr>
          <w:rFonts w:cs="David" w:hint="cs"/>
          <w:sz w:val="24"/>
          <w:szCs w:val="24"/>
          <w:rtl/>
        </w:rPr>
        <w:t>האם מטרת ההנפקה הושגה ?</w:t>
      </w:r>
    </w:p>
    <w:p w:rsidR="00986262" w:rsidRDefault="00986262" w:rsidP="00986262">
      <w:pPr>
        <w:spacing w:line="360" w:lineRule="auto"/>
        <w:jc w:val="both"/>
        <w:rPr>
          <w:rFonts w:cs="David"/>
          <w:sz w:val="24"/>
          <w:szCs w:val="24"/>
          <w:rtl/>
        </w:rPr>
      </w:pPr>
      <w:r>
        <w:rPr>
          <w:rFonts w:cs="David" w:hint="cs"/>
          <w:sz w:val="24"/>
          <w:szCs w:val="24"/>
          <w:rtl/>
        </w:rPr>
        <w:t xml:space="preserve">מטרה אחת בטוח הושגה כי בע"מ של החברה הפרטית לשעבר מחזיקים כעת מניות סחירות </w:t>
      </w:r>
      <w:r>
        <w:rPr>
          <w:rFonts w:cs="David"/>
          <w:sz w:val="24"/>
          <w:szCs w:val="24"/>
          <w:rtl/>
        </w:rPr>
        <w:t>–</w:t>
      </w:r>
      <w:r>
        <w:rPr>
          <w:rFonts w:cs="David" w:hint="cs"/>
          <w:sz w:val="24"/>
          <w:szCs w:val="24"/>
          <w:rtl/>
        </w:rPr>
        <w:t xml:space="preserve"> הסחירות הושגה .</w:t>
      </w:r>
    </w:p>
    <w:p w:rsidR="00986262" w:rsidRPr="0013490F" w:rsidRDefault="00A76541" w:rsidP="00986262">
      <w:pPr>
        <w:spacing w:line="360" w:lineRule="auto"/>
        <w:jc w:val="both"/>
        <w:rPr>
          <w:rFonts w:cs="David"/>
          <w:sz w:val="24"/>
          <w:szCs w:val="24"/>
          <w:rtl/>
        </w:rPr>
      </w:pPr>
      <w:r>
        <w:rPr>
          <w:rFonts w:cs="David" w:hint="cs"/>
          <w:sz w:val="24"/>
          <w:szCs w:val="24"/>
          <w:rtl/>
        </w:rPr>
        <w:t xml:space="preserve">לגבי גיוס ההון </w:t>
      </w:r>
      <w:r>
        <w:rPr>
          <w:rFonts w:cs="David"/>
          <w:sz w:val="24"/>
          <w:szCs w:val="24"/>
          <w:rtl/>
        </w:rPr>
        <w:t>–</w:t>
      </w:r>
      <w:r>
        <w:rPr>
          <w:rFonts w:cs="David" w:hint="cs"/>
          <w:sz w:val="24"/>
          <w:szCs w:val="24"/>
          <w:rtl/>
        </w:rPr>
        <w:t xml:space="preserve"> כנראה שלא הושג  אם כי יכול להיות שלשלד הבורסאי יש מזומן ואז המטרה הושגה. </w:t>
      </w:r>
    </w:p>
    <w:p w:rsidR="00CE3345" w:rsidRDefault="00A76541" w:rsidP="00FA1D28">
      <w:pPr>
        <w:spacing w:line="360" w:lineRule="auto"/>
        <w:jc w:val="both"/>
        <w:rPr>
          <w:rFonts w:cs="David"/>
          <w:b/>
          <w:bCs/>
          <w:sz w:val="24"/>
          <w:szCs w:val="24"/>
          <w:rtl/>
        </w:rPr>
      </w:pPr>
      <w:r>
        <w:rPr>
          <w:rFonts w:cs="David" w:hint="cs"/>
          <w:b/>
          <w:bCs/>
          <w:sz w:val="24"/>
          <w:szCs w:val="24"/>
          <w:rtl/>
        </w:rPr>
        <w:t>כיצד מטפלים בעסקה כזאת ?</w:t>
      </w:r>
    </w:p>
    <w:p w:rsidR="00625301" w:rsidRPr="00A76541" w:rsidRDefault="00927A6A" w:rsidP="00625301">
      <w:pPr>
        <w:spacing w:line="360" w:lineRule="auto"/>
        <w:jc w:val="both"/>
        <w:rPr>
          <w:rFonts w:cs="David" w:hint="cs"/>
          <w:sz w:val="24"/>
          <w:szCs w:val="24"/>
          <w:rtl/>
        </w:rPr>
      </w:pPr>
      <w:r>
        <w:rPr>
          <w:rFonts w:cs="David" w:hint="cs"/>
          <w:sz w:val="24"/>
          <w:szCs w:val="24"/>
          <w:rtl/>
        </w:rPr>
        <w:t xml:space="preserve">ראשית עולה השאלה האם להפעיל את </w:t>
      </w:r>
      <w:r>
        <w:rPr>
          <w:rFonts w:cs="David" w:hint="cs"/>
          <w:sz w:val="24"/>
          <w:szCs w:val="24"/>
        </w:rPr>
        <w:t>IFRS3</w:t>
      </w:r>
      <w:r>
        <w:rPr>
          <w:rFonts w:cs="David" w:hint="cs"/>
          <w:sz w:val="24"/>
          <w:szCs w:val="24"/>
          <w:rtl/>
        </w:rPr>
        <w:t xml:space="preserve"> כי הרי כדי להפעיל את </w:t>
      </w:r>
      <w:r>
        <w:rPr>
          <w:rFonts w:cs="David" w:hint="cs"/>
          <w:sz w:val="24"/>
          <w:szCs w:val="24"/>
        </w:rPr>
        <w:t>IFRS3</w:t>
      </w:r>
      <w:r>
        <w:rPr>
          <w:rFonts w:cs="David" w:hint="cs"/>
          <w:sz w:val="24"/>
          <w:szCs w:val="24"/>
          <w:rtl/>
        </w:rPr>
        <w:t xml:space="preserve"> צריך להתקיים הגדרת עסק ושלד בורסאי אינו עונה על הגדרה זאת </w:t>
      </w:r>
      <w:r w:rsidR="00B015F9">
        <w:rPr>
          <w:rFonts w:cs="David" w:hint="cs"/>
          <w:sz w:val="24"/>
          <w:szCs w:val="24"/>
          <w:rtl/>
        </w:rPr>
        <w:t>. יצאה הבהרה מטעם התקינה הבינ"ל כי יש להתייחס לעסקה זו כמו התייחסות ל-</w:t>
      </w:r>
      <w:r w:rsidR="00B015F9">
        <w:rPr>
          <w:rFonts w:cs="David" w:hint="cs"/>
          <w:sz w:val="24"/>
          <w:szCs w:val="24"/>
        </w:rPr>
        <w:t>IFRS3</w:t>
      </w:r>
      <w:r w:rsidR="00B015F9">
        <w:rPr>
          <w:rFonts w:cs="David" w:hint="cs"/>
          <w:sz w:val="24"/>
          <w:szCs w:val="24"/>
          <w:rtl/>
        </w:rPr>
        <w:t xml:space="preserve"> למרות שהגדרת עסק לא מתקיימת. בכל מקרה אנחנו מתייחסים לעסקה כרכישה במהופך אבל לא מכירים במוניטין בגין שלד בורסאי כי לא יכול להיות מוניטין אם אין לו פעילות. התפישה היא שהשלד הבורסאי נתן שירות הוא הפך את המניות של הח"פ </w:t>
      </w:r>
      <w:r w:rsidR="008C5680">
        <w:rPr>
          <w:rFonts w:cs="David" w:hint="cs"/>
          <w:sz w:val="24"/>
          <w:szCs w:val="24"/>
          <w:rtl/>
        </w:rPr>
        <w:t xml:space="preserve">למניות סחירות. ולכן המוניטין מופחת מיידית לרוה"ס כמו הוצאה בגין מתן שירות. </w:t>
      </w:r>
      <w:r w:rsidR="00625301" w:rsidRPr="00625301">
        <w:rPr>
          <w:rFonts w:cs="David" w:hint="cs"/>
          <w:b/>
          <w:bCs/>
          <w:color w:val="92D050"/>
          <w:sz w:val="24"/>
          <w:szCs w:val="24"/>
          <w:rtl/>
        </w:rPr>
        <w:t>(דוגמא כוללת שאלה 23 בחוברת</w:t>
      </w:r>
      <w:r w:rsidR="00F81E31">
        <w:rPr>
          <w:rFonts w:cs="David" w:hint="cs"/>
          <w:b/>
          <w:bCs/>
          <w:color w:val="92D050"/>
          <w:sz w:val="24"/>
          <w:szCs w:val="24"/>
          <w:rtl/>
        </w:rPr>
        <w:t xml:space="preserve"> עמ' 18-34</w:t>
      </w:r>
      <w:bookmarkStart w:id="0" w:name="_GoBack"/>
      <w:bookmarkEnd w:id="0"/>
      <w:r w:rsidR="00625301" w:rsidRPr="00625301">
        <w:rPr>
          <w:rFonts w:cs="David" w:hint="cs"/>
          <w:b/>
          <w:bCs/>
          <w:color w:val="92D050"/>
          <w:sz w:val="24"/>
          <w:szCs w:val="24"/>
          <w:rtl/>
        </w:rPr>
        <w:t>)</w:t>
      </w:r>
    </w:p>
    <w:sectPr w:rsidR="00625301" w:rsidRPr="00A76541" w:rsidSect="00F950EE">
      <w:headerReference w:type="default" r:id="rId13"/>
      <w:footerReference w:type="default" r:id="rId14"/>
      <w:pgSz w:w="11906" w:h="16838"/>
      <w:pgMar w:top="1440" w:right="1800" w:bottom="1440" w:left="1800" w:header="708" w:footer="708" w:gutter="0"/>
      <w:pgNumType w:start="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67" w:rsidRDefault="00153267" w:rsidP="00F172F9">
      <w:pPr>
        <w:spacing w:after="0" w:line="240" w:lineRule="auto"/>
      </w:pPr>
      <w:r>
        <w:separator/>
      </w:r>
    </w:p>
  </w:endnote>
  <w:endnote w:type="continuationSeparator" w:id="0">
    <w:p w:rsidR="00153267" w:rsidRDefault="0015326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F81E31" w:rsidRPr="00F81E31">
          <w:rPr>
            <w:noProof/>
            <w:rtl/>
            <w:lang w:val="he-IL"/>
          </w:rPr>
          <w:t>11</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67" w:rsidRDefault="00153267" w:rsidP="00F172F9">
      <w:pPr>
        <w:spacing w:after="0" w:line="240" w:lineRule="auto"/>
      </w:pPr>
      <w:r>
        <w:separator/>
      </w:r>
    </w:p>
  </w:footnote>
  <w:footnote w:type="continuationSeparator" w:id="0">
    <w:p w:rsidR="00153267" w:rsidRDefault="0015326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F950EE">
      <w:rPr>
        <w:rFonts w:cs="David" w:hint="cs"/>
        <w:sz w:val="24"/>
        <w:szCs w:val="24"/>
        <w:rtl/>
      </w:rPr>
      <w:t>07</w:t>
    </w:r>
    <w:r>
      <w:rPr>
        <w:rFonts w:cs="David" w:hint="cs"/>
        <w:sz w:val="24"/>
        <w:szCs w:val="24"/>
        <w:rtl/>
      </w:rPr>
      <w:t>/</w:t>
    </w:r>
    <w:r w:rsidR="00193A30">
      <w:rPr>
        <w:rFonts w:cs="David" w:hint="cs"/>
        <w:sz w:val="24"/>
        <w:szCs w:val="24"/>
        <w:rtl/>
      </w:rPr>
      <w:t>09</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578"/>
    <w:multiLevelType w:val="hybridMultilevel"/>
    <w:tmpl w:val="EC809CD0"/>
    <w:lvl w:ilvl="0" w:tplc="4BB49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6663B"/>
    <w:multiLevelType w:val="hybridMultilevel"/>
    <w:tmpl w:val="FFDE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A369E"/>
    <w:multiLevelType w:val="hybridMultilevel"/>
    <w:tmpl w:val="267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013AF"/>
    <w:multiLevelType w:val="hybridMultilevel"/>
    <w:tmpl w:val="50A67A64"/>
    <w:lvl w:ilvl="0" w:tplc="CAC0E0B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E41F8"/>
    <w:multiLevelType w:val="hybridMultilevel"/>
    <w:tmpl w:val="8B1AF9AE"/>
    <w:lvl w:ilvl="0" w:tplc="157EE7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1041C"/>
    <w:rsid w:val="00014EBF"/>
    <w:rsid w:val="0002110F"/>
    <w:rsid w:val="00022D62"/>
    <w:rsid w:val="00022F40"/>
    <w:rsid w:val="00034437"/>
    <w:rsid w:val="0003559A"/>
    <w:rsid w:val="000363BD"/>
    <w:rsid w:val="0003796F"/>
    <w:rsid w:val="00041671"/>
    <w:rsid w:val="0004273E"/>
    <w:rsid w:val="0004387F"/>
    <w:rsid w:val="00056DB1"/>
    <w:rsid w:val="00057726"/>
    <w:rsid w:val="00062979"/>
    <w:rsid w:val="000711EB"/>
    <w:rsid w:val="000725AB"/>
    <w:rsid w:val="00086A1F"/>
    <w:rsid w:val="000926E7"/>
    <w:rsid w:val="000945A1"/>
    <w:rsid w:val="00094D10"/>
    <w:rsid w:val="000A01B7"/>
    <w:rsid w:val="000A25BC"/>
    <w:rsid w:val="000A3901"/>
    <w:rsid w:val="000B52B7"/>
    <w:rsid w:val="000C04AC"/>
    <w:rsid w:val="000C4C1E"/>
    <w:rsid w:val="000D3873"/>
    <w:rsid w:val="000D3CF8"/>
    <w:rsid w:val="000D3D75"/>
    <w:rsid w:val="000D4AA1"/>
    <w:rsid w:val="000D5807"/>
    <w:rsid w:val="000E0AF4"/>
    <w:rsid w:val="000E2D7F"/>
    <w:rsid w:val="000E6B9F"/>
    <w:rsid w:val="000E79CE"/>
    <w:rsid w:val="000F18A0"/>
    <w:rsid w:val="000F5666"/>
    <w:rsid w:val="000F5E3D"/>
    <w:rsid w:val="001040B2"/>
    <w:rsid w:val="00105D60"/>
    <w:rsid w:val="00106CF4"/>
    <w:rsid w:val="00107C72"/>
    <w:rsid w:val="001107F0"/>
    <w:rsid w:val="00114265"/>
    <w:rsid w:val="001274E4"/>
    <w:rsid w:val="0013490F"/>
    <w:rsid w:val="00137FEC"/>
    <w:rsid w:val="001416AE"/>
    <w:rsid w:val="00141C1F"/>
    <w:rsid w:val="001528B5"/>
    <w:rsid w:val="00153267"/>
    <w:rsid w:val="00155BF9"/>
    <w:rsid w:val="001648AD"/>
    <w:rsid w:val="00170302"/>
    <w:rsid w:val="00170A61"/>
    <w:rsid w:val="001732EE"/>
    <w:rsid w:val="00174761"/>
    <w:rsid w:val="00177F4F"/>
    <w:rsid w:val="00183855"/>
    <w:rsid w:val="00193A30"/>
    <w:rsid w:val="001A3DD6"/>
    <w:rsid w:val="001A3F0D"/>
    <w:rsid w:val="001A3F35"/>
    <w:rsid w:val="001A662B"/>
    <w:rsid w:val="001A6D02"/>
    <w:rsid w:val="001B059C"/>
    <w:rsid w:val="001C0BB8"/>
    <w:rsid w:val="001C2B75"/>
    <w:rsid w:val="001D5043"/>
    <w:rsid w:val="001D7530"/>
    <w:rsid w:val="001E6DAB"/>
    <w:rsid w:val="001F09BE"/>
    <w:rsid w:val="001F15BC"/>
    <w:rsid w:val="001F1958"/>
    <w:rsid w:val="001F380B"/>
    <w:rsid w:val="001F479D"/>
    <w:rsid w:val="002135F4"/>
    <w:rsid w:val="00214B39"/>
    <w:rsid w:val="00214B4C"/>
    <w:rsid w:val="00216BD7"/>
    <w:rsid w:val="00225BB1"/>
    <w:rsid w:val="002315F9"/>
    <w:rsid w:val="0024370B"/>
    <w:rsid w:val="00246FBD"/>
    <w:rsid w:val="00254F19"/>
    <w:rsid w:val="0025582B"/>
    <w:rsid w:val="00255E31"/>
    <w:rsid w:val="00257A37"/>
    <w:rsid w:val="00260506"/>
    <w:rsid w:val="00260CD6"/>
    <w:rsid w:val="00262C3E"/>
    <w:rsid w:val="00263D90"/>
    <w:rsid w:val="00264290"/>
    <w:rsid w:val="00275EFC"/>
    <w:rsid w:val="002853DF"/>
    <w:rsid w:val="00287EC0"/>
    <w:rsid w:val="00287F2F"/>
    <w:rsid w:val="0029387D"/>
    <w:rsid w:val="002952A5"/>
    <w:rsid w:val="00297309"/>
    <w:rsid w:val="002E0EC1"/>
    <w:rsid w:val="002E2812"/>
    <w:rsid w:val="002F1E49"/>
    <w:rsid w:val="00303786"/>
    <w:rsid w:val="00304704"/>
    <w:rsid w:val="003054D8"/>
    <w:rsid w:val="00314416"/>
    <w:rsid w:val="00316565"/>
    <w:rsid w:val="003170CB"/>
    <w:rsid w:val="003202F6"/>
    <w:rsid w:val="00333393"/>
    <w:rsid w:val="0034091B"/>
    <w:rsid w:val="003454EF"/>
    <w:rsid w:val="00353B55"/>
    <w:rsid w:val="00357D7E"/>
    <w:rsid w:val="0036157D"/>
    <w:rsid w:val="00361C9D"/>
    <w:rsid w:val="0036592B"/>
    <w:rsid w:val="00367803"/>
    <w:rsid w:val="00370064"/>
    <w:rsid w:val="003701A4"/>
    <w:rsid w:val="00370E32"/>
    <w:rsid w:val="003716B5"/>
    <w:rsid w:val="003723D5"/>
    <w:rsid w:val="0037452A"/>
    <w:rsid w:val="00395B92"/>
    <w:rsid w:val="00396E59"/>
    <w:rsid w:val="003A02AF"/>
    <w:rsid w:val="003A1E74"/>
    <w:rsid w:val="003A3AEE"/>
    <w:rsid w:val="003A4E5D"/>
    <w:rsid w:val="003B06B6"/>
    <w:rsid w:val="003B16E1"/>
    <w:rsid w:val="003B23D6"/>
    <w:rsid w:val="003B2F00"/>
    <w:rsid w:val="003B56E4"/>
    <w:rsid w:val="003C1BFB"/>
    <w:rsid w:val="003C2130"/>
    <w:rsid w:val="003C7FE8"/>
    <w:rsid w:val="003D3219"/>
    <w:rsid w:val="003D7939"/>
    <w:rsid w:val="003E2B93"/>
    <w:rsid w:val="003E4BBC"/>
    <w:rsid w:val="003E63AD"/>
    <w:rsid w:val="003F00CA"/>
    <w:rsid w:val="003F7053"/>
    <w:rsid w:val="00400039"/>
    <w:rsid w:val="00400434"/>
    <w:rsid w:val="00401692"/>
    <w:rsid w:val="00405836"/>
    <w:rsid w:val="0041337A"/>
    <w:rsid w:val="00413CD9"/>
    <w:rsid w:val="00415D40"/>
    <w:rsid w:val="00416CE1"/>
    <w:rsid w:val="004175CF"/>
    <w:rsid w:val="004241F9"/>
    <w:rsid w:val="00424B3B"/>
    <w:rsid w:val="00424CDA"/>
    <w:rsid w:val="00424DA0"/>
    <w:rsid w:val="00431510"/>
    <w:rsid w:val="00431CCA"/>
    <w:rsid w:val="0043674D"/>
    <w:rsid w:val="004369B3"/>
    <w:rsid w:val="00441C02"/>
    <w:rsid w:val="00442803"/>
    <w:rsid w:val="004441F2"/>
    <w:rsid w:val="004466F2"/>
    <w:rsid w:val="00447807"/>
    <w:rsid w:val="00447CBD"/>
    <w:rsid w:val="00451F23"/>
    <w:rsid w:val="0045471B"/>
    <w:rsid w:val="00456D14"/>
    <w:rsid w:val="004642BF"/>
    <w:rsid w:val="004661B0"/>
    <w:rsid w:val="004666DB"/>
    <w:rsid w:val="00473877"/>
    <w:rsid w:val="0047642E"/>
    <w:rsid w:val="00476B71"/>
    <w:rsid w:val="00477285"/>
    <w:rsid w:val="00480EA4"/>
    <w:rsid w:val="00481A21"/>
    <w:rsid w:val="00485269"/>
    <w:rsid w:val="00485354"/>
    <w:rsid w:val="00497449"/>
    <w:rsid w:val="004A1D72"/>
    <w:rsid w:val="004B0A8D"/>
    <w:rsid w:val="004B240E"/>
    <w:rsid w:val="004B46D2"/>
    <w:rsid w:val="004B5A83"/>
    <w:rsid w:val="004B6D28"/>
    <w:rsid w:val="004B7889"/>
    <w:rsid w:val="004C11EE"/>
    <w:rsid w:val="004C473C"/>
    <w:rsid w:val="004C777B"/>
    <w:rsid w:val="004D1A4F"/>
    <w:rsid w:val="004D7AF2"/>
    <w:rsid w:val="004E1233"/>
    <w:rsid w:val="004E2F90"/>
    <w:rsid w:val="004E5619"/>
    <w:rsid w:val="004E653C"/>
    <w:rsid w:val="004F09DC"/>
    <w:rsid w:val="004F0A71"/>
    <w:rsid w:val="004F1B3C"/>
    <w:rsid w:val="004F370E"/>
    <w:rsid w:val="00502BE8"/>
    <w:rsid w:val="005053DB"/>
    <w:rsid w:val="005153F3"/>
    <w:rsid w:val="00515B02"/>
    <w:rsid w:val="00524307"/>
    <w:rsid w:val="005247AE"/>
    <w:rsid w:val="00526E39"/>
    <w:rsid w:val="00530343"/>
    <w:rsid w:val="005306EC"/>
    <w:rsid w:val="005342E9"/>
    <w:rsid w:val="00552BEB"/>
    <w:rsid w:val="00555B82"/>
    <w:rsid w:val="00560348"/>
    <w:rsid w:val="00562509"/>
    <w:rsid w:val="00572488"/>
    <w:rsid w:val="00574866"/>
    <w:rsid w:val="00582DA8"/>
    <w:rsid w:val="00583630"/>
    <w:rsid w:val="00592A52"/>
    <w:rsid w:val="005A1817"/>
    <w:rsid w:val="005A287B"/>
    <w:rsid w:val="005A7099"/>
    <w:rsid w:val="005B1FE5"/>
    <w:rsid w:val="005B7DCD"/>
    <w:rsid w:val="005C1ABC"/>
    <w:rsid w:val="005C4CE4"/>
    <w:rsid w:val="005C55BF"/>
    <w:rsid w:val="005C60B8"/>
    <w:rsid w:val="005D03F4"/>
    <w:rsid w:val="005E51C0"/>
    <w:rsid w:val="005E5C5C"/>
    <w:rsid w:val="005E6458"/>
    <w:rsid w:val="005E6D53"/>
    <w:rsid w:val="005F415D"/>
    <w:rsid w:val="005F5F77"/>
    <w:rsid w:val="005F66E4"/>
    <w:rsid w:val="005F7FCF"/>
    <w:rsid w:val="006016C4"/>
    <w:rsid w:val="00604369"/>
    <w:rsid w:val="00613AFB"/>
    <w:rsid w:val="006143FA"/>
    <w:rsid w:val="006154DB"/>
    <w:rsid w:val="00616266"/>
    <w:rsid w:val="00625301"/>
    <w:rsid w:val="0063276A"/>
    <w:rsid w:val="006414F2"/>
    <w:rsid w:val="0065582D"/>
    <w:rsid w:val="0065689A"/>
    <w:rsid w:val="006575E9"/>
    <w:rsid w:val="00657D23"/>
    <w:rsid w:val="00661B5C"/>
    <w:rsid w:val="00664FBA"/>
    <w:rsid w:val="006666B8"/>
    <w:rsid w:val="00670758"/>
    <w:rsid w:val="00674F62"/>
    <w:rsid w:val="0068576F"/>
    <w:rsid w:val="006960A1"/>
    <w:rsid w:val="00697D1E"/>
    <w:rsid w:val="006A12B0"/>
    <w:rsid w:val="006A1D2A"/>
    <w:rsid w:val="006A1EB0"/>
    <w:rsid w:val="006A40CD"/>
    <w:rsid w:val="006A45C1"/>
    <w:rsid w:val="006B6CDF"/>
    <w:rsid w:val="006B794C"/>
    <w:rsid w:val="006C1D44"/>
    <w:rsid w:val="006C3448"/>
    <w:rsid w:val="006C4570"/>
    <w:rsid w:val="006C64D2"/>
    <w:rsid w:val="006C6B61"/>
    <w:rsid w:val="006C7FC0"/>
    <w:rsid w:val="006D24A4"/>
    <w:rsid w:val="006D4974"/>
    <w:rsid w:val="006D6D3C"/>
    <w:rsid w:val="006E62E1"/>
    <w:rsid w:val="006F2E48"/>
    <w:rsid w:val="006F3FEA"/>
    <w:rsid w:val="006F5E4B"/>
    <w:rsid w:val="007014F5"/>
    <w:rsid w:val="00702A1C"/>
    <w:rsid w:val="007031ED"/>
    <w:rsid w:val="00705FCC"/>
    <w:rsid w:val="0070751A"/>
    <w:rsid w:val="00711F67"/>
    <w:rsid w:val="0071286F"/>
    <w:rsid w:val="007172FD"/>
    <w:rsid w:val="00722CDB"/>
    <w:rsid w:val="007233B2"/>
    <w:rsid w:val="00724165"/>
    <w:rsid w:val="00725398"/>
    <w:rsid w:val="00725A43"/>
    <w:rsid w:val="00727A8C"/>
    <w:rsid w:val="00730C72"/>
    <w:rsid w:val="0073208E"/>
    <w:rsid w:val="007349A9"/>
    <w:rsid w:val="00734FDE"/>
    <w:rsid w:val="00735458"/>
    <w:rsid w:val="007414F7"/>
    <w:rsid w:val="0074451F"/>
    <w:rsid w:val="0074483E"/>
    <w:rsid w:val="0075442B"/>
    <w:rsid w:val="00755965"/>
    <w:rsid w:val="00762087"/>
    <w:rsid w:val="00762681"/>
    <w:rsid w:val="007633F4"/>
    <w:rsid w:val="00764E5E"/>
    <w:rsid w:val="007679D6"/>
    <w:rsid w:val="00770639"/>
    <w:rsid w:val="0077124C"/>
    <w:rsid w:val="007725A9"/>
    <w:rsid w:val="00777AB5"/>
    <w:rsid w:val="00777F80"/>
    <w:rsid w:val="007811E0"/>
    <w:rsid w:val="007823DA"/>
    <w:rsid w:val="007851E6"/>
    <w:rsid w:val="00786EFC"/>
    <w:rsid w:val="007934C0"/>
    <w:rsid w:val="00794EBF"/>
    <w:rsid w:val="00796252"/>
    <w:rsid w:val="007967A1"/>
    <w:rsid w:val="007A0EC6"/>
    <w:rsid w:val="007A43DE"/>
    <w:rsid w:val="007A4D1D"/>
    <w:rsid w:val="007A6470"/>
    <w:rsid w:val="007B5257"/>
    <w:rsid w:val="007D312E"/>
    <w:rsid w:val="007E0088"/>
    <w:rsid w:val="007F096B"/>
    <w:rsid w:val="007F0D27"/>
    <w:rsid w:val="007F31B2"/>
    <w:rsid w:val="007F7F49"/>
    <w:rsid w:val="00810D73"/>
    <w:rsid w:val="00811A49"/>
    <w:rsid w:val="0081243A"/>
    <w:rsid w:val="00812F64"/>
    <w:rsid w:val="00820EF7"/>
    <w:rsid w:val="008239B6"/>
    <w:rsid w:val="00831A6F"/>
    <w:rsid w:val="00834C62"/>
    <w:rsid w:val="008503B0"/>
    <w:rsid w:val="0085681E"/>
    <w:rsid w:val="008577C4"/>
    <w:rsid w:val="00861741"/>
    <w:rsid w:val="008630BF"/>
    <w:rsid w:val="00865789"/>
    <w:rsid w:val="00873819"/>
    <w:rsid w:val="00877342"/>
    <w:rsid w:val="00877591"/>
    <w:rsid w:val="00892E3F"/>
    <w:rsid w:val="00893569"/>
    <w:rsid w:val="0089449D"/>
    <w:rsid w:val="008A5795"/>
    <w:rsid w:val="008B0267"/>
    <w:rsid w:val="008B225B"/>
    <w:rsid w:val="008B503E"/>
    <w:rsid w:val="008B6CC9"/>
    <w:rsid w:val="008C369A"/>
    <w:rsid w:val="008C5680"/>
    <w:rsid w:val="008D009F"/>
    <w:rsid w:val="008D1C82"/>
    <w:rsid w:val="008D3305"/>
    <w:rsid w:val="008E28BD"/>
    <w:rsid w:val="008F088E"/>
    <w:rsid w:val="008F2D70"/>
    <w:rsid w:val="008F6D1C"/>
    <w:rsid w:val="00900F39"/>
    <w:rsid w:val="0090577B"/>
    <w:rsid w:val="0091001C"/>
    <w:rsid w:val="009129A6"/>
    <w:rsid w:val="00914EA8"/>
    <w:rsid w:val="00917987"/>
    <w:rsid w:val="00922341"/>
    <w:rsid w:val="009244A5"/>
    <w:rsid w:val="0092660D"/>
    <w:rsid w:val="009279BF"/>
    <w:rsid w:val="00927A6A"/>
    <w:rsid w:val="00932564"/>
    <w:rsid w:val="0093555C"/>
    <w:rsid w:val="00936F14"/>
    <w:rsid w:val="00937D80"/>
    <w:rsid w:val="00941A7C"/>
    <w:rsid w:val="009427D3"/>
    <w:rsid w:val="00943B2C"/>
    <w:rsid w:val="00944800"/>
    <w:rsid w:val="00953E39"/>
    <w:rsid w:val="00955C5B"/>
    <w:rsid w:val="00955DB4"/>
    <w:rsid w:val="00960595"/>
    <w:rsid w:val="009610A4"/>
    <w:rsid w:val="00974906"/>
    <w:rsid w:val="00974AC5"/>
    <w:rsid w:val="009778AD"/>
    <w:rsid w:val="009779EE"/>
    <w:rsid w:val="00977C3F"/>
    <w:rsid w:val="00982546"/>
    <w:rsid w:val="00984DD0"/>
    <w:rsid w:val="00986262"/>
    <w:rsid w:val="009A22BC"/>
    <w:rsid w:val="009D033B"/>
    <w:rsid w:val="009D043D"/>
    <w:rsid w:val="009D0B64"/>
    <w:rsid w:val="009D20CC"/>
    <w:rsid w:val="009D5054"/>
    <w:rsid w:val="009D5289"/>
    <w:rsid w:val="009E32CB"/>
    <w:rsid w:val="009F212B"/>
    <w:rsid w:val="009F4913"/>
    <w:rsid w:val="00A019EF"/>
    <w:rsid w:val="00A0488D"/>
    <w:rsid w:val="00A04B57"/>
    <w:rsid w:val="00A0516F"/>
    <w:rsid w:val="00A05321"/>
    <w:rsid w:val="00A07A62"/>
    <w:rsid w:val="00A07F9F"/>
    <w:rsid w:val="00A12628"/>
    <w:rsid w:val="00A160FD"/>
    <w:rsid w:val="00A1635B"/>
    <w:rsid w:val="00A201BB"/>
    <w:rsid w:val="00A20F4C"/>
    <w:rsid w:val="00A213DE"/>
    <w:rsid w:val="00A23D53"/>
    <w:rsid w:val="00A25612"/>
    <w:rsid w:val="00A25D66"/>
    <w:rsid w:val="00A30EB2"/>
    <w:rsid w:val="00A31423"/>
    <w:rsid w:val="00A314CB"/>
    <w:rsid w:val="00A31894"/>
    <w:rsid w:val="00A351A9"/>
    <w:rsid w:val="00A41A60"/>
    <w:rsid w:val="00A46DCF"/>
    <w:rsid w:val="00A52C26"/>
    <w:rsid w:val="00A539B4"/>
    <w:rsid w:val="00A563BE"/>
    <w:rsid w:val="00A61529"/>
    <w:rsid w:val="00A670F7"/>
    <w:rsid w:val="00A678FB"/>
    <w:rsid w:val="00A70D1A"/>
    <w:rsid w:val="00A76541"/>
    <w:rsid w:val="00A81AB1"/>
    <w:rsid w:val="00A8327A"/>
    <w:rsid w:val="00A838EF"/>
    <w:rsid w:val="00A844E8"/>
    <w:rsid w:val="00A91570"/>
    <w:rsid w:val="00A956EB"/>
    <w:rsid w:val="00A96198"/>
    <w:rsid w:val="00AA5AFD"/>
    <w:rsid w:val="00AB4C0D"/>
    <w:rsid w:val="00AC0591"/>
    <w:rsid w:val="00AC09BC"/>
    <w:rsid w:val="00AD3E28"/>
    <w:rsid w:val="00AD65AF"/>
    <w:rsid w:val="00AD68B9"/>
    <w:rsid w:val="00AD6FE1"/>
    <w:rsid w:val="00AE3B4B"/>
    <w:rsid w:val="00AF19BB"/>
    <w:rsid w:val="00AF37D1"/>
    <w:rsid w:val="00AF3C20"/>
    <w:rsid w:val="00AF7358"/>
    <w:rsid w:val="00B011D3"/>
    <w:rsid w:val="00B015F9"/>
    <w:rsid w:val="00B052CF"/>
    <w:rsid w:val="00B0667A"/>
    <w:rsid w:val="00B06FAA"/>
    <w:rsid w:val="00B07C2D"/>
    <w:rsid w:val="00B137F9"/>
    <w:rsid w:val="00B15894"/>
    <w:rsid w:val="00B2055A"/>
    <w:rsid w:val="00B306C6"/>
    <w:rsid w:val="00B31679"/>
    <w:rsid w:val="00B3167D"/>
    <w:rsid w:val="00B52C2E"/>
    <w:rsid w:val="00B84DB9"/>
    <w:rsid w:val="00B86AFE"/>
    <w:rsid w:val="00B91B0D"/>
    <w:rsid w:val="00B91BF3"/>
    <w:rsid w:val="00B92DC0"/>
    <w:rsid w:val="00BA2461"/>
    <w:rsid w:val="00BA54A5"/>
    <w:rsid w:val="00BA56FD"/>
    <w:rsid w:val="00BA67D0"/>
    <w:rsid w:val="00BA6F9D"/>
    <w:rsid w:val="00BB5DC0"/>
    <w:rsid w:val="00BB62AE"/>
    <w:rsid w:val="00BC4C49"/>
    <w:rsid w:val="00BC4F82"/>
    <w:rsid w:val="00BD3EBB"/>
    <w:rsid w:val="00BD4F07"/>
    <w:rsid w:val="00BD6DCF"/>
    <w:rsid w:val="00BE4178"/>
    <w:rsid w:val="00BE5533"/>
    <w:rsid w:val="00BF10CD"/>
    <w:rsid w:val="00BF3329"/>
    <w:rsid w:val="00BF4186"/>
    <w:rsid w:val="00BF552B"/>
    <w:rsid w:val="00BF6B2F"/>
    <w:rsid w:val="00C03228"/>
    <w:rsid w:val="00C13690"/>
    <w:rsid w:val="00C1496B"/>
    <w:rsid w:val="00C161B9"/>
    <w:rsid w:val="00C166C1"/>
    <w:rsid w:val="00C21DC1"/>
    <w:rsid w:val="00C22DB7"/>
    <w:rsid w:val="00C243AD"/>
    <w:rsid w:val="00C34509"/>
    <w:rsid w:val="00C36F42"/>
    <w:rsid w:val="00C42B30"/>
    <w:rsid w:val="00C4526E"/>
    <w:rsid w:val="00C45611"/>
    <w:rsid w:val="00C47753"/>
    <w:rsid w:val="00C500FF"/>
    <w:rsid w:val="00C517BF"/>
    <w:rsid w:val="00C5231E"/>
    <w:rsid w:val="00C52C3E"/>
    <w:rsid w:val="00C52FB7"/>
    <w:rsid w:val="00C536AD"/>
    <w:rsid w:val="00C57676"/>
    <w:rsid w:val="00C70E35"/>
    <w:rsid w:val="00C70F1B"/>
    <w:rsid w:val="00C7199A"/>
    <w:rsid w:val="00C7584E"/>
    <w:rsid w:val="00C778AE"/>
    <w:rsid w:val="00C77ABB"/>
    <w:rsid w:val="00C77BD5"/>
    <w:rsid w:val="00C857A5"/>
    <w:rsid w:val="00C90E9F"/>
    <w:rsid w:val="00C94B0F"/>
    <w:rsid w:val="00C957B6"/>
    <w:rsid w:val="00C965F1"/>
    <w:rsid w:val="00CA093C"/>
    <w:rsid w:val="00CA1088"/>
    <w:rsid w:val="00CA3742"/>
    <w:rsid w:val="00CA53E8"/>
    <w:rsid w:val="00CB4F36"/>
    <w:rsid w:val="00CC1BA0"/>
    <w:rsid w:val="00CC1F14"/>
    <w:rsid w:val="00CC2C8E"/>
    <w:rsid w:val="00CC2CC3"/>
    <w:rsid w:val="00CC39BE"/>
    <w:rsid w:val="00CC5300"/>
    <w:rsid w:val="00CD33D9"/>
    <w:rsid w:val="00CE3345"/>
    <w:rsid w:val="00CE4C14"/>
    <w:rsid w:val="00CF596B"/>
    <w:rsid w:val="00CF597C"/>
    <w:rsid w:val="00D0419F"/>
    <w:rsid w:val="00D06DBC"/>
    <w:rsid w:val="00D11EC0"/>
    <w:rsid w:val="00D17D54"/>
    <w:rsid w:val="00D24CA0"/>
    <w:rsid w:val="00D273EA"/>
    <w:rsid w:val="00D44E8D"/>
    <w:rsid w:val="00D50990"/>
    <w:rsid w:val="00D522C0"/>
    <w:rsid w:val="00D54A48"/>
    <w:rsid w:val="00D54D7A"/>
    <w:rsid w:val="00D618B7"/>
    <w:rsid w:val="00D7294E"/>
    <w:rsid w:val="00D746FA"/>
    <w:rsid w:val="00D77BBF"/>
    <w:rsid w:val="00D80425"/>
    <w:rsid w:val="00D82F54"/>
    <w:rsid w:val="00D83624"/>
    <w:rsid w:val="00D8578E"/>
    <w:rsid w:val="00D864B0"/>
    <w:rsid w:val="00D91A4F"/>
    <w:rsid w:val="00D97F19"/>
    <w:rsid w:val="00D97F3F"/>
    <w:rsid w:val="00DA18C3"/>
    <w:rsid w:val="00DA38F0"/>
    <w:rsid w:val="00DA3B20"/>
    <w:rsid w:val="00DA7442"/>
    <w:rsid w:val="00DB1B17"/>
    <w:rsid w:val="00DB76C3"/>
    <w:rsid w:val="00DC2FEF"/>
    <w:rsid w:val="00DD30C5"/>
    <w:rsid w:val="00DD74F9"/>
    <w:rsid w:val="00DE3FD5"/>
    <w:rsid w:val="00DE4C41"/>
    <w:rsid w:val="00DE6488"/>
    <w:rsid w:val="00DF16BB"/>
    <w:rsid w:val="00DF26D8"/>
    <w:rsid w:val="00DF595C"/>
    <w:rsid w:val="00DF5A11"/>
    <w:rsid w:val="00DF66AF"/>
    <w:rsid w:val="00E03A76"/>
    <w:rsid w:val="00E04E6F"/>
    <w:rsid w:val="00E12D87"/>
    <w:rsid w:val="00E138C5"/>
    <w:rsid w:val="00E151C4"/>
    <w:rsid w:val="00E1580A"/>
    <w:rsid w:val="00E20ED7"/>
    <w:rsid w:val="00E33266"/>
    <w:rsid w:val="00E3721B"/>
    <w:rsid w:val="00E408D0"/>
    <w:rsid w:val="00E42A69"/>
    <w:rsid w:val="00E43EE9"/>
    <w:rsid w:val="00E509B3"/>
    <w:rsid w:val="00E5211B"/>
    <w:rsid w:val="00E55D8E"/>
    <w:rsid w:val="00E61CD3"/>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D76A0"/>
    <w:rsid w:val="00EF0AC5"/>
    <w:rsid w:val="00EF0D9C"/>
    <w:rsid w:val="00EF4982"/>
    <w:rsid w:val="00F13610"/>
    <w:rsid w:val="00F172F9"/>
    <w:rsid w:val="00F2280E"/>
    <w:rsid w:val="00F263B2"/>
    <w:rsid w:val="00F27DD0"/>
    <w:rsid w:val="00F37D01"/>
    <w:rsid w:val="00F418E1"/>
    <w:rsid w:val="00F47B0F"/>
    <w:rsid w:val="00F64CAB"/>
    <w:rsid w:val="00F65AA3"/>
    <w:rsid w:val="00F65F11"/>
    <w:rsid w:val="00F661BA"/>
    <w:rsid w:val="00F701BC"/>
    <w:rsid w:val="00F72980"/>
    <w:rsid w:val="00F76940"/>
    <w:rsid w:val="00F76EFD"/>
    <w:rsid w:val="00F81D7C"/>
    <w:rsid w:val="00F81E31"/>
    <w:rsid w:val="00F8368E"/>
    <w:rsid w:val="00F943F7"/>
    <w:rsid w:val="00F950EE"/>
    <w:rsid w:val="00F95D4D"/>
    <w:rsid w:val="00FA17A0"/>
    <w:rsid w:val="00FA1875"/>
    <w:rsid w:val="00FA1D28"/>
    <w:rsid w:val="00FB0E02"/>
    <w:rsid w:val="00FB7493"/>
    <w:rsid w:val="00FB77CA"/>
    <w:rsid w:val="00FC412E"/>
    <w:rsid w:val="00FC4A2B"/>
    <w:rsid w:val="00FC6956"/>
    <w:rsid w:val="00FD538E"/>
    <w:rsid w:val="00FD58B5"/>
    <w:rsid w:val="00FD5E41"/>
    <w:rsid w:val="00FD6B59"/>
    <w:rsid w:val="00FE1518"/>
    <w:rsid w:val="00FE179D"/>
    <w:rsid w:val="00FE1B34"/>
    <w:rsid w:val="00FE2624"/>
    <w:rsid w:val="00FE4979"/>
    <w:rsid w:val="00FE51B9"/>
    <w:rsid w:val="00FE60B1"/>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BA7E55-9C13-4B9B-8064-DA96DD023CB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pPr rtl="1"/>
          <a:endParaRPr lang="he-IL"/>
        </a:p>
      </dgm:t>
    </dgm:pt>
    <dgm:pt modelId="{79EC9781-E6A8-4128-B20A-BD7DDEAE7ABD}">
      <dgm:prSet phldrT="[טקסט]"/>
      <dgm:spPr/>
      <dgm:t>
        <a:bodyPr/>
        <a:lstStyle/>
        <a:p>
          <a:pPr rtl="1"/>
          <a:r>
            <a:rPr lang="he-IL">
              <a:latin typeface="David" panose="020E0502060401010101" pitchFamily="34" charset="-79"/>
              <a:cs typeface="David" panose="020E0502060401010101" pitchFamily="34" charset="-79"/>
            </a:rPr>
            <a:t>א שמחזיקה ב-ב' 100%</a:t>
          </a:r>
        </a:p>
      </dgm:t>
    </dgm:pt>
    <dgm:pt modelId="{BB582882-CD78-44D9-B349-285D6616E34F}" type="parTrans" cxnId="{DC982203-B21C-4670-B1C2-33D9FF0C1494}">
      <dgm:prSet/>
      <dgm:spPr/>
      <dgm:t>
        <a:bodyPr/>
        <a:lstStyle/>
        <a:p>
          <a:pPr rtl="1"/>
          <a:endParaRPr lang="he-IL"/>
        </a:p>
      </dgm:t>
    </dgm:pt>
    <dgm:pt modelId="{38E0517F-5F23-4322-8F3A-86A182ECC930}" type="sibTrans" cxnId="{DC982203-B21C-4670-B1C2-33D9FF0C1494}">
      <dgm:prSet/>
      <dgm:spPr/>
      <dgm:t>
        <a:bodyPr/>
        <a:lstStyle/>
        <a:p>
          <a:pPr rtl="1"/>
          <a:endParaRPr lang="he-IL"/>
        </a:p>
      </dgm:t>
    </dgm:pt>
    <dgm:pt modelId="{4A80F8BC-9FA8-48DB-BCDE-20DE65A4E359}">
      <dgm:prSet phldrT="[טקסט]"/>
      <dgm:spPr/>
      <dgm:t>
        <a:bodyPr/>
        <a:lstStyle/>
        <a:p>
          <a:pPr rtl="1"/>
          <a:r>
            <a:rPr lang="he-IL">
              <a:latin typeface="David" panose="020E0502060401010101" pitchFamily="34" charset="-79"/>
              <a:cs typeface="David" panose="020E0502060401010101" pitchFamily="34" charset="-79"/>
            </a:rPr>
            <a:t>שלומית 40,000</a:t>
          </a:r>
        </a:p>
      </dgm:t>
    </dgm:pt>
    <dgm:pt modelId="{3EFF6E60-3529-49C7-9968-73213A1EA635}" type="parTrans" cxnId="{9B9C55A5-7C63-4266-9171-D5EE1DCDFA01}">
      <dgm:prSet/>
      <dgm:spPr/>
      <dgm:t>
        <a:bodyPr/>
        <a:lstStyle/>
        <a:p>
          <a:pPr rtl="1"/>
          <a:endParaRPr lang="he-IL">
            <a:latin typeface="David" panose="020E0502060401010101" pitchFamily="34" charset="-79"/>
            <a:cs typeface="David" panose="020E0502060401010101" pitchFamily="34" charset="-79"/>
          </a:endParaRPr>
        </a:p>
      </dgm:t>
    </dgm:pt>
    <dgm:pt modelId="{DA93F82C-5AE7-4C0F-90BC-9525F054D342}" type="sibTrans" cxnId="{9B9C55A5-7C63-4266-9171-D5EE1DCDFA01}">
      <dgm:prSet/>
      <dgm:spPr/>
      <dgm:t>
        <a:bodyPr/>
        <a:lstStyle/>
        <a:p>
          <a:pPr rtl="1"/>
          <a:endParaRPr lang="he-IL"/>
        </a:p>
      </dgm:t>
    </dgm:pt>
    <dgm:pt modelId="{D633AE8C-1CE4-4956-A6C0-63371B5C18F6}">
      <dgm:prSet phldrT="[טקסט]"/>
      <dgm:spPr/>
      <dgm:t>
        <a:bodyPr/>
        <a:lstStyle/>
        <a:p>
          <a:pPr rtl="1"/>
          <a:r>
            <a:rPr lang="he-IL">
              <a:latin typeface="David" panose="020E0502060401010101" pitchFamily="34" charset="-79"/>
              <a:cs typeface="David" panose="020E0502060401010101" pitchFamily="34" charset="-79"/>
            </a:rPr>
            <a:t>שלומי 10,000</a:t>
          </a:r>
        </a:p>
      </dgm:t>
    </dgm:pt>
    <dgm:pt modelId="{450BCDD1-1C0E-4E2C-945A-83754943E5F9}" type="parTrans" cxnId="{31E9CFEA-DCCC-41F1-8D37-881F1EDCD6E6}">
      <dgm:prSet/>
      <dgm:spPr/>
      <dgm:t>
        <a:bodyPr/>
        <a:lstStyle/>
        <a:p>
          <a:pPr rtl="1"/>
          <a:endParaRPr lang="he-IL">
            <a:latin typeface="David" panose="020E0502060401010101" pitchFamily="34" charset="-79"/>
            <a:cs typeface="David" panose="020E0502060401010101" pitchFamily="34" charset="-79"/>
          </a:endParaRPr>
        </a:p>
      </dgm:t>
    </dgm:pt>
    <dgm:pt modelId="{C1EE6A52-E695-4731-BAB6-BEA92AD896AF}" type="sibTrans" cxnId="{31E9CFEA-DCCC-41F1-8D37-881F1EDCD6E6}">
      <dgm:prSet/>
      <dgm:spPr/>
      <dgm:t>
        <a:bodyPr/>
        <a:lstStyle/>
        <a:p>
          <a:pPr rtl="1"/>
          <a:endParaRPr lang="he-IL"/>
        </a:p>
      </dgm:t>
    </dgm:pt>
    <dgm:pt modelId="{9EA13A20-1C0D-4B88-BA45-48BED8A3D746}" type="pres">
      <dgm:prSet presAssocID="{E5BA7E55-9C13-4B9B-8064-DA96DD023CB9}" presName="cycle" presStyleCnt="0">
        <dgm:presLayoutVars>
          <dgm:chMax val="1"/>
          <dgm:dir/>
          <dgm:animLvl val="ctr"/>
          <dgm:resizeHandles val="exact"/>
        </dgm:presLayoutVars>
      </dgm:prSet>
      <dgm:spPr/>
    </dgm:pt>
    <dgm:pt modelId="{8174A7D3-049A-4B08-ADF8-415BB61971F4}" type="pres">
      <dgm:prSet presAssocID="{79EC9781-E6A8-4128-B20A-BD7DDEAE7ABD}" presName="centerShape" presStyleLbl="node0" presStyleIdx="0" presStyleCnt="1"/>
      <dgm:spPr/>
      <dgm:t>
        <a:bodyPr/>
        <a:lstStyle/>
        <a:p>
          <a:pPr rtl="1"/>
          <a:endParaRPr lang="he-IL"/>
        </a:p>
      </dgm:t>
    </dgm:pt>
    <dgm:pt modelId="{6ED3E84D-9DA9-4F0E-8DD7-1C9CF14237E2}" type="pres">
      <dgm:prSet presAssocID="{3EFF6E60-3529-49C7-9968-73213A1EA635}" presName="parTrans" presStyleLbl="bgSibTrans2D1" presStyleIdx="0" presStyleCnt="2"/>
      <dgm:spPr/>
    </dgm:pt>
    <dgm:pt modelId="{2F9C31A0-417D-483E-80A0-53D9E2D7E1EE}" type="pres">
      <dgm:prSet presAssocID="{4A80F8BC-9FA8-48DB-BCDE-20DE65A4E359}" presName="node" presStyleLbl="node1" presStyleIdx="0" presStyleCnt="2">
        <dgm:presLayoutVars>
          <dgm:bulletEnabled val="1"/>
        </dgm:presLayoutVars>
      </dgm:prSet>
      <dgm:spPr/>
      <dgm:t>
        <a:bodyPr/>
        <a:lstStyle/>
        <a:p>
          <a:pPr rtl="1"/>
          <a:endParaRPr lang="he-IL"/>
        </a:p>
      </dgm:t>
    </dgm:pt>
    <dgm:pt modelId="{EBDF97F4-3651-4376-A4CB-54D11A000883}" type="pres">
      <dgm:prSet presAssocID="{450BCDD1-1C0E-4E2C-945A-83754943E5F9}" presName="parTrans" presStyleLbl="bgSibTrans2D1" presStyleIdx="1" presStyleCnt="2"/>
      <dgm:spPr/>
    </dgm:pt>
    <dgm:pt modelId="{E593E697-FC69-4A1E-9D2B-CADC0FD49170}" type="pres">
      <dgm:prSet presAssocID="{D633AE8C-1CE4-4956-A6C0-63371B5C18F6}" presName="node" presStyleLbl="node1" presStyleIdx="1" presStyleCnt="2">
        <dgm:presLayoutVars>
          <dgm:bulletEnabled val="1"/>
        </dgm:presLayoutVars>
      </dgm:prSet>
      <dgm:spPr/>
    </dgm:pt>
  </dgm:ptLst>
  <dgm:cxnLst>
    <dgm:cxn modelId="{DC982203-B21C-4670-B1C2-33D9FF0C1494}" srcId="{E5BA7E55-9C13-4B9B-8064-DA96DD023CB9}" destId="{79EC9781-E6A8-4128-B20A-BD7DDEAE7ABD}" srcOrd="0" destOrd="0" parTransId="{BB582882-CD78-44D9-B349-285D6616E34F}" sibTransId="{38E0517F-5F23-4322-8F3A-86A182ECC930}"/>
    <dgm:cxn modelId="{31E9CFEA-DCCC-41F1-8D37-881F1EDCD6E6}" srcId="{79EC9781-E6A8-4128-B20A-BD7DDEAE7ABD}" destId="{D633AE8C-1CE4-4956-A6C0-63371B5C18F6}" srcOrd="1" destOrd="0" parTransId="{450BCDD1-1C0E-4E2C-945A-83754943E5F9}" sibTransId="{C1EE6A52-E695-4731-BAB6-BEA92AD896AF}"/>
    <dgm:cxn modelId="{A97970FA-FFAA-432D-9F9B-979BF90BEEE7}" type="presOf" srcId="{E5BA7E55-9C13-4B9B-8064-DA96DD023CB9}" destId="{9EA13A20-1C0D-4B88-BA45-48BED8A3D746}" srcOrd="0" destOrd="0" presId="urn:microsoft.com/office/officeart/2005/8/layout/radial4"/>
    <dgm:cxn modelId="{C4EFC0CE-C41D-48C2-A209-BAF409FE1AB3}" type="presOf" srcId="{3EFF6E60-3529-49C7-9968-73213A1EA635}" destId="{6ED3E84D-9DA9-4F0E-8DD7-1C9CF14237E2}" srcOrd="0" destOrd="0" presId="urn:microsoft.com/office/officeart/2005/8/layout/radial4"/>
    <dgm:cxn modelId="{1F2ACA9E-E330-4BDB-8067-460700961561}" type="presOf" srcId="{450BCDD1-1C0E-4E2C-945A-83754943E5F9}" destId="{EBDF97F4-3651-4376-A4CB-54D11A000883}" srcOrd="0" destOrd="0" presId="urn:microsoft.com/office/officeart/2005/8/layout/radial4"/>
    <dgm:cxn modelId="{98CEC778-966F-4F6F-99F3-7D45FEF333B1}" type="presOf" srcId="{D633AE8C-1CE4-4956-A6C0-63371B5C18F6}" destId="{E593E697-FC69-4A1E-9D2B-CADC0FD49170}" srcOrd="0" destOrd="0" presId="urn:microsoft.com/office/officeart/2005/8/layout/radial4"/>
    <dgm:cxn modelId="{9B9C55A5-7C63-4266-9171-D5EE1DCDFA01}" srcId="{79EC9781-E6A8-4128-B20A-BD7DDEAE7ABD}" destId="{4A80F8BC-9FA8-48DB-BCDE-20DE65A4E359}" srcOrd="0" destOrd="0" parTransId="{3EFF6E60-3529-49C7-9968-73213A1EA635}" sibTransId="{DA93F82C-5AE7-4C0F-90BC-9525F054D342}"/>
    <dgm:cxn modelId="{62EB6020-2308-4167-A49D-F0BD17083435}" type="presOf" srcId="{4A80F8BC-9FA8-48DB-BCDE-20DE65A4E359}" destId="{2F9C31A0-417D-483E-80A0-53D9E2D7E1EE}" srcOrd="0" destOrd="0" presId="urn:microsoft.com/office/officeart/2005/8/layout/radial4"/>
    <dgm:cxn modelId="{9B14DCFB-DCC4-4E32-B2C3-2B71634CED7F}" type="presOf" srcId="{79EC9781-E6A8-4128-B20A-BD7DDEAE7ABD}" destId="{8174A7D3-049A-4B08-ADF8-415BB61971F4}" srcOrd="0" destOrd="0" presId="urn:microsoft.com/office/officeart/2005/8/layout/radial4"/>
    <dgm:cxn modelId="{A86B8A29-95F6-421A-9AA6-F82CC762A00E}" type="presParOf" srcId="{9EA13A20-1C0D-4B88-BA45-48BED8A3D746}" destId="{8174A7D3-049A-4B08-ADF8-415BB61971F4}" srcOrd="0" destOrd="0" presId="urn:microsoft.com/office/officeart/2005/8/layout/radial4"/>
    <dgm:cxn modelId="{A8AB19AA-8868-40B5-B4EB-8E9060EC1C91}" type="presParOf" srcId="{9EA13A20-1C0D-4B88-BA45-48BED8A3D746}" destId="{6ED3E84D-9DA9-4F0E-8DD7-1C9CF14237E2}" srcOrd="1" destOrd="0" presId="urn:microsoft.com/office/officeart/2005/8/layout/radial4"/>
    <dgm:cxn modelId="{3DF302AA-0BBF-4339-9F53-232889C60715}" type="presParOf" srcId="{9EA13A20-1C0D-4B88-BA45-48BED8A3D746}" destId="{2F9C31A0-417D-483E-80A0-53D9E2D7E1EE}" srcOrd="2" destOrd="0" presId="urn:microsoft.com/office/officeart/2005/8/layout/radial4"/>
    <dgm:cxn modelId="{27DB58BE-B3A0-4B5A-ADE6-ECF2E144B859}" type="presParOf" srcId="{9EA13A20-1C0D-4B88-BA45-48BED8A3D746}" destId="{EBDF97F4-3651-4376-A4CB-54D11A000883}" srcOrd="3" destOrd="0" presId="urn:microsoft.com/office/officeart/2005/8/layout/radial4"/>
    <dgm:cxn modelId="{3F5949FD-8979-4616-978A-0B98DA1D35F8}" type="presParOf" srcId="{9EA13A20-1C0D-4B88-BA45-48BED8A3D746}" destId="{E593E697-FC69-4A1E-9D2B-CADC0FD49170}" srcOrd="4"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74A7D3-049A-4B08-ADF8-415BB61971F4}">
      <dsp:nvSpPr>
        <dsp:cNvPr id="0" name=""/>
        <dsp:cNvSpPr/>
      </dsp:nvSpPr>
      <dsp:spPr>
        <a:xfrm>
          <a:off x="1368026" y="639789"/>
          <a:ext cx="1010611" cy="10106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rtl="1">
            <a:lnSpc>
              <a:spcPct val="90000"/>
            </a:lnSpc>
            <a:spcBef>
              <a:spcPct val="0"/>
            </a:spcBef>
            <a:spcAft>
              <a:spcPct val="35000"/>
            </a:spcAft>
          </a:pPr>
          <a:r>
            <a:rPr lang="he-IL" sz="1500" kern="1200">
              <a:latin typeface="David" panose="020E0502060401010101" pitchFamily="34" charset="-79"/>
              <a:cs typeface="David" panose="020E0502060401010101" pitchFamily="34" charset="-79"/>
            </a:rPr>
            <a:t>א שמחזיקה ב-ב' 100%</a:t>
          </a:r>
        </a:p>
      </dsp:txBody>
      <dsp:txXfrm>
        <a:off x="1516027" y="787790"/>
        <a:ext cx="714609" cy="714609"/>
      </dsp:txXfrm>
    </dsp:sp>
    <dsp:sp modelId="{6ED3E84D-9DA9-4F0E-8DD7-1C9CF14237E2}">
      <dsp:nvSpPr>
        <dsp:cNvPr id="0" name=""/>
        <dsp:cNvSpPr/>
      </dsp:nvSpPr>
      <dsp:spPr>
        <a:xfrm rot="12900000">
          <a:off x="716293" y="462701"/>
          <a:ext cx="776301" cy="2880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9C31A0-417D-483E-80A0-53D9E2D7E1EE}">
      <dsp:nvSpPr>
        <dsp:cNvPr id="0" name=""/>
        <dsp:cNvSpPr/>
      </dsp:nvSpPr>
      <dsp:spPr>
        <a:xfrm>
          <a:off x="306449" y="47"/>
          <a:ext cx="960080" cy="7680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rtl="1">
            <a:lnSpc>
              <a:spcPct val="90000"/>
            </a:lnSpc>
            <a:spcBef>
              <a:spcPct val="0"/>
            </a:spcBef>
            <a:spcAft>
              <a:spcPct val="35000"/>
            </a:spcAft>
          </a:pPr>
          <a:r>
            <a:rPr lang="he-IL" sz="2300" kern="1200">
              <a:latin typeface="David" panose="020E0502060401010101" pitchFamily="34" charset="-79"/>
              <a:cs typeface="David" panose="020E0502060401010101" pitchFamily="34" charset="-79"/>
            </a:rPr>
            <a:t>שלומית 40,000</a:t>
          </a:r>
        </a:p>
      </dsp:txBody>
      <dsp:txXfrm>
        <a:off x="328945" y="22543"/>
        <a:ext cx="915088" cy="723072"/>
      </dsp:txXfrm>
    </dsp:sp>
    <dsp:sp modelId="{EBDF97F4-3651-4376-A4CB-54D11A000883}">
      <dsp:nvSpPr>
        <dsp:cNvPr id="0" name=""/>
        <dsp:cNvSpPr/>
      </dsp:nvSpPr>
      <dsp:spPr>
        <a:xfrm rot="19500000">
          <a:off x="2254068" y="462701"/>
          <a:ext cx="776301" cy="2880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93E697-FC69-4A1E-9D2B-CADC0FD49170}">
      <dsp:nvSpPr>
        <dsp:cNvPr id="0" name=""/>
        <dsp:cNvSpPr/>
      </dsp:nvSpPr>
      <dsp:spPr>
        <a:xfrm>
          <a:off x="2480133" y="47"/>
          <a:ext cx="960080" cy="7680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rtl="1">
            <a:lnSpc>
              <a:spcPct val="90000"/>
            </a:lnSpc>
            <a:spcBef>
              <a:spcPct val="0"/>
            </a:spcBef>
            <a:spcAft>
              <a:spcPct val="35000"/>
            </a:spcAft>
          </a:pPr>
          <a:r>
            <a:rPr lang="he-IL" sz="2300" kern="1200">
              <a:latin typeface="David" panose="020E0502060401010101" pitchFamily="34" charset="-79"/>
              <a:cs typeface="David" panose="020E0502060401010101" pitchFamily="34" charset="-79"/>
            </a:rPr>
            <a:t>שלומי 10,000</a:t>
          </a:r>
        </a:p>
      </dsp:txBody>
      <dsp:txXfrm>
        <a:off x="2502629" y="22543"/>
        <a:ext cx="915088" cy="7230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15B0-3620-4192-95D4-39F8D695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1146</Words>
  <Characters>5735</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59</cp:revision>
  <cp:lastPrinted>2014-09-01T15:29:00Z</cp:lastPrinted>
  <dcterms:created xsi:type="dcterms:W3CDTF">2014-09-07T06:31:00Z</dcterms:created>
  <dcterms:modified xsi:type="dcterms:W3CDTF">2014-09-07T12:53:00Z</dcterms:modified>
</cp:coreProperties>
</file>