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E01A5B">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sidR="00B42257">
        <w:rPr>
          <w:rFonts w:cs="David" w:hint="cs"/>
          <w:b/>
          <w:bCs/>
          <w:sz w:val="24"/>
          <w:szCs w:val="24"/>
          <w:u w:val="single"/>
          <w:rtl/>
        </w:rPr>
        <w:t xml:space="preserve">שיעור </w:t>
      </w:r>
      <w:r w:rsidR="003B3BE9">
        <w:rPr>
          <w:rFonts w:cs="David" w:hint="cs"/>
          <w:b/>
          <w:bCs/>
          <w:sz w:val="24"/>
          <w:szCs w:val="24"/>
          <w:u w:val="single"/>
          <w:rtl/>
        </w:rPr>
        <w:t>9</w:t>
      </w:r>
    </w:p>
    <w:p w:rsidR="001D65AB" w:rsidRDefault="001D65AB" w:rsidP="001D65AB">
      <w:pPr>
        <w:spacing w:line="360" w:lineRule="auto"/>
        <w:jc w:val="both"/>
        <w:rPr>
          <w:rFonts w:cs="David" w:hint="cs"/>
          <w:b/>
          <w:bCs/>
          <w:sz w:val="24"/>
          <w:szCs w:val="24"/>
          <w:u w:val="single"/>
          <w:rtl/>
        </w:rPr>
      </w:pPr>
      <w:r>
        <w:rPr>
          <w:rFonts w:cs="David" w:hint="cs"/>
          <w:b/>
          <w:bCs/>
          <w:sz w:val="24"/>
          <w:szCs w:val="24"/>
          <w:u w:val="single"/>
          <w:rtl/>
        </w:rPr>
        <w:t xml:space="preserve">הסדרים מרובים </w:t>
      </w:r>
    </w:p>
    <w:p w:rsidR="001D65AB" w:rsidRDefault="001D65AB" w:rsidP="001D65AB">
      <w:pPr>
        <w:spacing w:line="360" w:lineRule="auto"/>
        <w:jc w:val="both"/>
        <w:rPr>
          <w:rFonts w:cs="David" w:hint="cs"/>
          <w:sz w:val="24"/>
          <w:szCs w:val="24"/>
          <w:rtl/>
        </w:rPr>
      </w:pPr>
      <w:r>
        <w:rPr>
          <w:rFonts w:cs="David" w:hint="cs"/>
          <w:sz w:val="24"/>
          <w:szCs w:val="24"/>
          <w:rtl/>
        </w:rPr>
        <w:t>התקן חושש ממצב בו מנהלי החברה ישחקו עם הרווחים במצב של ירידה בשיעור ההחזקה.</w:t>
      </w:r>
    </w:p>
    <w:p w:rsidR="001D65AB" w:rsidRDefault="001D65AB" w:rsidP="001D65AB">
      <w:pPr>
        <w:spacing w:line="360" w:lineRule="auto"/>
        <w:jc w:val="both"/>
        <w:rPr>
          <w:rFonts w:cs="David" w:hint="cs"/>
          <w:sz w:val="24"/>
          <w:szCs w:val="24"/>
          <w:rtl/>
        </w:rPr>
      </w:pPr>
      <w:r>
        <w:rPr>
          <w:rFonts w:cs="David" w:hint="cs"/>
          <w:b/>
          <w:bCs/>
          <w:sz w:val="24"/>
          <w:szCs w:val="24"/>
          <w:rtl/>
        </w:rPr>
        <w:t xml:space="preserve">למשל: </w:t>
      </w:r>
      <w:r>
        <w:rPr>
          <w:rFonts w:cs="David" w:hint="cs"/>
          <w:sz w:val="24"/>
          <w:szCs w:val="24"/>
          <w:rtl/>
        </w:rPr>
        <w:t>נניח שא</w:t>
      </w:r>
      <w:r w:rsidRPr="001D65AB">
        <w:rPr>
          <w:rFonts w:cs="David"/>
          <w:sz w:val="24"/>
          <w:szCs w:val="24"/>
        </w:rPr>
        <w:sym w:font="Wingdings" w:char="F0DF"/>
      </w:r>
      <w:r>
        <w:rPr>
          <w:rFonts w:cs="David" w:hint="cs"/>
          <w:sz w:val="24"/>
          <w:szCs w:val="24"/>
          <w:rtl/>
        </w:rPr>
        <w:t xml:space="preserve"> ב 100% והיא רוצה למכור את כל חברה ב' והיא צופה הפסד מהמכירה והמטרה שלה היא להציג כמה שפחות הפסד. </w:t>
      </w:r>
    </w:p>
    <w:p w:rsidR="003B3BE9" w:rsidRDefault="001D65AB" w:rsidP="001D65AB">
      <w:pPr>
        <w:spacing w:line="360" w:lineRule="auto"/>
        <w:jc w:val="both"/>
        <w:rPr>
          <w:rFonts w:cs="David"/>
          <w:sz w:val="24"/>
          <w:szCs w:val="24"/>
          <w:rtl/>
        </w:rPr>
      </w:pPr>
      <w:r>
        <w:rPr>
          <w:rFonts w:cs="David" w:hint="cs"/>
          <w:sz w:val="24"/>
          <w:szCs w:val="24"/>
          <w:rtl/>
        </w:rPr>
        <w:t xml:space="preserve">אז היא תמכור בהתחלה 49% כך שישאר לה 51% וכשיש ירידה בתוך המאוחד מכירים בקרן הון. אח"כ היא תמכור את ה-51% אבל ככה היא צמצמה את ההפסד. את זה התקן רוצה למנוע ולכן הוא קובע שאם יש כמה הסכמים או הסדרים של מכירה שמהווים למעשה הסכם אחד אז כבר במכירה הראשונה יש להכיר ברווח או הפסד הון ולא בקרן הון. מעבר לזה יש לשקול האם לאחר המכירה הראשונה יש איבוד שליטה. </w:t>
      </w:r>
    </w:p>
    <w:p w:rsidR="001D65AB" w:rsidRDefault="001D65AB" w:rsidP="001D65AB">
      <w:pPr>
        <w:spacing w:line="360" w:lineRule="auto"/>
        <w:jc w:val="both"/>
        <w:rPr>
          <w:rFonts w:cs="David"/>
          <w:b/>
          <w:bCs/>
          <w:sz w:val="24"/>
          <w:szCs w:val="24"/>
          <w:rtl/>
        </w:rPr>
      </w:pPr>
      <w:r w:rsidRPr="001D65AB">
        <w:rPr>
          <w:rFonts w:cs="David" w:hint="cs"/>
          <w:b/>
          <w:bCs/>
          <w:sz w:val="24"/>
          <w:szCs w:val="24"/>
          <w:rtl/>
        </w:rPr>
        <w:t>התקן מציג מספר קריטריונים שיעזרו לנו לזהות הסדרים מרובים:</w:t>
      </w:r>
    </w:p>
    <w:p w:rsidR="001D65AB" w:rsidRPr="001D65AB" w:rsidRDefault="001D65AB" w:rsidP="00742BA4">
      <w:pPr>
        <w:pStyle w:val="a7"/>
        <w:numPr>
          <w:ilvl w:val="0"/>
          <w:numId w:val="1"/>
        </w:numPr>
        <w:spacing w:line="360" w:lineRule="auto"/>
        <w:jc w:val="both"/>
        <w:rPr>
          <w:rFonts w:cs="David" w:hint="cs"/>
          <w:b/>
          <w:bCs/>
          <w:sz w:val="24"/>
          <w:szCs w:val="24"/>
          <w:u w:val="single"/>
        </w:rPr>
      </w:pPr>
      <w:r>
        <w:rPr>
          <w:rFonts w:cs="David" w:hint="cs"/>
          <w:sz w:val="24"/>
          <w:szCs w:val="24"/>
          <w:rtl/>
        </w:rPr>
        <w:t>ההסדרים נחתמו ביחד מתוך מטרה למכור את כל ההשקעה.</w:t>
      </w:r>
    </w:p>
    <w:p w:rsidR="001D65AB" w:rsidRPr="001D65AB" w:rsidRDefault="001D65AB" w:rsidP="00742BA4">
      <w:pPr>
        <w:pStyle w:val="a7"/>
        <w:numPr>
          <w:ilvl w:val="0"/>
          <w:numId w:val="1"/>
        </w:numPr>
        <w:spacing w:line="360" w:lineRule="auto"/>
        <w:jc w:val="both"/>
        <w:rPr>
          <w:rFonts w:cs="David" w:hint="cs"/>
          <w:b/>
          <w:bCs/>
          <w:sz w:val="24"/>
          <w:szCs w:val="24"/>
          <w:u w:val="single"/>
        </w:rPr>
      </w:pPr>
      <w:r>
        <w:rPr>
          <w:rFonts w:cs="David" w:hint="cs"/>
          <w:sz w:val="24"/>
          <w:szCs w:val="24"/>
          <w:rtl/>
        </w:rPr>
        <w:t xml:space="preserve">המטרה העיקרית היא איבוד שליטה. </w:t>
      </w:r>
    </w:p>
    <w:p w:rsidR="001D65AB" w:rsidRPr="001D65AB" w:rsidRDefault="001D65AB" w:rsidP="00742BA4">
      <w:pPr>
        <w:pStyle w:val="a7"/>
        <w:numPr>
          <w:ilvl w:val="0"/>
          <w:numId w:val="1"/>
        </w:numPr>
        <w:spacing w:line="360" w:lineRule="auto"/>
        <w:jc w:val="both"/>
        <w:rPr>
          <w:rFonts w:cs="David" w:hint="cs"/>
          <w:b/>
          <w:bCs/>
          <w:sz w:val="24"/>
          <w:szCs w:val="24"/>
          <w:u w:val="single"/>
        </w:rPr>
      </w:pPr>
      <w:r>
        <w:rPr>
          <w:rFonts w:cs="David" w:hint="cs"/>
          <w:sz w:val="24"/>
          <w:szCs w:val="24"/>
          <w:rtl/>
        </w:rPr>
        <w:t>ההסדר השני תלוי בהסדר הראשון.</w:t>
      </w:r>
    </w:p>
    <w:p w:rsidR="001D65AB" w:rsidRDefault="001D65AB" w:rsidP="00742BA4">
      <w:pPr>
        <w:pStyle w:val="a7"/>
        <w:numPr>
          <w:ilvl w:val="0"/>
          <w:numId w:val="1"/>
        </w:numPr>
        <w:spacing w:line="360" w:lineRule="auto"/>
        <w:jc w:val="both"/>
        <w:rPr>
          <w:rFonts w:cs="David"/>
          <w:b/>
          <w:bCs/>
          <w:sz w:val="24"/>
          <w:szCs w:val="24"/>
          <w:u w:val="single"/>
        </w:rPr>
      </w:pPr>
      <w:r>
        <w:rPr>
          <w:rFonts w:cs="David" w:hint="cs"/>
          <w:sz w:val="24"/>
          <w:szCs w:val="24"/>
          <w:rtl/>
        </w:rPr>
        <w:t>אין באמת מהות כלכלית לכל הסדר בנפרד.</w:t>
      </w:r>
    </w:p>
    <w:p w:rsidR="001D65AB" w:rsidRDefault="001D65AB" w:rsidP="001D65AB">
      <w:pPr>
        <w:spacing w:line="360" w:lineRule="auto"/>
        <w:jc w:val="both"/>
        <w:rPr>
          <w:rFonts w:cs="David" w:hint="cs"/>
          <w:b/>
          <w:bCs/>
          <w:sz w:val="24"/>
          <w:szCs w:val="24"/>
          <w:u w:val="single"/>
          <w:rtl/>
        </w:rPr>
      </w:pPr>
      <w:r>
        <w:rPr>
          <w:rFonts w:cs="David" w:hint="cs"/>
          <w:b/>
          <w:bCs/>
          <w:sz w:val="24"/>
          <w:szCs w:val="24"/>
          <w:u w:val="single"/>
          <w:rtl/>
        </w:rPr>
        <w:t>החזקה לצדדים</w:t>
      </w:r>
    </w:p>
    <w:p w:rsidR="001D65AB" w:rsidRDefault="001D65AB" w:rsidP="001D65AB">
      <w:pPr>
        <w:spacing w:line="360" w:lineRule="auto"/>
        <w:jc w:val="both"/>
        <w:rPr>
          <w:rFonts w:cs="David"/>
          <w:sz w:val="24"/>
          <w:szCs w:val="24"/>
          <w:rtl/>
        </w:rPr>
      </w:pPr>
      <w:r>
        <w:rPr>
          <w:rFonts w:cs="David" w:hint="cs"/>
          <w:noProof/>
          <w:sz w:val="24"/>
          <w:szCs w:val="24"/>
          <w:rtl/>
        </w:rPr>
        <w:drawing>
          <wp:inline distT="0" distB="0" distL="0" distR="0">
            <wp:extent cx="2374686" cy="1045028"/>
            <wp:effectExtent l="0" t="38100" r="0" b="9842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D65AB" w:rsidRDefault="00C21FD5" w:rsidP="009F71AE">
      <w:pPr>
        <w:spacing w:line="360" w:lineRule="auto"/>
        <w:jc w:val="both"/>
        <w:rPr>
          <w:rFonts w:cs="David"/>
          <w:sz w:val="24"/>
          <w:szCs w:val="24"/>
          <w:rtl/>
        </w:rPr>
      </w:pPr>
      <w:r>
        <w:rPr>
          <w:rFonts w:cs="David" w:hint="cs"/>
          <w:sz w:val="24"/>
          <w:szCs w:val="24"/>
          <w:rtl/>
        </w:rPr>
        <w:t>הדו"ח המאוחד יכלול את חברות א, ב ו-ג. וכאשר הזשמ"ש של ב' הינו 20%</w:t>
      </w:r>
      <w:r w:rsidR="00013506">
        <w:rPr>
          <w:rFonts w:cs="David" w:hint="cs"/>
          <w:sz w:val="24"/>
          <w:szCs w:val="24"/>
          <w:rtl/>
        </w:rPr>
        <w:t xml:space="preserve"> מהתרומה של ב'  והזשמ"ש של ג' הוא 30% מהתרומה של ג'. ובמאזן הזשמ"ש יוצג במספר אחד (של כל החברות). </w:t>
      </w:r>
    </w:p>
    <w:p w:rsidR="001D65AB" w:rsidRDefault="001D65AB" w:rsidP="001D65AB">
      <w:pPr>
        <w:spacing w:line="360" w:lineRule="auto"/>
        <w:jc w:val="both"/>
        <w:rPr>
          <w:rFonts w:cs="David"/>
          <w:sz w:val="24"/>
          <w:szCs w:val="24"/>
          <w:rtl/>
        </w:rPr>
      </w:pPr>
      <w:r>
        <w:rPr>
          <w:rFonts w:cs="David" w:hint="cs"/>
          <w:b/>
          <w:bCs/>
          <w:sz w:val="24"/>
          <w:szCs w:val="24"/>
          <w:rtl/>
        </w:rPr>
        <w:t xml:space="preserve">נדגיש : </w:t>
      </w:r>
      <w:r>
        <w:rPr>
          <w:rFonts w:cs="David" w:hint="cs"/>
          <w:sz w:val="24"/>
          <w:szCs w:val="24"/>
          <w:rtl/>
        </w:rPr>
        <w:t>חברה א' יכולה למדוד את הזשמ"ש של ב' לפי שוו"ה ואת של ג' לפי שוו"ה בנכסים נטו המזוהים. כלומר, המדידה היא פר חברה</w:t>
      </w:r>
    </w:p>
    <w:p w:rsidR="001D65AB" w:rsidRDefault="001D65AB" w:rsidP="001D65AB">
      <w:pPr>
        <w:spacing w:line="360" w:lineRule="auto"/>
        <w:jc w:val="both"/>
        <w:rPr>
          <w:rFonts w:cs="David"/>
          <w:sz w:val="24"/>
          <w:szCs w:val="24"/>
          <w:rtl/>
        </w:rPr>
      </w:pPr>
      <w:r>
        <w:rPr>
          <w:rFonts w:cs="David" w:hint="cs"/>
          <w:b/>
          <w:bCs/>
          <w:sz w:val="24"/>
          <w:szCs w:val="24"/>
          <w:rtl/>
        </w:rPr>
        <w:t xml:space="preserve">לגבי עסקאות פנימיות </w:t>
      </w:r>
      <w:r>
        <w:rPr>
          <w:rFonts w:cs="David"/>
          <w:b/>
          <w:bCs/>
          <w:sz w:val="24"/>
          <w:szCs w:val="24"/>
          <w:rtl/>
        </w:rPr>
        <w:t>–</w:t>
      </w:r>
      <w:r>
        <w:rPr>
          <w:rFonts w:cs="David" w:hint="cs"/>
          <w:b/>
          <w:bCs/>
          <w:sz w:val="24"/>
          <w:szCs w:val="24"/>
          <w:rtl/>
        </w:rPr>
        <w:t xml:space="preserve"> </w:t>
      </w:r>
      <w:r>
        <w:rPr>
          <w:rFonts w:cs="David" w:hint="cs"/>
          <w:sz w:val="24"/>
          <w:szCs w:val="24"/>
          <w:rtl/>
        </w:rPr>
        <w:t xml:space="preserve">העסקה הפנימית תיכנס לתרומות החברה המוכרת </w:t>
      </w:r>
      <w:r>
        <w:rPr>
          <w:rFonts w:cs="David" w:hint="cs"/>
          <w:b/>
          <w:bCs/>
          <w:sz w:val="24"/>
          <w:szCs w:val="24"/>
          <w:rtl/>
        </w:rPr>
        <w:t xml:space="preserve">הסיבה: </w:t>
      </w:r>
      <w:r>
        <w:rPr>
          <w:rFonts w:cs="David" w:hint="cs"/>
          <w:sz w:val="24"/>
          <w:szCs w:val="24"/>
          <w:rtl/>
        </w:rPr>
        <w:t>אם חברה א' מכרה ולא משנה למי אז הכל צריך להיות ע"ח חברה א' כי אין קשר לזשמ"ש אם למשל</w:t>
      </w:r>
      <w:r w:rsidR="00C21FD5">
        <w:rPr>
          <w:rFonts w:cs="David" w:hint="cs"/>
          <w:sz w:val="24"/>
          <w:szCs w:val="24"/>
          <w:rtl/>
        </w:rPr>
        <w:t>: ב' מכרה ולא משנה למי א' צריכה להשתתף ב-80% והזשמ"ש רק של ב' ב-20% כך שאם נכניס  את זה לתרומה של ב' זה מה שנקבל</w:t>
      </w:r>
    </w:p>
    <w:p w:rsidR="00C21FD5" w:rsidRDefault="00C21FD5" w:rsidP="00C21FD5">
      <w:pPr>
        <w:spacing w:line="360" w:lineRule="auto"/>
        <w:jc w:val="both"/>
        <w:rPr>
          <w:rFonts w:cs="David"/>
          <w:b/>
          <w:bCs/>
          <w:sz w:val="24"/>
          <w:szCs w:val="24"/>
          <w:u w:val="single"/>
          <w:rtl/>
        </w:rPr>
      </w:pPr>
      <w:r>
        <w:rPr>
          <w:rFonts w:cs="David" w:hint="cs"/>
          <w:b/>
          <w:bCs/>
          <w:sz w:val="24"/>
          <w:szCs w:val="24"/>
          <w:u w:val="single"/>
          <w:rtl/>
        </w:rPr>
        <w:t>דרך פתרון תרגילים:</w:t>
      </w:r>
    </w:p>
    <w:p w:rsidR="00C21FD5" w:rsidRDefault="00C21FD5" w:rsidP="00C21FD5">
      <w:pPr>
        <w:spacing w:line="360" w:lineRule="auto"/>
        <w:jc w:val="both"/>
        <w:rPr>
          <w:rFonts w:cs="David" w:hint="cs"/>
          <w:b/>
          <w:bCs/>
          <w:sz w:val="24"/>
          <w:szCs w:val="24"/>
          <w:rtl/>
        </w:rPr>
      </w:pPr>
      <w:r w:rsidRPr="00C21FD5">
        <w:rPr>
          <w:rFonts w:cs="David" w:hint="cs"/>
          <w:b/>
          <w:bCs/>
          <w:sz w:val="24"/>
          <w:szCs w:val="24"/>
          <w:rtl/>
        </w:rPr>
        <w:t>שלב ראשון</w:t>
      </w:r>
      <w:r>
        <w:rPr>
          <w:rFonts w:cs="David" w:hint="cs"/>
          <w:b/>
          <w:bCs/>
          <w:sz w:val="24"/>
          <w:szCs w:val="24"/>
          <w:rtl/>
        </w:rPr>
        <w:t xml:space="preserve">: </w:t>
      </w:r>
      <w:r w:rsidRPr="00C21FD5">
        <w:rPr>
          <w:rFonts w:cs="David" w:hint="cs"/>
          <w:sz w:val="24"/>
          <w:szCs w:val="24"/>
          <w:rtl/>
        </w:rPr>
        <w:t>נבצע את חישוב ע"ע עבור כל חברה בנפרד באופן בלתי תלוי</w:t>
      </w:r>
    </w:p>
    <w:p w:rsidR="00C21FD5" w:rsidRDefault="00C21FD5" w:rsidP="00C21FD5">
      <w:pPr>
        <w:spacing w:line="360" w:lineRule="auto"/>
        <w:jc w:val="both"/>
        <w:rPr>
          <w:rFonts w:cs="David"/>
          <w:sz w:val="24"/>
          <w:szCs w:val="24"/>
          <w:rtl/>
        </w:rPr>
      </w:pPr>
      <w:r>
        <w:rPr>
          <w:rFonts w:cs="David" w:hint="cs"/>
          <w:b/>
          <w:bCs/>
          <w:sz w:val="24"/>
          <w:szCs w:val="24"/>
          <w:rtl/>
        </w:rPr>
        <w:lastRenderedPageBreak/>
        <w:t xml:space="preserve">שלב שני: </w:t>
      </w:r>
      <w:r w:rsidRPr="00C21FD5">
        <w:rPr>
          <w:rFonts w:cs="David" w:hint="cs"/>
          <w:sz w:val="24"/>
          <w:szCs w:val="24"/>
          <w:rtl/>
        </w:rPr>
        <w:t xml:space="preserve">כשנבצע את הטבלאות של הע"פ נרשום מי החברה המוכרת </w:t>
      </w:r>
    </w:p>
    <w:p w:rsidR="00C21FD5" w:rsidRDefault="00C21FD5" w:rsidP="00C21FD5">
      <w:pPr>
        <w:spacing w:line="360" w:lineRule="auto"/>
        <w:jc w:val="both"/>
        <w:rPr>
          <w:rFonts w:cs="David" w:hint="cs"/>
          <w:sz w:val="24"/>
          <w:szCs w:val="24"/>
          <w:rtl/>
        </w:rPr>
      </w:pPr>
      <w:r>
        <w:rPr>
          <w:rFonts w:cs="David" w:hint="cs"/>
          <w:b/>
          <w:bCs/>
          <w:sz w:val="24"/>
          <w:szCs w:val="24"/>
          <w:rtl/>
        </w:rPr>
        <w:t xml:space="preserve">שלב שלישי : </w:t>
      </w:r>
      <w:r>
        <w:rPr>
          <w:rFonts w:cs="David" w:hint="cs"/>
          <w:sz w:val="24"/>
          <w:szCs w:val="24"/>
          <w:rtl/>
        </w:rPr>
        <w:t>כרגיל</w:t>
      </w:r>
    </w:p>
    <w:p w:rsidR="00C21FD5" w:rsidRDefault="00C21FD5" w:rsidP="00C21FD5">
      <w:pPr>
        <w:spacing w:line="360" w:lineRule="auto"/>
        <w:jc w:val="both"/>
        <w:rPr>
          <w:rFonts w:cs="David"/>
          <w:sz w:val="24"/>
          <w:szCs w:val="24"/>
          <w:rtl/>
        </w:rPr>
      </w:pPr>
      <w:r>
        <w:rPr>
          <w:rFonts w:cs="David" w:hint="cs"/>
          <w:b/>
          <w:bCs/>
          <w:sz w:val="24"/>
          <w:szCs w:val="24"/>
          <w:rtl/>
        </w:rPr>
        <w:t xml:space="preserve">שלבר רביעי : </w:t>
      </w:r>
      <w:r>
        <w:rPr>
          <w:rFonts w:cs="David" w:hint="cs"/>
          <w:sz w:val="24"/>
          <w:szCs w:val="24"/>
          <w:rtl/>
        </w:rPr>
        <w:t>כרגיל</w:t>
      </w:r>
    </w:p>
    <w:p w:rsidR="00C21FD5" w:rsidRDefault="00C21FD5" w:rsidP="00C21FD5">
      <w:pPr>
        <w:spacing w:line="360" w:lineRule="auto"/>
        <w:jc w:val="both"/>
        <w:rPr>
          <w:rFonts w:cs="David" w:hint="cs"/>
          <w:b/>
          <w:bCs/>
          <w:sz w:val="24"/>
          <w:szCs w:val="24"/>
          <w:u w:val="single"/>
          <w:rtl/>
        </w:rPr>
      </w:pPr>
      <w:r>
        <w:rPr>
          <w:rFonts w:cs="David" w:hint="cs"/>
          <w:b/>
          <w:bCs/>
          <w:sz w:val="24"/>
          <w:szCs w:val="24"/>
          <w:u w:val="single"/>
          <w:rtl/>
        </w:rPr>
        <w:t>החזקה לצדדים עם חברה כלולה</w:t>
      </w:r>
    </w:p>
    <w:p w:rsidR="00C21FD5" w:rsidRDefault="00C21FD5" w:rsidP="00C21FD5">
      <w:pPr>
        <w:spacing w:line="360" w:lineRule="auto"/>
        <w:jc w:val="both"/>
        <w:rPr>
          <w:rFonts w:cs="David"/>
          <w:sz w:val="24"/>
          <w:szCs w:val="24"/>
          <w:rtl/>
        </w:rPr>
      </w:pPr>
      <w:bookmarkStart w:id="0" w:name="_GoBack"/>
      <w:r>
        <w:rPr>
          <w:rFonts w:cs="David" w:hint="cs"/>
          <w:noProof/>
          <w:sz w:val="24"/>
          <w:szCs w:val="24"/>
          <w:rtl/>
        </w:rPr>
        <w:drawing>
          <wp:inline distT="0" distB="0" distL="0" distR="0" wp14:anchorId="29E23D71" wp14:editId="675BDF01">
            <wp:extent cx="2374686" cy="1045028"/>
            <wp:effectExtent l="0" t="38100" r="0" b="9842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C21FD5" w:rsidRDefault="00C21FD5" w:rsidP="00C21FD5">
      <w:pPr>
        <w:spacing w:line="360" w:lineRule="auto"/>
        <w:jc w:val="both"/>
        <w:rPr>
          <w:rFonts w:cs="David" w:hint="cs"/>
          <w:sz w:val="24"/>
          <w:szCs w:val="24"/>
          <w:rtl/>
        </w:rPr>
      </w:pPr>
      <w:r>
        <w:rPr>
          <w:rFonts w:cs="David" w:hint="cs"/>
          <w:sz w:val="24"/>
          <w:szCs w:val="24"/>
          <w:rtl/>
        </w:rPr>
        <w:t>הדו"ח המאוחד יכלול את א+ב' וחברה ג' תוצג לפי שיטת האקוויטי. זה אומר שבמאוחד נראה השקעה בג' לפי שיטת האקוויטי . בדו"ח רוה"ס המאוחד נראה רווחי אקוויטי בגין ג' שיוצגו אחרי סעיף הכנסות מימון ז"א לפני הרווח לפני מס.</w:t>
      </w:r>
    </w:p>
    <w:p w:rsidR="00C21FD5" w:rsidRDefault="00C21FD5" w:rsidP="00C21FD5">
      <w:pPr>
        <w:spacing w:line="360" w:lineRule="auto"/>
        <w:jc w:val="both"/>
        <w:rPr>
          <w:rFonts w:cs="David"/>
          <w:b/>
          <w:bCs/>
          <w:sz w:val="24"/>
          <w:szCs w:val="24"/>
          <w:rtl/>
        </w:rPr>
      </w:pPr>
      <w:r>
        <w:rPr>
          <w:rFonts w:cs="David" w:hint="cs"/>
          <w:b/>
          <w:bCs/>
          <w:sz w:val="24"/>
          <w:szCs w:val="24"/>
          <w:rtl/>
        </w:rPr>
        <w:t xml:space="preserve">לגבי עסקאות פנימיות </w:t>
      </w:r>
    </w:p>
    <w:p w:rsidR="00781C11" w:rsidRDefault="00781C11" w:rsidP="00C21FD5">
      <w:pPr>
        <w:spacing w:line="360" w:lineRule="auto"/>
        <w:jc w:val="both"/>
        <w:rPr>
          <w:rFonts w:cs="David" w:hint="cs"/>
          <w:b/>
          <w:bCs/>
          <w:sz w:val="24"/>
          <w:szCs w:val="24"/>
          <w:rtl/>
        </w:rPr>
      </w:pPr>
      <w:r>
        <w:rPr>
          <w:rFonts w:cs="David" w:hint="cs"/>
          <w:noProof/>
          <w:sz w:val="24"/>
          <w:szCs w:val="24"/>
          <w:rtl/>
        </w:rPr>
        <w:drawing>
          <wp:inline distT="0" distB="0" distL="0" distR="0" wp14:anchorId="552F92B6" wp14:editId="1D1C2982">
            <wp:extent cx="2374686" cy="1045028"/>
            <wp:effectExtent l="0" t="38100" r="0" b="9842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21FD5" w:rsidRDefault="00C21FD5" w:rsidP="00C21FD5">
      <w:pPr>
        <w:spacing w:line="360" w:lineRule="auto"/>
        <w:jc w:val="both"/>
        <w:rPr>
          <w:rFonts w:cs="David"/>
          <w:sz w:val="24"/>
          <w:szCs w:val="24"/>
          <w:rtl/>
        </w:rPr>
      </w:pPr>
      <w:r>
        <w:rPr>
          <w:rFonts w:cs="David" w:hint="cs"/>
          <w:sz w:val="24"/>
          <w:szCs w:val="24"/>
          <w:rtl/>
        </w:rPr>
        <w:t>אם חברה ג' מוכרת ל-</w:t>
      </w:r>
      <w:r>
        <w:rPr>
          <w:rFonts w:cs="David" w:hint="cs"/>
          <w:sz w:val="24"/>
          <w:szCs w:val="24"/>
        </w:rPr>
        <w:t>A</w:t>
      </w:r>
      <w:r>
        <w:rPr>
          <w:rFonts w:cs="David" w:hint="cs"/>
          <w:sz w:val="24"/>
          <w:szCs w:val="24"/>
          <w:rtl/>
        </w:rPr>
        <w:t xml:space="preserve"> (לא משנה אם ל-א' או ל-ב') יש לדחות 30% מהעסקה כאשר את העסקה הזו אנו נכניס לתרומות של חברה א' כי חברה א' היא זו שמחזיקה בחברה ג' כלומר היא זו שדוחה את העסקה</w:t>
      </w:r>
    </w:p>
    <w:p w:rsidR="00C21FD5" w:rsidRDefault="00C21FD5" w:rsidP="00C21FD5">
      <w:pPr>
        <w:spacing w:line="360" w:lineRule="auto"/>
        <w:jc w:val="both"/>
        <w:rPr>
          <w:rFonts w:cs="David"/>
          <w:b/>
          <w:bCs/>
          <w:sz w:val="24"/>
          <w:szCs w:val="24"/>
          <w:rtl/>
        </w:rPr>
      </w:pPr>
      <w:r>
        <w:rPr>
          <w:rFonts w:cs="David" w:hint="cs"/>
          <w:b/>
          <w:bCs/>
          <w:sz w:val="24"/>
          <w:szCs w:val="24"/>
          <w:rtl/>
        </w:rPr>
        <w:t>לגבי פקודות היומן:</w:t>
      </w:r>
    </w:p>
    <w:p w:rsidR="00C21FD5" w:rsidRDefault="00C21FD5" w:rsidP="00C21FD5">
      <w:pPr>
        <w:spacing w:line="360" w:lineRule="auto"/>
        <w:jc w:val="both"/>
        <w:rPr>
          <w:rFonts w:cs="David"/>
          <w:sz w:val="24"/>
          <w:szCs w:val="24"/>
          <w:rtl/>
        </w:rPr>
      </w:pPr>
      <w:r>
        <w:rPr>
          <w:rFonts w:cs="David" w:hint="cs"/>
          <w:sz w:val="24"/>
          <w:szCs w:val="24"/>
          <w:rtl/>
        </w:rPr>
        <w:t>מדובר בעסקה פנימית כלפי מעלה וקיימות שתי גישות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985"/>
      </w:tblGrid>
      <w:tr w:rsidR="00C21FD5" w:rsidTr="00C21FD5">
        <w:tc>
          <w:tcPr>
            <w:tcW w:w="772" w:type="dxa"/>
          </w:tcPr>
          <w:p w:rsidR="00C21FD5" w:rsidRPr="00C21FD5" w:rsidRDefault="00C21FD5" w:rsidP="00742BA4">
            <w:pPr>
              <w:pStyle w:val="a7"/>
              <w:numPr>
                <w:ilvl w:val="0"/>
                <w:numId w:val="2"/>
              </w:numPr>
              <w:spacing w:line="360" w:lineRule="auto"/>
              <w:jc w:val="both"/>
              <w:rPr>
                <w:rFonts w:cs="David" w:hint="cs"/>
                <w:sz w:val="24"/>
                <w:szCs w:val="24"/>
                <w:rtl/>
              </w:rPr>
            </w:pPr>
          </w:p>
        </w:tc>
        <w:tc>
          <w:tcPr>
            <w:tcW w:w="1985" w:type="dxa"/>
          </w:tcPr>
          <w:p w:rsidR="00C21FD5" w:rsidRDefault="00C21FD5" w:rsidP="00C21FD5">
            <w:pPr>
              <w:spacing w:line="360" w:lineRule="auto"/>
              <w:jc w:val="both"/>
              <w:rPr>
                <w:rFonts w:cs="David" w:hint="cs"/>
                <w:sz w:val="24"/>
                <w:szCs w:val="24"/>
                <w:rtl/>
              </w:rPr>
            </w:pPr>
            <w:r>
              <w:rPr>
                <w:rFonts w:cs="David" w:hint="cs"/>
                <w:sz w:val="24"/>
                <w:szCs w:val="24"/>
                <w:rtl/>
              </w:rPr>
              <w:t xml:space="preserve">ח' רווחי אקוויטי </w:t>
            </w:r>
          </w:p>
          <w:p w:rsidR="00C21FD5" w:rsidRDefault="00C21FD5" w:rsidP="00C21FD5">
            <w:pPr>
              <w:spacing w:line="360" w:lineRule="auto"/>
              <w:jc w:val="both"/>
              <w:rPr>
                <w:rFonts w:cs="David" w:hint="cs"/>
                <w:sz w:val="24"/>
                <w:szCs w:val="24"/>
                <w:rtl/>
              </w:rPr>
            </w:pPr>
            <w:r>
              <w:rPr>
                <w:rFonts w:cs="David" w:hint="cs"/>
                <w:sz w:val="24"/>
                <w:szCs w:val="24"/>
                <w:rtl/>
              </w:rPr>
              <w:t xml:space="preserve">   ז' השקעה</w:t>
            </w:r>
          </w:p>
        </w:tc>
      </w:tr>
      <w:tr w:rsidR="00C21FD5" w:rsidTr="00C21FD5">
        <w:tc>
          <w:tcPr>
            <w:tcW w:w="772" w:type="dxa"/>
          </w:tcPr>
          <w:p w:rsidR="00C21FD5" w:rsidRPr="00C21FD5" w:rsidRDefault="00C21FD5" w:rsidP="00742BA4">
            <w:pPr>
              <w:pStyle w:val="a7"/>
              <w:numPr>
                <w:ilvl w:val="0"/>
                <w:numId w:val="2"/>
              </w:numPr>
              <w:spacing w:line="360" w:lineRule="auto"/>
              <w:jc w:val="both"/>
              <w:rPr>
                <w:rFonts w:cs="David" w:hint="cs"/>
                <w:sz w:val="24"/>
                <w:szCs w:val="24"/>
                <w:rtl/>
              </w:rPr>
            </w:pPr>
          </w:p>
        </w:tc>
        <w:tc>
          <w:tcPr>
            <w:tcW w:w="1985" w:type="dxa"/>
          </w:tcPr>
          <w:p w:rsidR="00C21FD5" w:rsidRDefault="00C21FD5" w:rsidP="00C21FD5">
            <w:pPr>
              <w:spacing w:line="360" w:lineRule="auto"/>
              <w:jc w:val="both"/>
              <w:rPr>
                <w:rFonts w:cs="David" w:hint="cs"/>
                <w:sz w:val="24"/>
                <w:szCs w:val="24"/>
                <w:rtl/>
              </w:rPr>
            </w:pPr>
            <w:r>
              <w:rPr>
                <w:rFonts w:cs="David" w:hint="cs"/>
                <w:sz w:val="24"/>
                <w:szCs w:val="24"/>
                <w:rtl/>
              </w:rPr>
              <w:t>ח' רווחי אקוויטי</w:t>
            </w:r>
          </w:p>
          <w:p w:rsidR="00C21FD5" w:rsidRDefault="00C21FD5" w:rsidP="00C21FD5">
            <w:pPr>
              <w:spacing w:line="360" w:lineRule="auto"/>
              <w:jc w:val="both"/>
              <w:rPr>
                <w:rFonts w:cs="David"/>
                <w:sz w:val="24"/>
                <w:szCs w:val="24"/>
                <w:rtl/>
              </w:rPr>
            </w:pPr>
            <w:r>
              <w:rPr>
                <w:rFonts w:cs="David" w:hint="cs"/>
                <w:sz w:val="24"/>
                <w:szCs w:val="24"/>
                <w:rtl/>
              </w:rPr>
              <w:t xml:space="preserve">   ז' נכס (ברוטו)</w:t>
            </w:r>
          </w:p>
          <w:p w:rsidR="00C21FD5" w:rsidRDefault="00C21FD5" w:rsidP="00C21FD5">
            <w:pPr>
              <w:spacing w:line="360" w:lineRule="auto"/>
              <w:jc w:val="both"/>
              <w:rPr>
                <w:rFonts w:cs="David" w:hint="cs"/>
                <w:sz w:val="24"/>
                <w:szCs w:val="24"/>
                <w:rtl/>
              </w:rPr>
            </w:pPr>
            <w:r>
              <w:rPr>
                <w:rFonts w:cs="David" w:hint="cs"/>
                <w:sz w:val="24"/>
                <w:szCs w:val="24"/>
                <w:rtl/>
              </w:rPr>
              <w:t>ח' מ"נ</w:t>
            </w:r>
          </w:p>
        </w:tc>
      </w:tr>
    </w:tbl>
    <w:p w:rsidR="00C21FD5" w:rsidRDefault="00C21FD5" w:rsidP="00C21FD5">
      <w:pPr>
        <w:spacing w:line="360" w:lineRule="auto"/>
        <w:jc w:val="both"/>
        <w:rPr>
          <w:rFonts w:cs="David"/>
          <w:sz w:val="24"/>
          <w:szCs w:val="24"/>
          <w:rtl/>
        </w:rPr>
      </w:pPr>
      <w:r>
        <w:rPr>
          <w:rFonts w:cs="David" w:hint="cs"/>
          <w:sz w:val="24"/>
          <w:szCs w:val="24"/>
          <w:rtl/>
        </w:rPr>
        <w:t xml:space="preserve">אנו נבחר בגישה הראשונה אם לא קיימת הוראה אחרת </w:t>
      </w:r>
    </w:p>
    <w:p w:rsidR="00781C11" w:rsidRDefault="00781C11" w:rsidP="00C21FD5">
      <w:pPr>
        <w:spacing w:line="360" w:lineRule="auto"/>
        <w:jc w:val="both"/>
        <w:rPr>
          <w:rFonts w:cs="David"/>
          <w:sz w:val="24"/>
          <w:szCs w:val="24"/>
          <w:rtl/>
        </w:rPr>
      </w:pPr>
      <w:r>
        <w:rPr>
          <w:rFonts w:cs="David" w:hint="cs"/>
          <w:noProof/>
          <w:sz w:val="24"/>
          <w:szCs w:val="24"/>
          <w:rtl/>
        </w:rPr>
        <w:lastRenderedPageBreak/>
        <w:drawing>
          <wp:inline distT="0" distB="0" distL="0" distR="0" wp14:anchorId="552F92B6" wp14:editId="1D1C2982">
            <wp:extent cx="2374686" cy="1045028"/>
            <wp:effectExtent l="0" t="38100" r="0" b="98425"/>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21FD5" w:rsidRDefault="00C21FD5" w:rsidP="00C21FD5">
      <w:pPr>
        <w:spacing w:line="360" w:lineRule="auto"/>
        <w:jc w:val="both"/>
        <w:rPr>
          <w:rFonts w:cs="David"/>
          <w:sz w:val="24"/>
          <w:szCs w:val="24"/>
          <w:rtl/>
        </w:rPr>
      </w:pPr>
      <w:r>
        <w:rPr>
          <w:rFonts w:cs="David" w:hint="cs"/>
          <w:sz w:val="24"/>
          <w:szCs w:val="24"/>
          <w:rtl/>
        </w:rPr>
        <w:t xml:space="preserve">אם חברה </w:t>
      </w:r>
      <w:r>
        <w:rPr>
          <w:rFonts w:cs="David" w:hint="cs"/>
          <w:sz w:val="24"/>
          <w:szCs w:val="24"/>
        </w:rPr>
        <w:t>A</w:t>
      </w:r>
      <w:r>
        <w:rPr>
          <w:rFonts w:cs="David" w:hint="cs"/>
          <w:sz w:val="24"/>
          <w:szCs w:val="24"/>
          <w:rtl/>
        </w:rPr>
        <w:t xml:space="preserve"> מוכרת לחברה ג' (ולא משנה אם זה א' או ב') יש לדחות 30% אם </w:t>
      </w:r>
      <w:r w:rsidR="00781C11">
        <w:rPr>
          <w:rFonts w:cs="David" w:hint="cs"/>
          <w:sz w:val="24"/>
          <w:szCs w:val="24"/>
          <w:rtl/>
        </w:rPr>
        <w:t xml:space="preserve">א' </w:t>
      </w:r>
      <w:r>
        <w:rPr>
          <w:rFonts w:cs="David" w:hint="cs"/>
          <w:sz w:val="24"/>
          <w:szCs w:val="24"/>
          <w:rtl/>
        </w:rPr>
        <w:t xml:space="preserve">מכרה ל-ג' וזה ייכנס לתרומות של א' ואם </w:t>
      </w:r>
      <w:r w:rsidR="00781C11">
        <w:rPr>
          <w:rFonts w:cs="David" w:hint="cs"/>
          <w:sz w:val="24"/>
          <w:szCs w:val="24"/>
          <w:rtl/>
        </w:rPr>
        <w:t>ב' מכרה ל-ג' זה ייכנס לתרומות של ב' כי אז הזשמ"ש של ב' כן צריך להשתתף. בקיצור זה ייכנס לתרומות של המוכרת.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387"/>
      </w:tblGrid>
      <w:tr w:rsidR="00781C11" w:rsidTr="00013506">
        <w:tc>
          <w:tcPr>
            <w:tcW w:w="680" w:type="dxa"/>
          </w:tcPr>
          <w:p w:rsidR="00781C11" w:rsidRPr="00C21FD5" w:rsidRDefault="00781C11" w:rsidP="00742BA4">
            <w:pPr>
              <w:pStyle w:val="a7"/>
              <w:numPr>
                <w:ilvl w:val="0"/>
                <w:numId w:val="3"/>
              </w:numPr>
              <w:spacing w:line="360" w:lineRule="auto"/>
              <w:jc w:val="both"/>
              <w:rPr>
                <w:rFonts w:cs="David" w:hint="cs"/>
                <w:sz w:val="24"/>
                <w:szCs w:val="24"/>
                <w:rtl/>
              </w:rPr>
            </w:pPr>
          </w:p>
        </w:tc>
        <w:tc>
          <w:tcPr>
            <w:tcW w:w="5387" w:type="dxa"/>
          </w:tcPr>
          <w:p w:rsidR="00781C11" w:rsidRDefault="00781C11" w:rsidP="001224E7">
            <w:pPr>
              <w:spacing w:line="360" w:lineRule="auto"/>
              <w:jc w:val="both"/>
              <w:rPr>
                <w:rFonts w:cs="David" w:hint="cs"/>
                <w:sz w:val="24"/>
                <w:szCs w:val="24"/>
                <w:rtl/>
              </w:rPr>
            </w:pPr>
            <w:r>
              <w:rPr>
                <w:rFonts w:cs="David" w:hint="cs"/>
                <w:sz w:val="24"/>
                <w:szCs w:val="24"/>
                <w:rtl/>
              </w:rPr>
              <w:t xml:space="preserve">ח' רווחי אקוויטי </w:t>
            </w:r>
          </w:p>
          <w:p w:rsidR="00781C11" w:rsidRDefault="00781C11" w:rsidP="001224E7">
            <w:pPr>
              <w:spacing w:line="360" w:lineRule="auto"/>
              <w:jc w:val="both"/>
              <w:rPr>
                <w:rFonts w:cs="David" w:hint="cs"/>
                <w:sz w:val="24"/>
                <w:szCs w:val="24"/>
                <w:rtl/>
              </w:rPr>
            </w:pPr>
            <w:r>
              <w:rPr>
                <w:rFonts w:cs="David" w:hint="cs"/>
                <w:sz w:val="24"/>
                <w:szCs w:val="24"/>
                <w:rtl/>
              </w:rPr>
              <w:t xml:space="preserve">   ז' השקעה</w:t>
            </w:r>
          </w:p>
        </w:tc>
      </w:tr>
      <w:tr w:rsidR="00781C11" w:rsidTr="00013506">
        <w:tc>
          <w:tcPr>
            <w:tcW w:w="680" w:type="dxa"/>
          </w:tcPr>
          <w:p w:rsidR="00781C11" w:rsidRPr="00C21FD5" w:rsidRDefault="00781C11" w:rsidP="00742BA4">
            <w:pPr>
              <w:pStyle w:val="a7"/>
              <w:numPr>
                <w:ilvl w:val="0"/>
                <w:numId w:val="3"/>
              </w:numPr>
              <w:spacing w:line="360" w:lineRule="auto"/>
              <w:jc w:val="both"/>
              <w:rPr>
                <w:rFonts w:cs="David" w:hint="cs"/>
                <w:sz w:val="24"/>
                <w:szCs w:val="24"/>
                <w:rtl/>
              </w:rPr>
            </w:pPr>
          </w:p>
        </w:tc>
        <w:tc>
          <w:tcPr>
            <w:tcW w:w="5387" w:type="dxa"/>
          </w:tcPr>
          <w:p w:rsidR="00781C11" w:rsidRDefault="00781C11" w:rsidP="00013506">
            <w:pPr>
              <w:spacing w:line="360" w:lineRule="auto"/>
              <w:jc w:val="both"/>
              <w:rPr>
                <w:rFonts w:cs="David" w:hint="cs"/>
                <w:sz w:val="24"/>
                <w:szCs w:val="24"/>
                <w:rtl/>
              </w:rPr>
            </w:pPr>
            <w:r>
              <w:rPr>
                <w:rFonts w:cs="David" w:hint="cs"/>
                <w:sz w:val="24"/>
                <w:szCs w:val="24"/>
                <w:rtl/>
              </w:rPr>
              <w:t xml:space="preserve">ח' </w:t>
            </w:r>
            <w:r w:rsidR="00013506">
              <w:rPr>
                <w:rFonts w:cs="David" w:hint="cs"/>
                <w:sz w:val="24"/>
                <w:szCs w:val="24"/>
                <w:rtl/>
              </w:rPr>
              <w:t>סעיפים תוצאתיים</w:t>
            </w:r>
            <w:r w:rsidR="00013506">
              <w:rPr>
                <w:rFonts w:cs="David" w:hint="cs"/>
                <w:sz w:val="24"/>
                <w:szCs w:val="24"/>
              </w:rPr>
              <w:t xml:space="preserve"> </w:t>
            </w:r>
            <w:r w:rsidR="00013506">
              <w:rPr>
                <w:rFonts w:cs="David" w:hint="cs"/>
                <w:sz w:val="24"/>
                <w:szCs w:val="24"/>
                <w:rtl/>
              </w:rPr>
              <w:t xml:space="preserve"> (מכירת, עלה"מ, או רוו"ה + הוצאות מס)</w:t>
            </w:r>
          </w:p>
          <w:p w:rsidR="00781C11" w:rsidRDefault="00781C11" w:rsidP="00013506">
            <w:pPr>
              <w:spacing w:line="360" w:lineRule="auto"/>
              <w:jc w:val="both"/>
              <w:rPr>
                <w:rFonts w:cs="David" w:hint="cs"/>
                <w:sz w:val="24"/>
                <w:szCs w:val="24"/>
                <w:rtl/>
              </w:rPr>
            </w:pPr>
            <w:r>
              <w:rPr>
                <w:rFonts w:cs="David" w:hint="cs"/>
                <w:sz w:val="24"/>
                <w:szCs w:val="24"/>
                <w:rtl/>
              </w:rPr>
              <w:t xml:space="preserve">   ז' </w:t>
            </w:r>
            <w:r w:rsidR="00013506">
              <w:rPr>
                <w:rFonts w:cs="David" w:hint="cs"/>
                <w:sz w:val="24"/>
                <w:szCs w:val="24"/>
                <w:rtl/>
              </w:rPr>
              <w:t xml:space="preserve">השקעה </w:t>
            </w:r>
          </w:p>
        </w:tc>
      </w:tr>
    </w:tbl>
    <w:p w:rsidR="00781C11" w:rsidRDefault="00781C11" w:rsidP="00C21FD5">
      <w:pPr>
        <w:spacing w:line="360" w:lineRule="auto"/>
        <w:jc w:val="both"/>
        <w:rPr>
          <w:rFonts w:cs="David"/>
          <w:sz w:val="24"/>
          <w:szCs w:val="24"/>
          <w:rtl/>
        </w:rPr>
      </w:pPr>
      <w:r>
        <w:rPr>
          <w:rFonts w:cs="David" w:hint="cs"/>
          <w:sz w:val="24"/>
          <w:szCs w:val="24"/>
          <w:rtl/>
        </w:rPr>
        <w:t>אם לא נאמר במפורש אחרת נפעל לפי הגישה השניה כי בדו"ח המאוחד היא מציגה תוצאה יותר נכונה והתקן מעדיף את הגישה השניה .</w:t>
      </w:r>
    </w:p>
    <w:p w:rsidR="00781C11" w:rsidRDefault="00781C11" w:rsidP="00C21FD5">
      <w:pPr>
        <w:spacing w:line="360" w:lineRule="auto"/>
        <w:jc w:val="both"/>
        <w:rPr>
          <w:rFonts w:cs="David"/>
          <w:sz w:val="24"/>
          <w:szCs w:val="24"/>
          <w:rtl/>
        </w:rPr>
      </w:pPr>
      <w:r>
        <w:rPr>
          <w:rFonts w:cs="David" w:hint="cs"/>
          <w:sz w:val="24"/>
          <w:szCs w:val="24"/>
          <w:rtl/>
        </w:rPr>
        <w:t>מבחינה טכנית זה אומר שבשלב השני של הע"פ נבצע את הטבלה הרגילה של ע"פ אבל לפי שיעור ההחזקה (30%) כאשר כל השורה של השינוי תירשם בסעיפים התוצאתיים הספציפיים וכל השורה של י"ס תירשם בניכוי מההשקעה</w:t>
      </w:r>
    </w:p>
    <w:p w:rsidR="00781C11" w:rsidRDefault="00781C11" w:rsidP="00C21FD5">
      <w:pPr>
        <w:spacing w:line="360" w:lineRule="auto"/>
        <w:jc w:val="both"/>
        <w:rPr>
          <w:rFonts w:cs="David" w:hint="cs"/>
          <w:b/>
          <w:bCs/>
          <w:sz w:val="24"/>
          <w:szCs w:val="24"/>
          <w:rtl/>
        </w:rPr>
      </w:pPr>
      <w:r>
        <w:rPr>
          <w:rFonts w:cs="David" w:hint="cs"/>
          <w:b/>
          <w:bCs/>
          <w:sz w:val="24"/>
          <w:szCs w:val="24"/>
          <w:rtl/>
        </w:rPr>
        <w:t>דרך פתרון תרגילים</w:t>
      </w:r>
    </w:p>
    <w:p w:rsidR="00781C11" w:rsidRDefault="00013506" w:rsidP="00C21FD5">
      <w:pPr>
        <w:spacing w:line="360" w:lineRule="auto"/>
        <w:jc w:val="both"/>
        <w:rPr>
          <w:rFonts w:cs="David" w:hint="cs"/>
          <w:sz w:val="24"/>
          <w:szCs w:val="24"/>
          <w:rtl/>
        </w:rPr>
      </w:pPr>
      <w:r>
        <w:rPr>
          <w:rFonts w:cs="David" w:hint="cs"/>
          <w:sz w:val="24"/>
          <w:szCs w:val="24"/>
          <w:rtl/>
        </w:rPr>
        <w:t>את כל שלבי האיחוד מבצעים רק עבור א + ב את כל מה שקשור לחברה ג' אנו נחשב בשלב השני (שלב האירועים המיוחדים).</w:t>
      </w:r>
    </w:p>
    <w:p w:rsidR="00013506" w:rsidRDefault="00013506" w:rsidP="00013506">
      <w:pPr>
        <w:spacing w:line="360" w:lineRule="auto"/>
        <w:jc w:val="both"/>
        <w:rPr>
          <w:rFonts w:cs="David" w:hint="cs"/>
          <w:b/>
          <w:bCs/>
          <w:sz w:val="24"/>
          <w:szCs w:val="24"/>
          <w:rtl/>
        </w:rPr>
      </w:pPr>
      <w:r w:rsidRPr="00C21FD5">
        <w:rPr>
          <w:rFonts w:cs="David" w:hint="cs"/>
          <w:b/>
          <w:bCs/>
          <w:sz w:val="24"/>
          <w:szCs w:val="24"/>
          <w:rtl/>
        </w:rPr>
        <w:t>שלב ראשון</w:t>
      </w:r>
      <w:r>
        <w:rPr>
          <w:rFonts w:cs="David" w:hint="cs"/>
          <w:b/>
          <w:bCs/>
          <w:sz w:val="24"/>
          <w:szCs w:val="24"/>
          <w:rtl/>
        </w:rPr>
        <w:t xml:space="preserve">: </w:t>
      </w:r>
      <w:r w:rsidRPr="00C21FD5">
        <w:rPr>
          <w:rFonts w:cs="David" w:hint="cs"/>
          <w:sz w:val="24"/>
          <w:szCs w:val="24"/>
          <w:rtl/>
        </w:rPr>
        <w:t xml:space="preserve">נבצע את חישוב ע"ע עבור </w:t>
      </w:r>
      <w:r>
        <w:rPr>
          <w:rFonts w:cs="David" w:hint="cs"/>
          <w:sz w:val="24"/>
          <w:szCs w:val="24"/>
          <w:rtl/>
        </w:rPr>
        <w:t>חברה ב'</w:t>
      </w:r>
      <w:r>
        <w:rPr>
          <w:rFonts w:cs="David" w:hint="cs"/>
          <w:b/>
          <w:bCs/>
          <w:sz w:val="24"/>
          <w:szCs w:val="24"/>
          <w:rtl/>
        </w:rPr>
        <w:t>.</w:t>
      </w:r>
    </w:p>
    <w:p w:rsidR="00013506" w:rsidRDefault="00013506" w:rsidP="00013506">
      <w:pPr>
        <w:spacing w:line="360" w:lineRule="auto"/>
        <w:jc w:val="both"/>
        <w:rPr>
          <w:rFonts w:cs="David" w:hint="cs"/>
          <w:sz w:val="24"/>
          <w:szCs w:val="24"/>
          <w:rtl/>
        </w:rPr>
      </w:pPr>
      <w:r>
        <w:rPr>
          <w:rFonts w:cs="David" w:hint="cs"/>
          <w:b/>
          <w:bCs/>
          <w:sz w:val="24"/>
          <w:szCs w:val="24"/>
          <w:rtl/>
        </w:rPr>
        <w:t xml:space="preserve">שלב שני: </w:t>
      </w:r>
      <w:r>
        <w:rPr>
          <w:rFonts w:cs="David" w:hint="cs"/>
          <w:sz w:val="24"/>
          <w:szCs w:val="24"/>
          <w:rtl/>
        </w:rPr>
        <w:t xml:space="preserve">אנו נחשב את רווחי האקוויטי בגין ג' את ח-ן ההשקעה ב-ג' י"ס ואם נדרש דו"ח על השינויים המאוחד נחשב את ח-ן ההשקעה ב-ג' י"פ. כל החישובים הללו ייכנסו לתרומות של א' </w:t>
      </w:r>
    </w:p>
    <w:p w:rsidR="00013506" w:rsidRPr="00013506" w:rsidRDefault="00013506" w:rsidP="00013506">
      <w:pPr>
        <w:spacing w:line="360" w:lineRule="auto"/>
        <w:jc w:val="both"/>
        <w:rPr>
          <w:rFonts w:cs="David" w:hint="cs"/>
          <w:sz w:val="24"/>
          <w:szCs w:val="24"/>
          <w:rtl/>
        </w:rPr>
      </w:pPr>
      <w:r>
        <w:rPr>
          <w:rFonts w:cs="David" w:hint="cs"/>
          <w:b/>
          <w:bCs/>
          <w:sz w:val="24"/>
          <w:szCs w:val="24"/>
          <w:rtl/>
        </w:rPr>
        <w:t>חריג:</w:t>
      </w:r>
      <w:r w:rsidRPr="00013506">
        <w:rPr>
          <w:rFonts w:cs="David" w:hint="cs"/>
          <w:sz w:val="24"/>
          <w:szCs w:val="24"/>
          <w:rtl/>
        </w:rPr>
        <w:t xml:space="preserve"> אם בתוך ח-ן ההשקעה קיימת ע"פ בגין עסקה שחברה ב' מכרה לג' אז רק עיסקה זו תיכנס לתרומות של ב' וזה אומר לא להכניס אוטומטית את כל ח-ן ההשקעה לתרומות של א'</w:t>
      </w:r>
      <w:r>
        <w:rPr>
          <w:rFonts w:cs="David" w:hint="cs"/>
          <w:sz w:val="24"/>
          <w:szCs w:val="24"/>
          <w:rtl/>
        </w:rPr>
        <w:t xml:space="preserve"> זה נכון גם לגבי התרומות לרווח וגם לגבי התרומות להון העצמי.</w:t>
      </w:r>
    </w:p>
    <w:p w:rsidR="00013506" w:rsidRDefault="00013506" w:rsidP="00013506">
      <w:pPr>
        <w:spacing w:line="360" w:lineRule="auto"/>
        <w:jc w:val="both"/>
        <w:rPr>
          <w:rFonts w:cs="David" w:hint="cs"/>
          <w:sz w:val="24"/>
          <w:szCs w:val="24"/>
          <w:rtl/>
        </w:rPr>
      </w:pPr>
      <w:r>
        <w:rPr>
          <w:rFonts w:cs="David" w:hint="cs"/>
          <w:b/>
          <w:bCs/>
          <w:sz w:val="24"/>
          <w:szCs w:val="24"/>
          <w:rtl/>
        </w:rPr>
        <w:t xml:space="preserve">שלב שלישי : </w:t>
      </w:r>
      <w:r>
        <w:rPr>
          <w:rFonts w:cs="David" w:hint="cs"/>
          <w:sz w:val="24"/>
          <w:szCs w:val="24"/>
          <w:rtl/>
        </w:rPr>
        <w:t>כרגיל</w:t>
      </w:r>
    </w:p>
    <w:p w:rsidR="00013506" w:rsidRDefault="00013506" w:rsidP="00013506">
      <w:pPr>
        <w:spacing w:line="360" w:lineRule="auto"/>
        <w:jc w:val="both"/>
        <w:rPr>
          <w:rFonts w:cs="David"/>
          <w:sz w:val="24"/>
          <w:szCs w:val="24"/>
          <w:rtl/>
        </w:rPr>
      </w:pPr>
      <w:r>
        <w:rPr>
          <w:rFonts w:cs="David" w:hint="cs"/>
          <w:b/>
          <w:bCs/>
          <w:sz w:val="24"/>
          <w:szCs w:val="24"/>
          <w:rtl/>
        </w:rPr>
        <w:t xml:space="preserve">שלבר רביעי : </w:t>
      </w:r>
      <w:r>
        <w:rPr>
          <w:rFonts w:cs="David" w:hint="cs"/>
          <w:sz w:val="24"/>
          <w:szCs w:val="24"/>
          <w:rtl/>
        </w:rPr>
        <w:t>כרגיל</w:t>
      </w:r>
    </w:p>
    <w:p w:rsidR="00013506" w:rsidRPr="00405ECB" w:rsidRDefault="00405ECB" w:rsidP="00C21FD5">
      <w:pPr>
        <w:spacing w:line="360" w:lineRule="auto"/>
        <w:jc w:val="both"/>
        <w:rPr>
          <w:rFonts w:cs="David"/>
          <w:b/>
          <w:bCs/>
          <w:color w:val="00B050"/>
          <w:sz w:val="24"/>
          <w:szCs w:val="24"/>
          <w:u w:val="single"/>
          <w:rtl/>
        </w:rPr>
      </w:pPr>
      <w:r w:rsidRPr="00405ECB">
        <w:rPr>
          <w:rFonts w:cs="David" w:hint="cs"/>
          <w:b/>
          <w:bCs/>
          <w:color w:val="00B050"/>
          <w:sz w:val="24"/>
          <w:szCs w:val="24"/>
          <w:u w:val="single"/>
          <w:rtl/>
        </w:rPr>
        <w:t>תרגיל 15</w:t>
      </w:r>
    </w:p>
    <w:p w:rsidR="006C620C" w:rsidRDefault="006C620C" w:rsidP="00C21FD5">
      <w:pPr>
        <w:spacing w:line="360" w:lineRule="auto"/>
        <w:jc w:val="both"/>
        <w:rPr>
          <w:rFonts w:cs="David"/>
          <w:sz w:val="24"/>
          <w:szCs w:val="24"/>
          <w:rtl/>
        </w:rPr>
      </w:pPr>
    </w:p>
    <w:p w:rsidR="006C620C" w:rsidRDefault="006C620C" w:rsidP="00C21FD5">
      <w:pPr>
        <w:spacing w:line="360" w:lineRule="auto"/>
        <w:jc w:val="both"/>
        <w:rPr>
          <w:rFonts w:cs="David"/>
          <w:sz w:val="24"/>
          <w:szCs w:val="24"/>
          <w:rtl/>
        </w:rPr>
      </w:pPr>
    </w:p>
    <w:p w:rsidR="006C620C" w:rsidRDefault="006C620C" w:rsidP="00C21FD5">
      <w:pPr>
        <w:spacing w:line="360" w:lineRule="auto"/>
        <w:jc w:val="both"/>
        <w:rPr>
          <w:rFonts w:cs="David"/>
          <w:sz w:val="24"/>
          <w:szCs w:val="24"/>
          <w:rtl/>
        </w:rPr>
      </w:pPr>
      <w:r w:rsidRPr="006C620C">
        <w:rPr>
          <w:rFonts w:cs="David" w:hint="cs"/>
          <w:b/>
          <w:bCs/>
          <w:sz w:val="24"/>
          <w:szCs w:val="24"/>
          <w:u w:val="single"/>
          <w:rtl/>
        </w:rPr>
        <w:lastRenderedPageBreak/>
        <w:t>החזקה בשרשרת</w:t>
      </w:r>
    </w:p>
    <w:p w:rsidR="006C620C" w:rsidRDefault="006C620C" w:rsidP="00C21FD5">
      <w:pPr>
        <w:spacing w:line="360" w:lineRule="auto"/>
        <w:jc w:val="both"/>
        <w:rPr>
          <w:rFonts w:cs="David"/>
          <w:b/>
          <w:bCs/>
          <w:sz w:val="24"/>
          <w:szCs w:val="24"/>
          <w:u w:val="single"/>
          <w:rtl/>
        </w:rPr>
      </w:pPr>
      <w:r>
        <w:rPr>
          <w:rFonts w:cs="David" w:hint="cs"/>
          <w:b/>
          <w:bCs/>
          <w:sz w:val="24"/>
          <w:szCs w:val="24"/>
          <w:u w:val="single"/>
          <w:rtl/>
        </w:rPr>
        <w:t>קביעת שליטה של א</w:t>
      </w:r>
      <w:r w:rsidRPr="006C620C">
        <w:rPr>
          <w:rFonts w:cs="David"/>
          <w:b/>
          <w:bCs/>
          <w:sz w:val="24"/>
          <w:szCs w:val="24"/>
          <w:u w:val="single"/>
        </w:rPr>
        <w:sym w:font="Wingdings" w:char="F0DF"/>
      </w:r>
      <w:r>
        <w:rPr>
          <w:rFonts w:cs="David" w:hint="cs"/>
          <w:b/>
          <w:bCs/>
          <w:sz w:val="24"/>
          <w:szCs w:val="24"/>
          <w:u w:val="single"/>
          <w:rtl/>
        </w:rPr>
        <w:t>ג</w:t>
      </w:r>
    </w:p>
    <w:p w:rsidR="006C620C" w:rsidRPr="006C620C" w:rsidRDefault="006C620C" w:rsidP="00C21FD5">
      <w:pPr>
        <w:spacing w:line="360" w:lineRule="auto"/>
        <w:jc w:val="both"/>
        <w:rPr>
          <w:rFonts w:cs="David"/>
          <w:b/>
          <w:bCs/>
          <w:sz w:val="24"/>
          <w:szCs w:val="24"/>
          <w:u w:val="single"/>
          <w:rtl/>
        </w:rPr>
      </w:pPr>
    </w:p>
    <w:p w:rsidR="006C620C" w:rsidRDefault="006C620C" w:rsidP="00C21FD5">
      <w:pPr>
        <w:spacing w:line="360" w:lineRule="auto"/>
        <w:jc w:val="both"/>
        <w:rPr>
          <w:rFonts w:cs="David"/>
          <w:sz w:val="24"/>
          <w:szCs w:val="24"/>
          <w:rtl/>
        </w:rPr>
      </w:pPr>
      <w:r w:rsidRPr="006C620C">
        <w:rPr>
          <w:rFonts w:cs="David" w:hint="cs"/>
          <w:sz w:val="24"/>
          <w:szCs w:val="24"/>
          <w:rtl/>
        </w:rPr>
        <w:t>את השליטה יש לקבוע לפי שיעור ההצבעה כלומר לפי זכויות ההצבעה</w:t>
      </w:r>
      <w:r>
        <w:rPr>
          <w:rFonts w:cs="David" w:hint="cs"/>
          <w:sz w:val="24"/>
          <w:szCs w:val="24"/>
          <w:rtl/>
        </w:rPr>
        <w:t xml:space="preserve"> השליטה מתקיימת אם שיעור ההחזקה הישירה + שיעור ההחזקה העקיף (דרך בנות) גדול מ-50%</w:t>
      </w:r>
    </w:p>
    <w:p w:rsidR="006C620C" w:rsidRDefault="006C620C" w:rsidP="00C21FD5">
      <w:pPr>
        <w:spacing w:line="360" w:lineRule="auto"/>
        <w:jc w:val="both"/>
        <w:rPr>
          <w:rFonts w:cs="David" w:hint="cs"/>
          <w:b/>
          <w:bCs/>
          <w:sz w:val="24"/>
          <w:szCs w:val="24"/>
          <w:rtl/>
        </w:rPr>
      </w:pPr>
      <w:r>
        <w:rPr>
          <w:rFonts w:cs="David" w:hint="cs"/>
          <w:b/>
          <w:bCs/>
          <w:sz w:val="24"/>
          <w:szCs w:val="24"/>
          <w:rtl/>
        </w:rPr>
        <w:t xml:space="preserve">דוגמא: </w:t>
      </w:r>
    </w:p>
    <w:p w:rsidR="006C620C" w:rsidRDefault="006C620C" w:rsidP="00C21FD5">
      <w:pPr>
        <w:spacing w:line="360" w:lineRule="auto"/>
        <w:jc w:val="both"/>
        <w:rPr>
          <w:rFonts w:cs="David"/>
          <w:b/>
          <w:bCs/>
          <w:sz w:val="24"/>
          <w:szCs w:val="24"/>
          <w:rtl/>
        </w:rPr>
      </w:pPr>
      <w:r>
        <w:rPr>
          <w:rFonts w:cs="David" w:hint="cs"/>
          <w:b/>
          <w:bCs/>
          <w:sz w:val="24"/>
          <w:szCs w:val="24"/>
          <w:rtl/>
        </w:rPr>
        <w:t>א' מחזיקה ב-ב' 80% מחזיקה ב-ג' 70%</w:t>
      </w:r>
    </w:p>
    <w:p w:rsidR="006C620C" w:rsidRPr="006C620C" w:rsidRDefault="006C620C" w:rsidP="00C21FD5">
      <w:pPr>
        <w:spacing w:line="360" w:lineRule="auto"/>
        <w:jc w:val="both"/>
        <w:rPr>
          <w:rFonts w:cs="David"/>
          <w:sz w:val="24"/>
          <w:szCs w:val="24"/>
          <w:rtl/>
        </w:rPr>
      </w:pPr>
      <w:r w:rsidRPr="006C620C">
        <w:rPr>
          <w:rFonts w:cs="David" w:hint="cs"/>
          <w:sz w:val="24"/>
          <w:szCs w:val="24"/>
          <w:rtl/>
        </w:rPr>
        <w:t xml:space="preserve">שיעור החזקה ישיר </w:t>
      </w:r>
      <w:r w:rsidRPr="006C620C">
        <w:rPr>
          <w:rFonts w:cs="David"/>
          <w:sz w:val="24"/>
          <w:szCs w:val="24"/>
          <w:rtl/>
        </w:rPr>
        <w:t>–</w:t>
      </w:r>
      <w:r w:rsidRPr="006C620C">
        <w:rPr>
          <w:rFonts w:cs="David" w:hint="cs"/>
          <w:sz w:val="24"/>
          <w:szCs w:val="24"/>
          <w:rtl/>
        </w:rPr>
        <w:t xml:space="preserve"> 0%</w:t>
      </w:r>
    </w:p>
    <w:p w:rsidR="006C620C" w:rsidRPr="006C620C" w:rsidRDefault="006C620C" w:rsidP="00C21FD5">
      <w:pPr>
        <w:spacing w:line="360" w:lineRule="auto"/>
        <w:jc w:val="both"/>
        <w:rPr>
          <w:rFonts w:cs="David"/>
          <w:sz w:val="24"/>
          <w:szCs w:val="24"/>
          <w:rtl/>
        </w:rPr>
      </w:pPr>
      <w:r w:rsidRPr="006C620C">
        <w:rPr>
          <w:rFonts w:cs="David" w:hint="cs"/>
          <w:sz w:val="24"/>
          <w:szCs w:val="24"/>
          <w:rtl/>
        </w:rPr>
        <w:t>שיעור החזקה עקיף 70%</w:t>
      </w:r>
    </w:p>
    <w:p w:rsidR="006C620C" w:rsidRPr="006C620C" w:rsidRDefault="006C620C" w:rsidP="00C21FD5">
      <w:pPr>
        <w:spacing w:line="360" w:lineRule="auto"/>
        <w:jc w:val="both"/>
        <w:rPr>
          <w:rFonts w:cs="David" w:hint="cs"/>
          <w:sz w:val="24"/>
          <w:szCs w:val="24"/>
          <w:rtl/>
        </w:rPr>
      </w:pPr>
      <w:r w:rsidRPr="006C620C">
        <w:rPr>
          <w:rFonts w:cs="David" w:hint="cs"/>
          <w:sz w:val="24"/>
          <w:szCs w:val="24"/>
          <w:rtl/>
        </w:rPr>
        <w:t xml:space="preserve">שניהם ביחד &gt; מ-50% מכאן נובע כי א' שולטת בחברה ג' </w:t>
      </w:r>
    </w:p>
    <w:p w:rsidR="006C620C" w:rsidRDefault="006C620C" w:rsidP="00C21FD5">
      <w:pPr>
        <w:spacing w:line="360" w:lineRule="auto"/>
        <w:jc w:val="both"/>
        <w:rPr>
          <w:rFonts w:cs="David"/>
          <w:b/>
          <w:bCs/>
          <w:sz w:val="24"/>
          <w:szCs w:val="24"/>
          <w:rtl/>
        </w:rPr>
      </w:pPr>
      <w:r>
        <w:rPr>
          <w:rFonts w:cs="David" w:hint="cs"/>
          <w:b/>
          <w:bCs/>
          <w:sz w:val="24"/>
          <w:szCs w:val="24"/>
          <w:rtl/>
        </w:rPr>
        <w:t>דוגמא :</w:t>
      </w:r>
    </w:p>
    <w:p w:rsidR="006C620C" w:rsidRDefault="006C620C" w:rsidP="00C21FD5">
      <w:pPr>
        <w:spacing w:line="360" w:lineRule="auto"/>
        <w:jc w:val="both"/>
        <w:rPr>
          <w:rFonts w:cs="David"/>
          <w:b/>
          <w:bCs/>
          <w:sz w:val="24"/>
          <w:szCs w:val="24"/>
          <w:rtl/>
        </w:rPr>
      </w:pPr>
      <w:r>
        <w:rPr>
          <w:rFonts w:cs="David" w:hint="cs"/>
          <w:b/>
          <w:bCs/>
          <w:sz w:val="24"/>
          <w:szCs w:val="24"/>
          <w:rtl/>
        </w:rPr>
        <w:t>א' מחזיקה ב-ב' 40%  ב-ג' 70%</w:t>
      </w:r>
    </w:p>
    <w:p w:rsidR="006C620C" w:rsidRPr="006C620C" w:rsidRDefault="006C620C" w:rsidP="006C620C">
      <w:pPr>
        <w:spacing w:line="360" w:lineRule="auto"/>
        <w:jc w:val="both"/>
        <w:rPr>
          <w:rFonts w:cs="David"/>
          <w:sz w:val="24"/>
          <w:szCs w:val="24"/>
          <w:rtl/>
        </w:rPr>
      </w:pPr>
      <w:r w:rsidRPr="006C620C">
        <w:rPr>
          <w:rFonts w:cs="David" w:hint="cs"/>
          <w:sz w:val="24"/>
          <w:szCs w:val="24"/>
          <w:rtl/>
        </w:rPr>
        <w:t xml:space="preserve">שיעור החזקה ישיר </w:t>
      </w:r>
      <w:r w:rsidRPr="006C620C">
        <w:rPr>
          <w:rFonts w:cs="David"/>
          <w:sz w:val="24"/>
          <w:szCs w:val="24"/>
          <w:rtl/>
        </w:rPr>
        <w:t>–</w:t>
      </w:r>
      <w:r w:rsidRPr="006C620C">
        <w:rPr>
          <w:rFonts w:cs="David" w:hint="cs"/>
          <w:sz w:val="24"/>
          <w:szCs w:val="24"/>
          <w:rtl/>
        </w:rPr>
        <w:t xml:space="preserve"> 0%</w:t>
      </w:r>
    </w:p>
    <w:p w:rsidR="006C620C" w:rsidRPr="006C620C" w:rsidRDefault="006C620C" w:rsidP="006C620C">
      <w:pPr>
        <w:spacing w:line="360" w:lineRule="auto"/>
        <w:jc w:val="both"/>
        <w:rPr>
          <w:rFonts w:cs="David"/>
          <w:sz w:val="24"/>
          <w:szCs w:val="24"/>
          <w:rtl/>
        </w:rPr>
      </w:pPr>
      <w:r w:rsidRPr="006C620C">
        <w:rPr>
          <w:rFonts w:cs="David" w:hint="cs"/>
          <w:sz w:val="24"/>
          <w:szCs w:val="24"/>
          <w:rtl/>
        </w:rPr>
        <w:t xml:space="preserve">שיעור </w:t>
      </w:r>
      <w:r>
        <w:rPr>
          <w:rFonts w:cs="David" w:hint="cs"/>
          <w:sz w:val="24"/>
          <w:szCs w:val="24"/>
          <w:rtl/>
        </w:rPr>
        <w:t xml:space="preserve">החזקה עקיף </w:t>
      </w:r>
      <w:r w:rsidRPr="006C620C">
        <w:rPr>
          <w:rFonts w:cs="David" w:hint="cs"/>
          <w:sz w:val="24"/>
          <w:szCs w:val="24"/>
          <w:rtl/>
        </w:rPr>
        <w:t>0%</w:t>
      </w:r>
    </w:p>
    <w:p w:rsidR="006C620C" w:rsidRDefault="006C620C" w:rsidP="006C620C">
      <w:pPr>
        <w:spacing w:line="360" w:lineRule="auto"/>
        <w:jc w:val="both"/>
        <w:rPr>
          <w:rFonts w:cs="David" w:hint="cs"/>
          <w:sz w:val="24"/>
          <w:szCs w:val="24"/>
          <w:rtl/>
        </w:rPr>
      </w:pPr>
      <w:r>
        <w:rPr>
          <w:rFonts w:cs="David" w:hint="cs"/>
          <w:sz w:val="24"/>
          <w:szCs w:val="24"/>
          <w:rtl/>
        </w:rPr>
        <w:t>ולכן אין שליטה של א' בג' והאיחוד יהיה רק על הדו"חות של ב' ו-ג'</w:t>
      </w:r>
    </w:p>
    <w:p w:rsidR="006C620C" w:rsidRPr="006C620C" w:rsidRDefault="006C620C" w:rsidP="006C620C">
      <w:pPr>
        <w:spacing w:line="360" w:lineRule="auto"/>
        <w:jc w:val="both"/>
        <w:rPr>
          <w:rFonts w:cs="David" w:hint="cs"/>
          <w:b/>
          <w:bCs/>
          <w:sz w:val="24"/>
          <w:szCs w:val="24"/>
          <w:u w:val="single"/>
          <w:rtl/>
        </w:rPr>
      </w:pPr>
      <w:r w:rsidRPr="006C620C">
        <w:rPr>
          <w:rFonts w:cs="David" w:hint="cs"/>
          <w:b/>
          <w:bCs/>
          <w:sz w:val="24"/>
          <w:szCs w:val="24"/>
          <w:u w:val="single"/>
          <w:rtl/>
        </w:rPr>
        <w:t>חישוב שיעור ההחזקה לצורך רווחים או הון עצמי</w:t>
      </w:r>
    </w:p>
    <w:p w:rsidR="006C620C" w:rsidRDefault="006C620C" w:rsidP="00C21FD5">
      <w:pPr>
        <w:spacing w:line="360" w:lineRule="auto"/>
        <w:jc w:val="both"/>
        <w:rPr>
          <w:rFonts w:cs="David" w:hint="cs"/>
          <w:sz w:val="24"/>
          <w:szCs w:val="24"/>
          <w:rtl/>
        </w:rPr>
      </w:pPr>
      <w:r>
        <w:rPr>
          <w:rFonts w:cs="David" w:hint="cs"/>
          <w:sz w:val="24"/>
          <w:szCs w:val="24"/>
          <w:rtl/>
        </w:rPr>
        <w:t>את זה יש לחשב לפי הזכויות ברווחים. כלומר, לפי שיעור ההחזקה המשורשר</w:t>
      </w:r>
    </w:p>
    <w:p w:rsidR="006C620C" w:rsidRDefault="006C620C" w:rsidP="00C21FD5">
      <w:pPr>
        <w:spacing w:line="360" w:lineRule="auto"/>
        <w:jc w:val="both"/>
        <w:rPr>
          <w:rFonts w:cs="David"/>
          <w:b/>
          <w:bCs/>
          <w:sz w:val="24"/>
          <w:szCs w:val="24"/>
          <w:rtl/>
        </w:rPr>
      </w:pPr>
      <w:r>
        <w:rPr>
          <w:rFonts w:cs="David" w:hint="cs"/>
          <w:b/>
          <w:bCs/>
          <w:sz w:val="24"/>
          <w:szCs w:val="24"/>
          <w:rtl/>
        </w:rPr>
        <w:t>נניח את המקרה הבא: א</w:t>
      </w:r>
      <w:r w:rsidRPr="006C620C">
        <w:rPr>
          <w:rFonts w:cs="David"/>
          <w:b/>
          <w:bCs/>
          <w:sz w:val="24"/>
          <w:szCs w:val="24"/>
        </w:rPr>
        <w:sym w:font="Wingdings" w:char="F0DF"/>
      </w:r>
      <w:r>
        <w:rPr>
          <w:rFonts w:cs="David" w:hint="cs"/>
          <w:b/>
          <w:bCs/>
          <w:sz w:val="24"/>
          <w:szCs w:val="24"/>
          <w:rtl/>
        </w:rPr>
        <w:t xml:space="preserve"> ב </w:t>
      </w:r>
      <w:r>
        <w:rPr>
          <w:rFonts w:cs="David"/>
          <w:b/>
          <w:bCs/>
          <w:sz w:val="24"/>
          <w:szCs w:val="24"/>
          <w:rtl/>
        </w:rPr>
        <w:t>–</w:t>
      </w:r>
      <w:r>
        <w:rPr>
          <w:rFonts w:cs="David" w:hint="cs"/>
          <w:b/>
          <w:bCs/>
          <w:sz w:val="24"/>
          <w:szCs w:val="24"/>
          <w:rtl/>
        </w:rPr>
        <w:t xml:space="preserve"> 80% ב</w:t>
      </w:r>
      <w:r w:rsidRPr="006C620C">
        <w:rPr>
          <w:rFonts w:cs="David"/>
          <w:b/>
          <w:bCs/>
          <w:sz w:val="24"/>
          <w:szCs w:val="24"/>
        </w:rPr>
        <w:sym w:font="Wingdings" w:char="F0DF"/>
      </w:r>
      <w:r>
        <w:rPr>
          <w:rFonts w:cs="David" w:hint="cs"/>
          <w:b/>
          <w:bCs/>
          <w:sz w:val="24"/>
          <w:szCs w:val="24"/>
          <w:rtl/>
        </w:rPr>
        <w:t>ג -70%</w:t>
      </w:r>
    </w:p>
    <w:p w:rsidR="006C620C" w:rsidRDefault="006C620C" w:rsidP="00C21FD5">
      <w:pPr>
        <w:spacing w:line="360" w:lineRule="auto"/>
        <w:jc w:val="both"/>
        <w:rPr>
          <w:rFonts w:cs="David"/>
          <w:sz w:val="24"/>
          <w:szCs w:val="24"/>
          <w:rtl/>
        </w:rPr>
      </w:pPr>
      <w:r>
        <w:rPr>
          <w:rFonts w:cs="David" w:hint="cs"/>
          <w:sz w:val="24"/>
          <w:szCs w:val="24"/>
          <w:rtl/>
        </w:rPr>
        <w:t>אפשר לחשב את הזשמ"ש של ג' בשני אופנים :</w:t>
      </w:r>
    </w:p>
    <w:p w:rsidR="006C620C" w:rsidRDefault="006C620C" w:rsidP="00742BA4">
      <w:pPr>
        <w:pStyle w:val="a7"/>
        <w:numPr>
          <w:ilvl w:val="0"/>
          <w:numId w:val="4"/>
        </w:numPr>
        <w:spacing w:line="360" w:lineRule="auto"/>
        <w:jc w:val="both"/>
        <w:rPr>
          <w:rFonts w:cs="David" w:hint="cs"/>
          <w:sz w:val="24"/>
          <w:szCs w:val="24"/>
        </w:rPr>
      </w:pPr>
      <w:r>
        <w:rPr>
          <w:rFonts w:cs="David" w:hint="cs"/>
          <w:sz w:val="24"/>
          <w:szCs w:val="24"/>
          <w:rtl/>
        </w:rPr>
        <w:t>אחוז החזקה של א</w:t>
      </w:r>
      <w:r w:rsidRPr="006C620C">
        <w:rPr>
          <w:rFonts w:cs="David"/>
          <w:sz w:val="24"/>
          <w:szCs w:val="24"/>
        </w:rPr>
        <w:sym w:font="Wingdings" w:char="F0DF"/>
      </w:r>
      <w:r>
        <w:rPr>
          <w:rFonts w:cs="David" w:hint="cs"/>
          <w:sz w:val="24"/>
          <w:szCs w:val="24"/>
          <w:rtl/>
        </w:rPr>
        <w:t xml:space="preserve">ב </w:t>
      </w:r>
      <w:r>
        <w:rPr>
          <w:rFonts w:cs="David"/>
          <w:sz w:val="24"/>
          <w:szCs w:val="24"/>
          <w:rtl/>
        </w:rPr>
        <w:t>–</w:t>
      </w:r>
      <w:r>
        <w:rPr>
          <w:rFonts w:cs="David" w:hint="cs"/>
          <w:sz w:val="24"/>
          <w:szCs w:val="24"/>
          <w:rtl/>
        </w:rPr>
        <w:t xml:space="preserve"> 80% אחוז החזקה של ב</w:t>
      </w:r>
      <w:r w:rsidRPr="006C620C">
        <w:rPr>
          <w:rFonts w:cs="David"/>
          <w:sz w:val="24"/>
          <w:szCs w:val="24"/>
        </w:rPr>
        <w:sym w:font="Wingdings" w:char="F0DF"/>
      </w:r>
      <w:r>
        <w:rPr>
          <w:rFonts w:cs="David" w:hint="cs"/>
          <w:sz w:val="24"/>
          <w:szCs w:val="24"/>
          <w:rtl/>
        </w:rPr>
        <w:t xml:space="preserve"> ג' 70% אחוז החזקה של א</w:t>
      </w:r>
      <w:r w:rsidRPr="006C620C">
        <w:rPr>
          <w:rFonts w:cs="David"/>
          <w:sz w:val="24"/>
          <w:szCs w:val="24"/>
        </w:rPr>
        <w:sym w:font="Wingdings" w:char="F0DF"/>
      </w:r>
      <w:r>
        <w:rPr>
          <w:rFonts w:cs="David" w:hint="cs"/>
          <w:sz w:val="24"/>
          <w:szCs w:val="24"/>
          <w:rtl/>
        </w:rPr>
        <w:t xml:space="preserve">ג 56% ולכן זשמ"ש ב' 20% וזשמ"ש ג' 44% </w:t>
      </w:r>
    </w:p>
    <w:p w:rsidR="006C620C" w:rsidRDefault="006C620C" w:rsidP="00742BA4">
      <w:pPr>
        <w:pStyle w:val="a7"/>
        <w:numPr>
          <w:ilvl w:val="0"/>
          <w:numId w:val="4"/>
        </w:numPr>
        <w:spacing w:line="360" w:lineRule="auto"/>
        <w:jc w:val="both"/>
        <w:rPr>
          <w:rFonts w:cs="David"/>
          <w:sz w:val="24"/>
          <w:szCs w:val="24"/>
        </w:rPr>
      </w:pPr>
      <w:r w:rsidRPr="006C620C">
        <w:rPr>
          <w:rFonts w:cs="David" w:hint="cs"/>
          <w:sz w:val="24"/>
          <w:szCs w:val="24"/>
          <w:rtl/>
        </w:rPr>
        <w:t>אפשר לחשב את הזשמ"ש של ג' גם באופן הבא</w:t>
      </w:r>
      <w:r w:rsidR="00405ECB">
        <w:rPr>
          <w:rFonts w:cs="David" w:hint="cs"/>
          <w:sz w:val="24"/>
          <w:szCs w:val="24"/>
          <w:rtl/>
        </w:rPr>
        <w:t>: אנשים חיצוניים שמחזיקים בחברה ג' 30% + אנשים חיצוניים שמחזיקים ב-ב' 20% כאשר ב' מחזיקה ב-ג' 70% אחוז סופי 14%</w:t>
      </w:r>
    </w:p>
    <w:p w:rsidR="00405ECB" w:rsidRDefault="006C620C" w:rsidP="006C620C">
      <w:pPr>
        <w:spacing w:line="360" w:lineRule="auto"/>
        <w:jc w:val="both"/>
        <w:rPr>
          <w:rFonts w:cs="David"/>
          <w:b/>
          <w:bCs/>
          <w:sz w:val="24"/>
          <w:szCs w:val="24"/>
          <w:rtl/>
        </w:rPr>
      </w:pPr>
      <w:r>
        <w:rPr>
          <w:rFonts w:cs="David" w:hint="cs"/>
          <w:b/>
          <w:bCs/>
          <w:sz w:val="24"/>
          <w:szCs w:val="24"/>
          <w:rtl/>
        </w:rPr>
        <w:t>הערה: הכי פשוט לבדוק כמה א' מחזיקה ב-ג' לפי ה משורשר ואז כל השאר זה זשמ"ש אבל אם רוצים לדעת כמה רק הזשמ"ש של ג' כי למשל מכרנו את חברה ג' אז זה יהיה 30% מג' הזשמ"ש של ב' זה</w:t>
      </w:r>
      <w:r w:rsidR="00405ECB">
        <w:rPr>
          <w:rFonts w:cs="David" w:hint="cs"/>
          <w:b/>
          <w:bCs/>
          <w:sz w:val="24"/>
          <w:szCs w:val="24"/>
          <w:rtl/>
        </w:rPr>
        <w:t>20% כפול ב' ועוד 14% כפול ג'</w:t>
      </w:r>
    </w:p>
    <w:p w:rsidR="006C620C" w:rsidRDefault="00405ECB" w:rsidP="006C620C">
      <w:pPr>
        <w:spacing w:line="360" w:lineRule="auto"/>
        <w:jc w:val="both"/>
        <w:rPr>
          <w:rFonts w:cs="David"/>
          <w:sz w:val="24"/>
          <w:szCs w:val="24"/>
          <w:rtl/>
        </w:rPr>
      </w:pPr>
      <w:r w:rsidRPr="00405ECB">
        <w:rPr>
          <w:rFonts w:cs="David" w:hint="cs"/>
          <w:sz w:val="24"/>
          <w:szCs w:val="24"/>
          <w:rtl/>
        </w:rPr>
        <w:t xml:space="preserve">בכל אופן החלוקות במאוחד גם של הרווח וגם של ההון העצמי יחושבו באופן הבא: </w:t>
      </w:r>
    </w:p>
    <w:p w:rsidR="00405ECB" w:rsidRDefault="00405ECB" w:rsidP="006C620C">
      <w:pPr>
        <w:spacing w:line="360" w:lineRule="auto"/>
        <w:jc w:val="both"/>
        <w:rPr>
          <w:rFonts w:cs="David"/>
          <w:b/>
          <w:bCs/>
          <w:sz w:val="24"/>
          <w:szCs w:val="24"/>
          <w:rtl/>
        </w:rPr>
      </w:pPr>
    </w:p>
    <w:p w:rsidR="00405ECB" w:rsidRPr="00405ECB" w:rsidRDefault="00405ECB" w:rsidP="006C620C">
      <w:pPr>
        <w:spacing w:line="360" w:lineRule="auto"/>
        <w:jc w:val="both"/>
        <w:rPr>
          <w:rFonts w:cs="David"/>
          <w:b/>
          <w:bCs/>
          <w:sz w:val="24"/>
          <w:szCs w:val="24"/>
          <w:rtl/>
        </w:rPr>
      </w:pPr>
      <w:r w:rsidRPr="00405ECB">
        <w:rPr>
          <w:rFonts w:cs="David" w:hint="cs"/>
          <w:b/>
          <w:bCs/>
          <w:sz w:val="24"/>
          <w:szCs w:val="24"/>
          <w:rtl/>
        </w:rPr>
        <w:lastRenderedPageBreak/>
        <w:t>רווח נקי מאוחד:</w:t>
      </w:r>
    </w:p>
    <w:p w:rsidR="00405ECB" w:rsidRDefault="00405ECB" w:rsidP="00405ECB">
      <w:pPr>
        <w:spacing w:line="360" w:lineRule="auto"/>
        <w:jc w:val="both"/>
        <w:rPr>
          <w:rFonts w:cs="David"/>
          <w:sz w:val="24"/>
          <w:szCs w:val="24"/>
          <w:rtl/>
        </w:rPr>
      </w:pPr>
      <w:r>
        <w:rPr>
          <w:rFonts w:cs="David" w:hint="cs"/>
          <w:sz w:val="24"/>
          <w:szCs w:val="24"/>
          <w:rtl/>
        </w:rPr>
        <w:t xml:space="preserve">תרומה א' : </w:t>
      </w:r>
      <w:r>
        <w:rPr>
          <w:rFonts w:cs="David" w:hint="cs"/>
          <w:sz w:val="24"/>
          <w:szCs w:val="24"/>
        </w:rPr>
        <w:t>XX</w:t>
      </w:r>
    </w:p>
    <w:p w:rsidR="00405ECB" w:rsidRDefault="00405ECB" w:rsidP="006C620C">
      <w:pPr>
        <w:spacing w:line="360" w:lineRule="auto"/>
        <w:jc w:val="both"/>
        <w:rPr>
          <w:rFonts w:cs="David"/>
          <w:sz w:val="24"/>
          <w:szCs w:val="24"/>
        </w:rPr>
      </w:pPr>
      <w:r>
        <w:rPr>
          <w:rFonts w:cs="David" w:hint="cs"/>
          <w:sz w:val="24"/>
          <w:szCs w:val="24"/>
          <w:rtl/>
        </w:rPr>
        <w:t xml:space="preserve">תרומה ב' : </w:t>
      </w:r>
      <w:r>
        <w:rPr>
          <w:rFonts w:cs="David" w:hint="cs"/>
          <w:sz w:val="24"/>
          <w:szCs w:val="24"/>
        </w:rPr>
        <w:t>XX</w:t>
      </w:r>
    </w:p>
    <w:p w:rsidR="00405ECB" w:rsidRDefault="00405ECB" w:rsidP="006C620C">
      <w:pPr>
        <w:spacing w:line="360" w:lineRule="auto"/>
        <w:jc w:val="both"/>
        <w:rPr>
          <w:rFonts w:cs="David"/>
          <w:sz w:val="24"/>
          <w:szCs w:val="24"/>
          <w:rtl/>
        </w:rPr>
      </w:pPr>
      <w:r>
        <w:rPr>
          <w:rFonts w:cs="David" w:hint="cs"/>
          <w:sz w:val="24"/>
          <w:szCs w:val="24"/>
          <w:rtl/>
        </w:rPr>
        <w:t xml:space="preserve">תרומה ג' : </w:t>
      </w:r>
      <w:r>
        <w:rPr>
          <w:rFonts w:cs="David" w:hint="cs"/>
          <w:sz w:val="24"/>
          <w:szCs w:val="24"/>
        </w:rPr>
        <w:t>XX</w:t>
      </w:r>
    </w:p>
    <w:p w:rsidR="00405ECB" w:rsidRDefault="00405ECB" w:rsidP="006C620C">
      <w:pPr>
        <w:spacing w:line="360" w:lineRule="auto"/>
        <w:jc w:val="both"/>
        <w:rPr>
          <w:rFonts w:cs="David" w:hint="cs"/>
          <w:sz w:val="24"/>
          <w:szCs w:val="24"/>
          <w:rtl/>
        </w:rPr>
      </w:pPr>
      <w:r>
        <w:rPr>
          <w:rFonts w:cs="David" w:hint="cs"/>
          <w:sz w:val="24"/>
          <w:szCs w:val="24"/>
          <w:rtl/>
        </w:rPr>
        <w:t>שייך ל-א: תרומה א' + 80% מב + 56% מ-ג'</w:t>
      </w:r>
    </w:p>
    <w:p w:rsidR="00405ECB" w:rsidRDefault="00405ECB" w:rsidP="00865C35">
      <w:pPr>
        <w:spacing w:line="360" w:lineRule="auto"/>
        <w:jc w:val="both"/>
        <w:rPr>
          <w:rFonts w:cs="David" w:hint="cs"/>
          <w:sz w:val="24"/>
          <w:szCs w:val="24"/>
          <w:rtl/>
        </w:rPr>
      </w:pPr>
      <w:r>
        <w:rPr>
          <w:rFonts w:cs="David" w:hint="cs"/>
          <w:sz w:val="24"/>
          <w:szCs w:val="24"/>
          <w:rtl/>
        </w:rPr>
        <w:t>שייך לזשמ"ש : 20% מב'+ 44%</w:t>
      </w:r>
      <w:r w:rsidR="00865C35">
        <w:rPr>
          <w:rFonts w:cs="David" w:hint="cs"/>
          <w:sz w:val="24"/>
          <w:szCs w:val="24"/>
          <w:rtl/>
        </w:rPr>
        <w:t xml:space="preserve"> מ-ג' </w:t>
      </w:r>
      <w:r>
        <w:rPr>
          <w:rFonts w:cs="David" w:hint="cs"/>
          <w:sz w:val="24"/>
          <w:szCs w:val="24"/>
          <w:rtl/>
        </w:rPr>
        <w:t>אותו דבר בחלוקות ההון העצמי</w:t>
      </w:r>
    </w:p>
    <w:p w:rsidR="00405ECB" w:rsidRDefault="00405ECB" w:rsidP="00405ECB">
      <w:pPr>
        <w:spacing w:line="360" w:lineRule="auto"/>
        <w:jc w:val="both"/>
        <w:rPr>
          <w:rFonts w:cs="David"/>
          <w:b/>
          <w:bCs/>
          <w:sz w:val="24"/>
          <w:szCs w:val="24"/>
          <w:rtl/>
        </w:rPr>
      </w:pPr>
      <w:r>
        <w:rPr>
          <w:rFonts w:cs="David" w:hint="cs"/>
          <w:b/>
          <w:bCs/>
          <w:sz w:val="24"/>
          <w:szCs w:val="24"/>
          <w:rtl/>
        </w:rPr>
        <w:t>דוגמא:</w:t>
      </w:r>
    </w:p>
    <w:p w:rsidR="00405ECB" w:rsidRPr="00405ECB" w:rsidRDefault="00405ECB" w:rsidP="00405ECB">
      <w:pPr>
        <w:spacing w:line="360" w:lineRule="auto"/>
        <w:jc w:val="both"/>
        <w:rPr>
          <w:rFonts w:cs="David"/>
          <w:b/>
          <w:bCs/>
          <w:sz w:val="24"/>
          <w:szCs w:val="24"/>
          <w:rtl/>
        </w:rPr>
      </w:pPr>
      <w:r>
        <w:rPr>
          <w:rFonts w:cs="David" w:hint="cs"/>
          <w:b/>
          <w:bCs/>
          <w:sz w:val="24"/>
          <w:szCs w:val="24"/>
          <w:rtl/>
        </w:rPr>
        <w:t>א</w:t>
      </w:r>
      <w:r w:rsidRPr="00405ECB">
        <w:rPr>
          <w:rFonts w:cs="David"/>
          <w:b/>
          <w:bCs/>
          <w:sz w:val="24"/>
          <w:szCs w:val="24"/>
        </w:rPr>
        <w:sym w:font="Wingdings" w:char="F0DF"/>
      </w:r>
      <w:r>
        <w:rPr>
          <w:rFonts w:cs="David" w:hint="cs"/>
          <w:b/>
          <w:bCs/>
          <w:sz w:val="24"/>
          <w:szCs w:val="24"/>
          <w:rtl/>
        </w:rPr>
        <w:t>ב 90% ב</w:t>
      </w:r>
      <w:r w:rsidRPr="00405ECB">
        <w:rPr>
          <w:rFonts w:cs="David"/>
          <w:b/>
          <w:bCs/>
          <w:sz w:val="24"/>
          <w:szCs w:val="24"/>
        </w:rPr>
        <w:sym w:font="Wingdings" w:char="F0DF"/>
      </w:r>
      <w:r>
        <w:rPr>
          <w:rFonts w:cs="David" w:hint="cs"/>
          <w:b/>
          <w:bCs/>
          <w:sz w:val="24"/>
          <w:szCs w:val="24"/>
          <w:rtl/>
        </w:rPr>
        <w:t xml:space="preserve"> ג 60% א</w:t>
      </w:r>
      <w:r w:rsidRPr="00405ECB">
        <w:rPr>
          <w:rFonts w:cs="David"/>
          <w:b/>
          <w:bCs/>
          <w:sz w:val="24"/>
          <w:szCs w:val="24"/>
        </w:rPr>
        <w:sym w:font="Wingdings" w:char="F0DF"/>
      </w:r>
      <w:r>
        <w:rPr>
          <w:rFonts w:cs="David" w:hint="cs"/>
          <w:b/>
          <w:bCs/>
          <w:sz w:val="24"/>
          <w:szCs w:val="24"/>
          <w:rtl/>
        </w:rPr>
        <w:t>ג 10%</w:t>
      </w:r>
    </w:p>
    <w:p w:rsidR="00405ECB" w:rsidRDefault="00405ECB" w:rsidP="00405ECB">
      <w:pPr>
        <w:spacing w:line="360" w:lineRule="auto"/>
        <w:jc w:val="both"/>
        <w:rPr>
          <w:rFonts w:cs="David"/>
          <w:sz w:val="24"/>
          <w:szCs w:val="24"/>
          <w:rtl/>
        </w:rPr>
      </w:pPr>
      <w:r>
        <w:rPr>
          <w:rFonts w:cs="David" w:hint="cs"/>
          <w:sz w:val="24"/>
          <w:szCs w:val="24"/>
          <w:rtl/>
        </w:rPr>
        <w:t xml:space="preserve">האחוז לצורך שליטה </w:t>
      </w:r>
      <w:r>
        <w:rPr>
          <w:rFonts w:cs="David"/>
          <w:sz w:val="24"/>
          <w:szCs w:val="24"/>
          <w:rtl/>
        </w:rPr>
        <w:t>–</w:t>
      </w:r>
      <w:r>
        <w:rPr>
          <w:rFonts w:cs="David" w:hint="cs"/>
          <w:sz w:val="24"/>
          <w:szCs w:val="24"/>
          <w:rtl/>
        </w:rPr>
        <w:t xml:space="preserve"> זה רק כדי לדעת האם לאחד את חברה ג' או לא </w:t>
      </w:r>
    </w:p>
    <w:p w:rsidR="00405ECB" w:rsidRDefault="00405ECB" w:rsidP="00405ECB">
      <w:pPr>
        <w:spacing w:line="360" w:lineRule="auto"/>
        <w:jc w:val="both"/>
        <w:rPr>
          <w:rFonts w:cs="David"/>
          <w:sz w:val="24"/>
          <w:szCs w:val="24"/>
          <w:rtl/>
        </w:rPr>
      </w:pPr>
      <w:r>
        <w:rPr>
          <w:rFonts w:cs="David" w:hint="cs"/>
          <w:sz w:val="24"/>
          <w:szCs w:val="24"/>
          <w:rtl/>
        </w:rPr>
        <w:t>ישיר: 10%</w:t>
      </w:r>
    </w:p>
    <w:p w:rsidR="00405ECB" w:rsidRDefault="00405ECB" w:rsidP="00405ECB">
      <w:pPr>
        <w:spacing w:line="360" w:lineRule="auto"/>
        <w:jc w:val="both"/>
        <w:rPr>
          <w:rFonts w:cs="David" w:hint="cs"/>
          <w:sz w:val="24"/>
          <w:szCs w:val="24"/>
          <w:rtl/>
        </w:rPr>
      </w:pPr>
      <w:r>
        <w:rPr>
          <w:rFonts w:cs="David" w:hint="cs"/>
          <w:sz w:val="24"/>
          <w:szCs w:val="24"/>
          <w:rtl/>
        </w:rPr>
        <w:t xml:space="preserve">עקיף : 60% ולכן יש איחוד דו"חות </w:t>
      </w:r>
      <w:r>
        <w:rPr>
          <w:rFonts w:cs="David"/>
          <w:sz w:val="24"/>
          <w:szCs w:val="24"/>
          <w:rtl/>
        </w:rPr>
        <w:t>–</w:t>
      </w:r>
      <w:r>
        <w:rPr>
          <w:rFonts w:cs="David" w:hint="cs"/>
          <w:sz w:val="24"/>
          <w:szCs w:val="24"/>
          <w:rtl/>
        </w:rPr>
        <w:t xml:space="preserve"> א שולטת בחברה ג' </w:t>
      </w:r>
    </w:p>
    <w:p w:rsidR="00405ECB" w:rsidRDefault="00405ECB" w:rsidP="00405ECB">
      <w:pPr>
        <w:spacing w:line="360" w:lineRule="auto"/>
        <w:jc w:val="both"/>
        <w:rPr>
          <w:rFonts w:cs="David"/>
          <w:b/>
          <w:bCs/>
          <w:sz w:val="24"/>
          <w:szCs w:val="24"/>
          <w:rtl/>
        </w:rPr>
      </w:pPr>
      <w:r w:rsidRPr="00405ECB">
        <w:rPr>
          <w:rFonts w:cs="David" w:hint="cs"/>
          <w:b/>
          <w:bCs/>
          <w:sz w:val="24"/>
          <w:szCs w:val="24"/>
          <w:rtl/>
        </w:rPr>
        <w:t>אחוז לצורך רווחים</w:t>
      </w:r>
    </w:p>
    <w:p w:rsidR="00405ECB" w:rsidRDefault="00405ECB" w:rsidP="00405ECB">
      <w:pPr>
        <w:spacing w:line="360" w:lineRule="auto"/>
        <w:jc w:val="both"/>
        <w:rPr>
          <w:rFonts w:cs="David" w:hint="cs"/>
          <w:sz w:val="24"/>
          <w:szCs w:val="24"/>
          <w:rtl/>
        </w:rPr>
      </w:pPr>
      <w:r>
        <w:rPr>
          <w:rFonts w:cs="David" w:hint="cs"/>
          <w:sz w:val="24"/>
          <w:szCs w:val="24"/>
          <w:rtl/>
        </w:rPr>
        <w:t>שייך לא' : תרומה א' + 90% ב' + 64% ג</w:t>
      </w:r>
    </w:p>
    <w:p w:rsidR="00405ECB" w:rsidRDefault="00405ECB" w:rsidP="00405ECB">
      <w:pPr>
        <w:spacing w:line="360" w:lineRule="auto"/>
        <w:jc w:val="both"/>
        <w:rPr>
          <w:rFonts w:cs="David" w:hint="cs"/>
          <w:sz w:val="24"/>
          <w:szCs w:val="24"/>
          <w:rtl/>
        </w:rPr>
      </w:pPr>
      <w:r>
        <w:rPr>
          <w:rFonts w:cs="David" w:hint="cs"/>
          <w:sz w:val="24"/>
          <w:szCs w:val="24"/>
          <w:rtl/>
        </w:rPr>
        <w:t>שייך לזשמ"ש : 10% ב' + 36% ג'</w:t>
      </w:r>
    </w:p>
    <w:p w:rsidR="00405ECB" w:rsidRDefault="00405ECB" w:rsidP="00405ECB">
      <w:pPr>
        <w:spacing w:line="360" w:lineRule="auto"/>
        <w:jc w:val="center"/>
        <w:rPr>
          <w:rFonts w:cs="David"/>
          <w:b/>
          <w:bCs/>
          <w:sz w:val="24"/>
          <w:szCs w:val="24"/>
          <w:u w:val="single"/>
          <w:rtl/>
        </w:rPr>
      </w:pPr>
      <w:r w:rsidRPr="00405ECB">
        <w:rPr>
          <w:rFonts w:cs="David" w:hint="cs"/>
          <w:b/>
          <w:bCs/>
          <w:sz w:val="24"/>
          <w:szCs w:val="24"/>
          <w:u w:val="single"/>
          <w:rtl/>
        </w:rPr>
        <w:t>הדוכ"ס שמפרסמת כל חברה</w:t>
      </w:r>
    </w:p>
    <w:p w:rsidR="00A3416A" w:rsidRDefault="00A3416A" w:rsidP="00A3416A">
      <w:pPr>
        <w:spacing w:line="360" w:lineRule="auto"/>
        <w:jc w:val="both"/>
        <w:rPr>
          <w:rFonts w:cs="David"/>
          <w:b/>
          <w:bCs/>
          <w:sz w:val="24"/>
          <w:szCs w:val="24"/>
          <w:u w:val="single"/>
          <w:rtl/>
        </w:rPr>
      </w:pPr>
      <w:r>
        <w:rPr>
          <w:rFonts w:cs="David" w:hint="cs"/>
          <w:b/>
          <w:bCs/>
          <w:sz w:val="24"/>
          <w:szCs w:val="24"/>
          <w:u w:val="single"/>
          <w:rtl/>
        </w:rPr>
        <w:t>חברה ג</w:t>
      </w:r>
    </w:p>
    <w:p w:rsidR="00A3416A" w:rsidRPr="00A3416A" w:rsidRDefault="00A3416A" w:rsidP="00A3416A">
      <w:pPr>
        <w:spacing w:line="360" w:lineRule="auto"/>
        <w:jc w:val="both"/>
        <w:rPr>
          <w:rFonts w:cs="David" w:hint="cs"/>
          <w:sz w:val="24"/>
          <w:szCs w:val="24"/>
          <w:rtl/>
        </w:rPr>
      </w:pPr>
      <w:r>
        <w:rPr>
          <w:rFonts w:cs="David" w:hint="cs"/>
          <w:sz w:val="24"/>
          <w:szCs w:val="24"/>
          <w:rtl/>
        </w:rPr>
        <w:t>מפרסמת דו"ח עצמאי רק של חברה ג'</w:t>
      </w:r>
    </w:p>
    <w:p w:rsidR="00A3416A" w:rsidRDefault="00A3416A" w:rsidP="00A3416A">
      <w:pPr>
        <w:spacing w:line="360" w:lineRule="auto"/>
        <w:jc w:val="both"/>
        <w:rPr>
          <w:rFonts w:cs="David"/>
          <w:b/>
          <w:bCs/>
          <w:sz w:val="24"/>
          <w:szCs w:val="24"/>
          <w:u w:val="single"/>
          <w:rtl/>
        </w:rPr>
      </w:pPr>
      <w:r>
        <w:rPr>
          <w:rFonts w:cs="David" w:hint="cs"/>
          <w:b/>
          <w:bCs/>
          <w:sz w:val="24"/>
          <w:szCs w:val="24"/>
          <w:u w:val="single"/>
          <w:rtl/>
        </w:rPr>
        <w:t>חברה ב'</w:t>
      </w:r>
    </w:p>
    <w:p w:rsidR="00A3416A" w:rsidRDefault="00A3416A" w:rsidP="00A3416A">
      <w:pPr>
        <w:spacing w:line="360" w:lineRule="auto"/>
        <w:jc w:val="both"/>
        <w:rPr>
          <w:rFonts w:cs="David"/>
          <w:sz w:val="24"/>
          <w:szCs w:val="24"/>
          <w:rtl/>
        </w:rPr>
      </w:pPr>
      <w:r>
        <w:rPr>
          <w:rFonts w:cs="David" w:hint="cs"/>
          <w:sz w:val="24"/>
          <w:szCs w:val="24"/>
          <w:rtl/>
        </w:rPr>
        <w:t xml:space="preserve">מפרסמת דו"ח נפרד שבו מוצגת ההשקעה בג' לפי </w:t>
      </w:r>
      <w:r>
        <w:rPr>
          <w:rFonts w:cs="David" w:hint="cs"/>
          <w:sz w:val="24"/>
          <w:szCs w:val="24"/>
        </w:rPr>
        <w:t>IAS3</w:t>
      </w:r>
      <w:r>
        <w:rPr>
          <w:rFonts w:cs="David"/>
          <w:sz w:val="24"/>
          <w:szCs w:val="24"/>
        </w:rPr>
        <w:t>9</w:t>
      </w:r>
    </w:p>
    <w:p w:rsidR="00A3416A" w:rsidRDefault="00A3416A" w:rsidP="00A3416A">
      <w:pPr>
        <w:spacing w:line="360" w:lineRule="auto"/>
        <w:jc w:val="both"/>
        <w:rPr>
          <w:rFonts w:cs="David" w:hint="cs"/>
          <w:sz w:val="24"/>
          <w:szCs w:val="24"/>
          <w:rtl/>
        </w:rPr>
      </w:pPr>
      <w:r>
        <w:rPr>
          <w:rFonts w:cs="David" w:hint="cs"/>
          <w:sz w:val="24"/>
          <w:szCs w:val="24"/>
          <w:rtl/>
        </w:rPr>
        <w:t xml:space="preserve">בנוסף מפרסמת ב' דו"ח מאוחד שכולל את ב' + ג' </w:t>
      </w:r>
    </w:p>
    <w:p w:rsidR="00A3416A" w:rsidRDefault="00A3416A" w:rsidP="00A3416A">
      <w:pPr>
        <w:spacing w:line="360" w:lineRule="auto"/>
        <w:jc w:val="both"/>
        <w:rPr>
          <w:rFonts w:cs="David" w:hint="cs"/>
          <w:sz w:val="24"/>
          <w:szCs w:val="24"/>
          <w:rtl/>
        </w:rPr>
      </w:pPr>
      <w:r>
        <w:rPr>
          <w:rFonts w:cs="David" w:hint="cs"/>
          <w:sz w:val="24"/>
          <w:szCs w:val="24"/>
          <w:rtl/>
        </w:rPr>
        <w:t xml:space="preserve">ייתכן פטור לב' מהגשת דו"ח נפרד בהתקיים שלושת התנאים הבאים : </w:t>
      </w:r>
    </w:p>
    <w:p w:rsidR="00A3416A" w:rsidRPr="00865C35" w:rsidRDefault="00865C35" w:rsidP="00742BA4">
      <w:pPr>
        <w:pStyle w:val="a7"/>
        <w:numPr>
          <w:ilvl w:val="0"/>
          <w:numId w:val="5"/>
        </w:numPr>
        <w:spacing w:line="360" w:lineRule="auto"/>
        <w:jc w:val="both"/>
        <w:rPr>
          <w:rFonts w:cs="David" w:hint="cs"/>
          <w:sz w:val="24"/>
          <w:szCs w:val="24"/>
          <w:rtl/>
        </w:rPr>
      </w:pPr>
      <w:r w:rsidRPr="00865C35">
        <w:rPr>
          <w:rFonts w:cs="David" w:hint="cs"/>
          <w:sz w:val="24"/>
          <w:szCs w:val="24"/>
          <w:rtl/>
        </w:rPr>
        <w:t>אם חברה א' מפרסמת דו"ח מאוחד של א+ ב+ ג</w:t>
      </w:r>
    </w:p>
    <w:p w:rsidR="00865C35" w:rsidRPr="00865C35" w:rsidRDefault="00865C35" w:rsidP="00742BA4">
      <w:pPr>
        <w:pStyle w:val="a7"/>
        <w:numPr>
          <w:ilvl w:val="0"/>
          <w:numId w:val="5"/>
        </w:numPr>
        <w:spacing w:line="360" w:lineRule="auto"/>
        <w:jc w:val="both"/>
        <w:rPr>
          <w:rFonts w:cs="David" w:hint="cs"/>
          <w:sz w:val="24"/>
          <w:szCs w:val="24"/>
          <w:rtl/>
        </w:rPr>
      </w:pPr>
      <w:r w:rsidRPr="00865C35">
        <w:rPr>
          <w:rFonts w:cs="David" w:hint="cs"/>
          <w:sz w:val="24"/>
          <w:szCs w:val="24"/>
          <w:rtl/>
        </w:rPr>
        <w:t xml:space="preserve">אם חברה ב' לא נסחרת בבורסה ולא נמצאת בתהליך של הנפקה  או רישום </w:t>
      </w:r>
    </w:p>
    <w:p w:rsidR="00865C35" w:rsidRPr="00865C35" w:rsidRDefault="00865C35" w:rsidP="00742BA4">
      <w:pPr>
        <w:pStyle w:val="a7"/>
        <w:numPr>
          <w:ilvl w:val="0"/>
          <w:numId w:val="5"/>
        </w:numPr>
        <w:spacing w:line="360" w:lineRule="auto"/>
        <w:jc w:val="both"/>
        <w:rPr>
          <w:rFonts w:cs="David" w:hint="cs"/>
          <w:sz w:val="24"/>
          <w:szCs w:val="24"/>
          <w:rtl/>
        </w:rPr>
      </w:pPr>
      <w:r w:rsidRPr="00865C35">
        <w:rPr>
          <w:rFonts w:cs="David" w:hint="cs"/>
          <w:sz w:val="24"/>
          <w:szCs w:val="24"/>
          <w:rtl/>
        </w:rPr>
        <w:t xml:space="preserve">אם ב' הודיעה את זה לבע"מ ואין להם התנגדות </w:t>
      </w:r>
    </w:p>
    <w:p w:rsidR="00A3416A" w:rsidRDefault="00A3416A" w:rsidP="00A3416A">
      <w:pPr>
        <w:spacing w:line="360" w:lineRule="auto"/>
        <w:jc w:val="both"/>
        <w:rPr>
          <w:rFonts w:cs="David"/>
          <w:b/>
          <w:bCs/>
          <w:sz w:val="24"/>
          <w:szCs w:val="24"/>
          <w:u w:val="single"/>
          <w:rtl/>
        </w:rPr>
      </w:pPr>
      <w:r>
        <w:rPr>
          <w:rFonts w:cs="David" w:hint="cs"/>
          <w:b/>
          <w:bCs/>
          <w:sz w:val="24"/>
          <w:szCs w:val="24"/>
          <w:u w:val="single"/>
          <w:rtl/>
        </w:rPr>
        <w:t>חברה א'</w:t>
      </w:r>
    </w:p>
    <w:p w:rsidR="00865C35" w:rsidRDefault="00865C35" w:rsidP="00A3416A">
      <w:pPr>
        <w:spacing w:line="360" w:lineRule="auto"/>
        <w:jc w:val="both"/>
        <w:rPr>
          <w:rFonts w:cs="David"/>
          <w:sz w:val="24"/>
          <w:szCs w:val="24"/>
          <w:rtl/>
        </w:rPr>
      </w:pPr>
      <w:r>
        <w:rPr>
          <w:rFonts w:cs="David" w:hint="cs"/>
          <w:sz w:val="24"/>
          <w:szCs w:val="24"/>
          <w:rtl/>
        </w:rPr>
        <w:t xml:space="preserve">מפרסמת דו"ח נפרד שכולל את ההשקעה ב-ב' לפי </w:t>
      </w:r>
      <w:r>
        <w:rPr>
          <w:rFonts w:cs="David" w:hint="cs"/>
          <w:sz w:val="24"/>
          <w:szCs w:val="24"/>
        </w:rPr>
        <w:t>IAS3</w:t>
      </w:r>
      <w:r>
        <w:rPr>
          <w:rFonts w:cs="David"/>
          <w:sz w:val="24"/>
          <w:szCs w:val="24"/>
        </w:rPr>
        <w:t>9</w:t>
      </w:r>
      <w:r>
        <w:rPr>
          <w:rFonts w:cs="David" w:hint="cs"/>
          <w:sz w:val="24"/>
          <w:szCs w:val="24"/>
          <w:rtl/>
        </w:rPr>
        <w:t xml:space="preserve"> + דו"ח מאוחד של א'+ ב' + ג' </w:t>
      </w:r>
    </w:p>
    <w:p w:rsidR="00865C35" w:rsidRDefault="00865C35" w:rsidP="00A3416A">
      <w:pPr>
        <w:spacing w:line="360" w:lineRule="auto"/>
        <w:jc w:val="both"/>
        <w:rPr>
          <w:rFonts w:cs="David"/>
          <w:b/>
          <w:bCs/>
          <w:sz w:val="24"/>
          <w:szCs w:val="24"/>
          <w:u w:val="single"/>
          <w:rtl/>
        </w:rPr>
      </w:pPr>
      <w:r>
        <w:rPr>
          <w:rFonts w:cs="David" w:hint="cs"/>
          <w:b/>
          <w:bCs/>
          <w:sz w:val="24"/>
          <w:szCs w:val="24"/>
          <w:u w:val="single"/>
          <w:rtl/>
        </w:rPr>
        <w:lastRenderedPageBreak/>
        <w:t>שלבי האיחוד :</w:t>
      </w:r>
    </w:p>
    <w:p w:rsidR="00865C35" w:rsidRDefault="00865C35" w:rsidP="00A3416A">
      <w:pPr>
        <w:spacing w:line="360" w:lineRule="auto"/>
        <w:jc w:val="both"/>
        <w:rPr>
          <w:rFonts w:cs="David" w:hint="cs"/>
          <w:b/>
          <w:bCs/>
          <w:sz w:val="24"/>
          <w:szCs w:val="24"/>
          <w:u w:val="single"/>
          <w:rtl/>
        </w:rPr>
      </w:pPr>
      <w:r>
        <w:rPr>
          <w:rFonts w:cs="David" w:hint="cs"/>
          <w:b/>
          <w:bCs/>
          <w:color w:val="FF0000"/>
          <w:sz w:val="24"/>
          <w:szCs w:val="24"/>
          <w:u w:val="single"/>
          <w:rtl/>
        </w:rPr>
        <w:t xml:space="preserve">שלב א'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ייחוס ע"ע</w:t>
      </w:r>
    </w:p>
    <w:p w:rsidR="00865C35" w:rsidRDefault="00865C35" w:rsidP="00A3416A">
      <w:pPr>
        <w:spacing w:line="360" w:lineRule="auto"/>
        <w:jc w:val="both"/>
        <w:rPr>
          <w:rFonts w:cs="David"/>
          <w:sz w:val="24"/>
          <w:szCs w:val="24"/>
          <w:rtl/>
        </w:rPr>
      </w:pPr>
      <w:r w:rsidRPr="00865C35">
        <w:rPr>
          <w:rFonts w:cs="David" w:hint="cs"/>
          <w:sz w:val="24"/>
          <w:szCs w:val="24"/>
          <w:rtl/>
        </w:rPr>
        <w:t>אם קודם א</w:t>
      </w:r>
      <w:r w:rsidRPr="00865C35">
        <w:rPr>
          <w:rFonts w:cs="David"/>
          <w:sz w:val="24"/>
          <w:szCs w:val="24"/>
        </w:rPr>
        <w:sym w:font="Wingdings" w:char="F0DF"/>
      </w:r>
      <w:r w:rsidRPr="00865C35">
        <w:rPr>
          <w:rFonts w:cs="David" w:hint="cs"/>
          <w:sz w:val="24"/>
          <w:szCs w:val="24"/>
          <w:rtl/>
        </w:rPr>
        <w:t>ב ורק אז ב</w:t>
      </w:r>
      <w:r w:rsidRPr="00865C35">
        <w:rPr>
          <w:rFonts w:cs="David"/>
          <w:sz w:val="24"/>
          <w:szCs w:val="24"/>
        </w:rPr>
        <w:sym w:font="Wingdings" w:char="F0DF"/>
      </w:r>
      <w:r w:rsidRPr="00865C35">
        <w:rPr>
          <w:rFonts w:cs="David" w:hint="cs"/>
          <w:sz w:val="24"/>
          <w:szCs w:val="24"/>
          <w:rtl/>
        </w:rPr>
        <w:t>ג</w:t>
      </w:r>
      <w:r>
        <w:rPr>
          <w:rFonts w:cs="David" w:hint="cs"/>
          <w:sz w:val="24"/>
          <w:szCs w:val="24"/>
          <w:rtl/>
        </w:rPr>
        <w:t xml:space="preserve"> אז נחשב שני ע"ע כרגיל כי כאשר רכשה את חברה ב' לא היה את ג' ולכן היא שילמה רק עבור הנכסים של ב' מכאן שהייחוס יהיה רק לנכסי ב'. כאשר ב' רכשה את ג' היא מייחסת רק לחברה ג'. מבחינה טכנית נכין שתי טבלאות של ע"ע :</w:t>
      </w:r>
    </w:p>
    <w:p w:rsidR="00865C35" w:rsidRDefault="00865C35" w:rsidP="00742BA4">
      <w:pPr>
        <w:pStyle w:val="a7"/>
        <w:numPr>
          <w:ilvl w:val="0"/>
          <w:numId w:val="6"/>
        </w:numPr>
        <w:spacing w:line="360" w:lineRule="auto"/>
        <w:jc w:val="both"/>
        <w:rPr>
          <w:rFonts w:cs="David" w:hint="cs"/>
          <w:sz w:val="24"/>
          <w:szCs w:val="24"/>
        </w:rPr>
      </w:pPr>
      <w:r>
        <w:rPr>
          <w:rFonts w:cs="David" w:hint="cs"/>
          <w:sz w:val="24"/>
          <w:szCs w:val="24"/>
          <w:rtl/>
        </w:rPr>
        <w:t>טבלת ע"ע של א</w:t>
      </w:r>
      <w:r w:rsidRPr="00865C35">
        <w:rPr>
          <w:rFonts w:cs="David"/>
          <w:sz w:val="24"/>
          <w:szCs w:val="24"/>
        </w:rPr>
        <w:sym w:font="Wingdings" w:char="F0DF"/>
      </w:r>
      <w:r>
        <w:rPr>
          <w:rFonts w:cs="David" w:hint="cs"/>
          <w:sz w:val="24"/>
          <w:szCs w:val="24"/>
          <w:rtl/>
        </w:rPr>
        <w:t xml:space="preserve">ב זה ייכנס לתרומות של ב' חוץ מפרמיית שליטה ומוניטין בגישה השניה </w:t>
      </w:r>
    </w:p>
    <w:p w:rsidR="00865C35" w:rsidRDefault="00865C35" w:rsidP="00742BA4">
      <w:pPr>
        <w:pStyle w:val="a7"/>
        <w:numPr>
          <w:ilvl w:val="0"/>
          <w:numId w:val="6"/>
        </w:numPr>
        <w:spacing w:line="360" w:lineRule="auto"/>
        <w:jc w:val="both"/>
        <w:rPr>
          <w:rFonts w:cs="David" w:hint="cs"/>
          <w:sz w:val="24"/>
          <w:szCs w:val="24"/>
        </w:rPr>
      </w:pPr>
      <w:r>
        <w:rPr>
          <w:rFonts w:cs="David" w:hint="cs"/>
          <w:sz w:val="24"/>
          <w:szCs w:val="24"/>
          <w:rtl/>
        </w:rPr>
        <w:t>טבלת ע"ע של ב</w:t>
      </w:r>
      <w:r w:rsidRPr="00865C35">
        <w:rPr>
          <w:rFonts w:cs="David"/>
          <w:sz w:val="24"/>
          <w:szCs w:val="24"/>
        </w:rPr>
        <w:sym w:font="Wingdings" w:char="F0DF"/>
      </w:r>
      <w:r>
        <w:rPr>
          <w:rFonts w:cs="David" w:hint="cs"/>
          <w:sz w:val="24"/>
          <w:szCs w:val="24"/>
          <w:rtl/>
        </w:rPr>
        <w:t>ג זה ייכנס לתרומות של ג' חוץ מפרמיית שליטה ומוניטין בגישה השנייה שזה ייכנס לתרומות של ב'</w:t>
      </w:r>
    </w:p>
    <w:p w:rsidR="002E7974" w:rsidRDefault="00865C35" w:rsidP="002E7974">
      <w:pPr>
        <w:spacing w:line="360" w:lineRule="auto"/>
        <w:jc w:val="both"/>
        <w:rPr>
          <w:rFonts w:cs="David"/>
          <w:sz w:val="24"/>
          <w:szCs w:val="24"/>
          <w:rtl/>
        </w:rPr>
      </w:pPr>
      <w:r>
        <w:rPr>
          <w:rFonts w:cs="David" w:hint="cs"/>
          <w:sz w:val="24"/>
          <w:szCs w:val="24"/>
          <w:rtl/>
        </w:rPr>
        <w:t>אם קודם כל ב</w:t>
      </w:r>
      <w:r w:rsidRPr="00865C35">
        <w:rPr>
          <w:rFonts w:cs="David"/>
          <w:sz w:val="24"/>
          <w:szCs w:val="24"/>
        </w:rPr>
        <w:sym w:font="Wingdings" w:char="F0DF"/>
      </w:r>
      <w:r>
        <w:rPr>
          <w:rFonts w:cs="David" w:hint="cs"/>
          <w:sz w:val="24"/>
          <w:szCs w:val="24"/>
          <w:rtl/>
        </w:rPr>
        <w:t xml:space="preserve"> ג ורק אח"כ א</w:t>
      </w:r>
      <w:r w:rsidRPr="00865C35">
        <w:rPr>
          <w:rFonts w:cs="David"/>
          <w:sz w:val="24"/>
          <w:szCs w:val="24"/>
        </w:rPr>
        <w:sym w:font="Wingdings" w:char="F0DF"/>
      </w:r>
      <w:r>
        <w:rPr>
          <w:rFonts w:cs="David" w:hint="cs"/>
          <w:sz w:val="24"/>
          <w:szCs w:val="24"/>
          <w:rtl/>
        </w:rPr>
        <w:t xml:space="preserve">ב אז כשב' רכשה את ג' זה לא מעניין אותנו כי חברה א' עדיין לא נמצאת בתמונה ואם יש שאלה של ההחזקה בשרשרת אנחנו תמיד נידרש לערוך דו"חות מאוחדים של חברה א' </w:t>
      </w:r>
      <w:r w:rsidR="002E7974">
        <w:rPr>
          <w:rFonts w:cs="David" w:hint="cs"/>
          <w:sz w:val="24"/>
          <w:szCs w:val="24"/>
          <w:rtl/>
        </w:rPr>
        <w:t>. כשא'</w:t>
      </w:r>
      <w:r w:rsidR="002E7974" w:rsidRPr="002E7974">
        <w:rPr>
          <w:rFonts w:cs="David"/>
          <w:sz w:val="24"/>
          <w:szCs w:val="24"/>
        </w:rPr>
        <w:sym w:font="Wingdings" w:char="F0DF"/>
      </w:r>
      <w:r w:rsidR="002E7974">
        <w:rPr>
          <w:rFonts w:cs="David" w:hint="cs"/>
          <w:sz w:val="24"/>
          <w:szCs w:val="24"/>
          <w:rtl/>
        </w:rPr>
        <w:t xml:space="preserve"> ב' לב' כבר יש את חברה ג' ולכן חברה א' משלמת גם על נכסי ב' וגם על נכסי ג'. במקרה זה נחשב ע"ע אחד של א+ב אבל בטבלה נפצל אותו ל-2 :</w:t>
      </w:r>
    </w:p>
    <w:p w:rsidR="002E7974" w:rsidRDefault="002E7974" w:rsidP="00742BA4">
      <w:pPr>
        <w:pStyle w:val="a7"/>
        <w:numPr>
          <w:ilvl w:val="0"/>
          <w:numId w:val="7"/>
        </w:numPr>
        <w:spacing w:line="360" w:lineRule="auto"/>
        <w:jc w:val="both"/>
        <w:rPr>
          <w:rFonts w:cs="David"/>
          <w:sz w:val="24"/>
          <w:szCs w:val="24"/>
        </w:rPr>
      </w:pPr>
      <w:r>
        <w:rPr>
          <w:rFonts w:cs="David" w:hint="cs"/>
          <w:sz w:val="24"/>
          <w:szCs w:val="24"/>
          <w:rtl/>
        </w:rPr>
        <w:t xml:space="preserve">לע"ע המיוחס לנכסי ב' </w:t>
      </w:r>
    </w:p>
    <w:p w:rsidR="00865C35" w:rsidRDefault="002E7974" w:rsidP="00742BA4">
      <w:pPr>
        <w:pStyle w:val="a7"/>
        <w:numPr>
          <w:ilvl w:val="0"/>
          <w:numId w:val="7"/>
        </w:numPr>
        <w:spacing w:line="360" w:lineRule="auto"/>
        <w:jc w:val="both"/>
        <w:rPr>
          <w:rFonts w:cs="David"/>
          <w:sz w:val="24"/>
          <w:szCs w:val="24"/>
        </w:rPr>
      </w:pPr>
      <w:r>
        <w:rPr>
          <w:rFonts w:cs="David" w:hint="cs"/>
          <w:sz w:val="24"/>
          <w:szCs w:val="24"/>
          <w:rtl/>
        </w:rPr>
        <w:t xml:space="preserve">לע"ע המיוחס לנכסי ג' וזאת לצורך החלוקות </w:t>
      </w:r>
      <w:r w:rsidR="00865C35" w:rsidRPr="002E7974">
        <w:rPr>
          <w:rFonts w:cs="David" w:hint="cs"/>
          <w:sz w:val="24"/>
          <w:szCs w:val="24"/>
          <w:rtl/>
        </w:rPr>
        <w:t xml:space="preserve"> </w:t>
      </w:r>
    </w:p>
    <w:p w:rsidR="00CE5631" w:rsidRDefault="00CE5631" w:rsidP="00CE5631">
      <w:pPr>
        <w:spacing w:line="360" w:lineRule="auto"/>
        <w:jc w:val="both"/>
        <w:rPr>
          <w:rFonts w:cs="David" w:hint="cs"/>
          <w:b/>
          <w:bCs/>
          <w:sz w:val="24"/>
          <w:szCs w:val="24"/>
          <w:u w:val="single"/>
          <w:rtl/>
        </w:rPr>
      </w:pPr>
      <w:r>
        <w:rPr>
          <w:rFonts w:cs="David" w:hint="cs"/>
          <w:b/>
          <w:bCs/>
          <w:sz w:val="24"/>
          <w:szCs w:val="24"/>
          <w:u w:val="single"/>
          <w:rtl/>
        </w:rPr>
        <w:t>חישוב ע"ע של א</w:t>
      </w:r>
      <w:r w:rsidRPr="00CE5631">
        <w:rPr>
          <w:rFonts w:cs="David"/>
          <w:b/>
          <w:bCs/>
          <w:sz w:val="24"/>
          <w:szCs w:val="24"/>
          <w:u w:val="single"/>
        </w:rPr>
        <w:sym w:font="Wingdings" w:char="F0DF"/>
      </w:r>
      <w:r>
        <w:rPr>
          <w:rFonts w:cs="David" w:hint="cs"/>
          <w:b/>
          <w:bCs/>
          <w:sz w:val="24"/>
          <w:szCs w:val="24"/>
          <w:u w:val="single"/>
          <w:rtl/>
        </w:rPr>
        <w:t xml:space="preserve">ב </w:t>
      </w:r>
    </w:p>
    <w:p w:rsidR="00CE5631" w:rsidRDefault="00CE5631" w:rsidP="00CE5631">
      <w:pPr>
        <w:spacing w:line="360" w:lineRule="auto"/>
        <w:jc w:val="both"/>
        <w:rPr>
          <w:rFonts w:cs="David"/>
          <w:sz w:val="24"/>
          <w:szCs w:val="24"/>
          <w:rtl/>
        </w:rPr>
      </w:pPr>
      <w:r>
        <w:rPr>
          <w:rFonts w:cs="David" w:hint="cs"/>
          <w:sz w:val="24"/>
          <w:szCs w:val="24"/>
          <w:rtl/>
        </w:rPr>
        <w:t>נניח את המקרה הבא א</w:t>
      </w:r>
      <w:r w:rsidRPr="00CE5631">
        <w:rPr>
          <w:rFonts w:cs="David"/>
          <w:sz w:val="24"/>
          <w:szCs w:val="24"/>
        </w:rPr>
        <w:sym w:font="Wingdings" w:char="F0DF"/>
      </w:r>
      <w:r>
        <w:rPr>
          <w:rFonts w:cs="David" w:hint="cs"/>
          <w:sz w:val="24"/>
          <w:szCs w:val="24"/>
          <w:rtl/>
        </w:rPr>
        <w:t xml:space="preserve">ב </w:t>
      </w:r>
      <w:r>
        <w:rPr>
          <w:rFonts w:cs="David"/>
          <w:sz w:val="24"/>
          <w:szCs w:val="24"/>
          <w:rtl/>
        </w:rPr>
        <w:t>–</w:t>
      </w:r>
      <w:r>
        <w:rPr>
          <w:rFonts w:cs="David" w:hint="cs"/>
          <w:sz w:val="24"/>
          <w:szCs w:val="24"/>
          <w:rtl/>
        </w:rPr>
        <w:t xml:space="preserve"> 90% ב</w:t>
      </w:r>
      <w:r w:rsidRPr="00CE5631">
        <w:rPr>
          <w:rFonts w:cs="David"/>
          <w:sz w:val="24"/>
          <w:szCs w:val="24"/>
        </w:rPr>
        <w:sym w:font="Wingdings" w:char="F0DF"/>
      </w:r>
      <w:r>
        <w:rPr>
          <w:rFonts w:cs="David" w:hint="cs"/>
          <w:sz w:val="24"/>
          <w:szCs w:val="24"/>
          <w:rtl/>
        </w:rPr>
        <w:t xml:space="preserve"> ג' </w:t>
      </w:r>
      <w:r>
        <w:rPr>
          <w:rFonts w:cs="David"/>
          <w:sz w:val="24"/>
          <w:szCs w:val="24"/>
          <w:rtl/>
        </w:rPr>
        <w:t>–</w:t>
      </w:r>
      <w:r>
        <w:rPr>
          <w:rFonts w:cs="David" w:hint="cs"/>
          <w:sz w:val="24"/>
          <w:szCs w:val="24"/>
          <w:rtl/>
        </w:rPr>
        <w:t xml:space="preserve"> 80% </w:t>
      </w:r>
    </w:p>
    <w:p w:rsidR="00CE5631" w:rsidRDefault="00CE5631" w:rsidP="00CE5631">
      <w:pPr>
        <w:spacing w:line="360" w:lineRule="auto"/>
        <w:jc w:val="both"/>
        <w:rPr>
          <w:rFonts w:cs="David" w:hint="cs"/>
          <w:sz w:val="24"/>
          <w:szCs w:val="24"/>
          <w:rtl/>
        </w:rPr>
      </w:pPr>
      <w:r>
        <w:rPr>
          <w:rFonts w:cs="David" w:hint="cs"/>
          <w:sz w:val="24"/>
          <w:szCs w:val="24"/>
          <w:rtl/>
        </w:rPr>
        <w:t>א</w:t>
      </w:r>
      <w:r w:rsidRPr="00CE5631">
        <w:rPr>
          <w:rFonts w:cs="David"/>
          <w:sz w:val="24"/>
          <w:szCs w:val="24"/>
        </w:rPr>
        <w:sym w:font="Wingdings" w:char="F0DF"/>
      </w:r>
      <w:r>
        <w:rPr>
          <w:rFonts w:cs="David" w:hint="cs"/>
          <w:sz w:val="24"/>
          <w:szCs w:val="24"/>
          <w:rtl/>
        </w:rPr>
        <w:t xml:space="preserve">ג </w:t>
      </w:r>
      <w:r>
        <w:rPr>
          <w:rFonts w:cs="David"/>
          <w:sz w:val="24"/>
          <w:szCs w:val="24"/>
          <w:rtl/>
        </w:rPr>
        <w:t>–</w:t>
      </w:r>
      <w:r>
        <w:rPr>
          <w:rFonts w:cs="David" w:hint="cs"/>
          <w:sz w:val="24"/>
          <w:szCs w:val="24"/>
          <w:rtl/>
        </w:rPr>
        <w:t xml:space="preserve"> 72%</w:t>
      </w:r>
    </w:p>
    <w:p w:rsidR="00CE5631" w:rsidRPr="00CE5631" w:rsidRDefault="00CE5631" w:rsidP="00742BA4">
      <w:pPr>
        <w:pStyle w:val="a7"/>
        <w:numPr>
          <w:ilvl w:val="0"/>
          <w:numId w:val="8"/>
        </w:numPr>
        <w:spacing w:line="360" w:lineRule="auto"/>
        <w:jc w:val="both"/>
        <w:rPr>
          <w:rFonts w:cs="David"/>
          <w:sz w:val="24"/>
          <w:szCs w:val="24"/>
        </w:rPr>
      </w:pPr>
      <w:r w:rsidRPr="00CE5631">
        <w:rPr>
          <w:rFonts w:cs="David" w:hint="cs"/>
          <w:b/>
          <w:bCs/>
          <w:sz w:val="24"/>
          <w:szCs w:val="24"/>
          <w:rtl/>
        </w:rPr>
        <w:t xml:space="preserve">חישוב התמורה </w:t>
      </w:r>
      <w:r>
        <w:rPr>
          <w:rFonts w:cs="David" w:hint="cs"/>
          <w:b/>
          <w:bCs/>
          <w:sz w:val="24"/>
          <w:szCs w:val="24"/>
          <w:rtl/>
        </w:rPr>
        <w:t>:</w:t>
      </w:r>
    </w:p>
    <w:p w:rsidR="00CE5631" w:rsidRDefault="00CE5631" w:rsidP="00742BA4">
      <w:pPr>
        <w:pStyle w:val="a7"/>
        <w:numPr>
          <w:ilvl w:val="0"/>
          <w:numId w:val="9"/>
        </w:numPr>
        <w:spacing w:line="360" w:lineRule="auto"/>
        <w:jc w:val="both"/>
        <w:rPr>
          <w:rFonts w:cs="David"/>
          <w:sz w:val="24"/>
          <w:szCs w:val="24"/>
        </w:rPr>
      </w:pPr>
      <w:r>
        <w:rPr>
          <w:rFonts w:cs="David" w:hint="cs"/>
          <w:sz w:val="24"/>
          <w:szCs w:val="24"/>
          <w:rtl/>
        </w:rPr>
        <w:t xml:space="preserve"> אם הזשמ"ש חושב לפי שוו"ה בנ"נ המזוהים (2) אז בתמורה אנו ניקח את הסכום של א' שילמה + 10% מהשוו"ה של הנ"נ המזוהים של ב' אבל בלי ח-ן ההשקעה בג' + 28% מתוך השוו"ה של הנ"נ המזוהים של ג' </w:t>
      </w:r>
    </w:p>
    <w:p w:rsidR="007C5243" w:rsidRPr="007C5243" w:rsidRDefault="00CE5631" w:rsidP="00742BA4">
      <w:pPr>
        <w:pStyle w:val="a7"/>
        <w:numPr>
          <w:ilvl w:val="0"/>
          <w:numId w:val="9"/>
        </w:numPr>
        <w:spacing w:line="360" w:lineRule="auto"/>
        <w:jc w:val="both"/>
        <w:rPr>
          <w:rFonts w:cs="David"/>
          <w:sz w:val="24"/>
          <w:szCs w:val="24"/>
        </w:rPr>
      </w:pPr>
      <w:r>
        <w:rPr>
          <w:rFonts w:cs="David" w:hint="cs"/>
          <w:sz w:val="24"/>
          <w:szCs w:val="24"/>
          <w:rtl/>
        </w:rPr>
        <w:t>אם הזשמ"ש חושב לפי שוו"ה אז בתמורה ניקח את מה שא' שילמה + השוו"ה של 10% מהמניות של ב' + השוו"ה של 20% ממניות ג' ולא 28% כמו קודם כי השוו"ה של המניה של חברה ב' משקף את השווי של המניה של חברה ב' + 80% מהשווי של המניה של ג' וכשאנחנו לוקחים 10% מהשווי של מניית ב' זה כבר כולל את ה-8% מהשווי של  מניית ג'</w:t>
      </w:r>
      <w:r w:rsidR="001224E7">
        <w:rPr>
          <w:rFonts w:cs="David" w:hint="cs"/>
          <w:sz w:val="24"/>
          <w:szCs w:val="24"/>
          <w:rtl/>
        </w:rPr>
        <w:t xml:space="preserve">. </w:t>
      </w:r>
      <w:r w:rsidR="001224E7">
        <w:rPr>
          <w:rFonts w:cs="David" w:hint="cs"/>
          <w:b/>
          <w:bCs/>
          <w:sz w:val="24"/>
          <w:szCs w:val="24"/>
          <w:rtl/>
        </w:rPr>
        <w:t>אם אנחנו בודקים כמה שווה מניה של ב' ברור שהשוו"ה הזה לוקח בחשבון את ה-80% כפול השווי של ג' וכשמחשבים את  הזשמ"ש של ב' לפי 10% מב'</w:t>
      </w:r>
      <w:r w:rsidR="007C5243">
        <w:rPr>
          <w:rFonts w:cs="David" w:hint="cs"/>
          <w:b/>
          <w:bCs/>
          <w:sz w:val="24"/>
          <w:szCs w:val="24"/>
          <w:rtl/>
        </w:rPr>
        <w:t xml:space="preserve"> אוטומטית ה-8% מג' כבר נלקח בחשבון אז בזשמ"ש של ג' ניקח רק 20% מג' .</w:t>
      </w:r>
    </w:p>
    <w:p w:rsidR="00CE5631" w:rsidRDefault="00CE5631" w:rsidP="007C5243">
      <w:pPr>
        <w:spacing w:line="360" w:lineRule="auto"/>
        <w:ind w:left="720"/>
        <w:jc w:val="both"/>
        <w:rPr>
          <w:rFonts w:cs="David" w:hint="cs"/>
          <w:sz w:val="24"/>
          <w:szCs w:val="24"/>
          <w:rtl/>
        </w:rPr>
      </w:pPr>
      <w:r w:rsidRPr="007C5243">
        <w:rPr>
          <w:rFonts w:cs="David" w:hint="cs"/>
          <w:sz w:val="24"/>
          <w:szCs w:val="24"/>
          <w:rtl/>
        </w:rPr>
        <w:t xml:space="preserve"> </w:t>
      </w:r>
      <w:r w:rsidR="007C5243">
        <w:rPr>
          <w:rFonts w:cs="David" w:hint="cs"/>
          <w:color w:val="FF0000"/>
          <w:sz w:val="24"/>
          <w:szCs w:val="24"/>
          <w:rtl/>
        </w:rPr>
        <w:t xml:space="preserve">לסיכום: </w:t>
      </w:r>
      <w:r w:rsidR="007C5243">
        <w:rPr>
          <w:rFonts w:cs="David" w:hint="cs"/>
          <w:sz w:val="24"/>
          <w:szCs w:val="24"/>
          <w:rtl/>
        </w:rPr>
        <w:t>אם הזשמ"ש של ג' מחושב לפי שוו"ה בנ"נ המזוהים אז נחשב אותו לפי אחוז משורשר</w:t>
      </w:r>
      <w:r w:rsidR="007C5243" w:rsidRPr="007C5243">
        <w:rPr>
          <w:rFonts w:cs="David"/>
          <w:sz w:val="24"/>
          <w:szCs w:val="24"/>
        </w:rPr>
        <w:sym w:font="Wingdings" w:char="F0DF"/>
      </w:r>
      <w:r w:rsidR="007C5243">
        <w:rPr>
          <w:rFonts w:cs="David" w:hint="cs"/>
          <w:sz w:val="24"/>
          <w:szCs w:val="24"/>
          <w:rtl/>
        </w:rPr>
        <w:t xml:space="preserve"> 28% ואם חושב לפי שוו"ה אז ניקח אותו לפי אחוז בהצבעה</w:t>
      </w:r>
      <w:r w:rsidR="007C5243" w:rsidRPr="007C5243">
        <w:rPr>
          <w:rFonts w:cs="David"/>
          <w:sz w:val="24"/>
          <w:szCs w:val="24"/>
        </w:rPr>
        <w:sym w:font="Wingdings" w:char="F0DF"/>
      </w:r>
      <w:r w:rsidR="007C5243">
        <w:rPr>
          <w:rFonts w:cs="David" w:hint="cs"/>
          <w:sz w:val="24"/>
          <w:szCs w:val="24"/>
          <w:rtl/>
        </w:rPr>
        <w:t xml:space="preserve"> 20%. (אפשר גם לחשב את הזשמ"ש של ג' לפי אחוז בהצבעה אם הוא מחושב לפי שוו"ה בנ"נ המזוהים והתוצאה תיהיה זהה אבל זה יותר מורכב ולכן לא נעשה את זה).</w:t>
      </w:r>
    </w:p>
    <w:p w:rsidR="007C5243" w:rsidRDefault="007C5243" w:rsidP="00742BA4">
      <w:pPr>
        <w:pStyle w:val="a7"/>
        <w:numPr>
          <w:ilvl w:val="0"/>
          <w:numId w:val="8"/>
        </w:numPr>
        <w:spacing w:line="360" w:lineRule="auto"/>
        <w:jc w:val="both"/>
        <w:rPr>
          <w:rFonts w:cs="David"/>
          <w:b/>
          <w:bCs/>
          <w:sz w:val="24"/>
          <w:szCs w:val="24"/>
        </w:rPr>
      </w:pPr>
      <w:r w:rsidRPr="007C5243">
        <w:rPr>
          <w:rFonts w:cs="David" w:hint="cs"/>
          <w:b/>
          <w:bCs/>
          <w:sz w:val="24"/>
          <w:szCs w:val="24"/>
          <w:rtl/>
        </w:rPr>
        <w:lastRenderedPageBreak/>
        <w:t>חישוב ההון העצמי הנרכש</w:t>
      </w:r>
      <w:r>
        <w:rPr>
          <w:rFonts w:cs="David" w:hint="cs"/>
          <w:b/>
          <w:bCs/>
          <w:sz w:val="24"/>
          <w:szCs w:val="24"/>
          <w:rtl/>
        </w:rPr>
        <w:t xml:space="preserve">: </w:t>
      </w:r>
      <w:r>
        <w:rPr>
          <w:rFonts w:cs="David" w:hint="cs"/>
          <w:sz w:val="24"/>
          <w:szCs w:val="24"/>
          <w:rtl/>
        </w:rPr>
        <w:t>תלוי איזה דו"חות נתונים לנו בשאלה, האם הדו"חות הנפרדים של ב' ושל ג' או האם דו" מאוחד של ב'+ג':</w:t>
      </w:r>
    </w:p>
    <w:p w:rsidR="007C5243" w:rsidRDefault="007C5243" w:rsidP="00742BA4">
      <w:pPr>
        <w:pStyle w:val="a7"/>
        <w:numPr>
          <w:ilvl w:val="0"/>
          <w:numId w:val="10"/>
        </w:numPr>
        <w:spacing w:line="360" w:lineRule="auto"/>
        <w:jc w:val="both"/>
        <w:rPr>
          <w:rFonts w:cs="David"/>
          <w:sz w:val="24"/>
          <w:szCs w:val="24"/>
        </w:rPr>
      </w:pPr>
      <w:r w:rsidRPr="007C5243">
        <w:rPr>
          <w:rFonts w:cs="David" w:hint="cs"/>
          <w:sz w:val="24"/>
          <w:szCs w:val="24"/>
          <w:rtl/>
        </w:rPr>
        <w:t>אם נתונים הדו"חות הנפרדים של כל חברה אז בנרכש יש לקחת את ההון העצמי של ג' + ההון העצמי של ב' בלי חשבון ההשקעה בג' כי בנפרד לקחנו את כל ההון העצמי של ג'</w:t>
      </w:r>
      <w:r>
        <w:rPr>
          <w:rFonts w:cs="David" w:hint="cs"/>
          <w:sz w:val="24"/>
          <w:szCs w:val="24"/>
          <w:rtl/>
        </w:rPr>
        <w:t xml:space="preserve">. </w:t>
      </w:r>
      <w:r>
        <w:rPr>
          <w:rFonts w:cs="David" w:hint="cs"/>
          <w:b/>
          <w:bCs/>
          <w:sz w:val="24"/>
          <w:szCs w:val="24"/>
          <w:rtl/>
        </w:rPr>
        <w:t xml:space="preserve">נשים לב שבהחזקה בשרשרת תמיד כשמחשבים משהו שקשור לב' צריך להוציא את ההשפעה של ג' כי את ג' מחשבים בנפרד. </w:t>
      </w:r>
    </w:p>
    <w:p w:rsidR="007C5243" w:rsidRDefault="007C5243" w:rsidP="007C5243">
      <w:pPr>
        <w:pStyle w:val="a7"/>
        <w:spacing w:line="360" w:lineRule="auto"/>
        <w:ind w:left="1080"/>
        <w:jc w:val="both"/>
        <w:rPr>
          <w:rFonts w:cs="David"/>
          <w:sz w:val="24"/>
          <w:szCs w:val="24"/>
          <w:rtl/>
        </w:rPr>
      </w:pPr>
      <w:r>
        <w:rPr>
          <w:rFonts w:cs="David" w:hint="cs"/>
          <w:sz w:val="24"/>
          <w:szCs w:val="24"/>
          <w:rtl/>
        </w:rPr>
        <w:t xml:space="preserve">ייחוס ע"ע הזה לנכסים של חברה ג' יהיה ביחס לערך הפנקסני של הנכסים כפי שהם רשומים בספרי ג' </w:t>
      </w:r>
    </w:p>
    <w:p w:rsidR="007C5243" w:rsidRDefault="0079438F" w:rsidP="00742BA4">
      <w:pPr>
        <w:pStyle w:val="a7"/>
        <w:numPr>
          <w:ilvl w:val="0"/>
          <w:numId w:val="10"/>
        </w:numPr>
        <w:spacing w:line="360" w:lineRule="auto"/>
        <w:jc w:val="both"/>
        <w:rPr>
          <w:rFonts w:cs="David"/>
          <w:sz w:val="24"/>
          <w:szCs w:val="24"/>
        </w:rPr>
      </w:pPr>
      <w:r>
        <w:rPr>
          <w:rFonts w:cs="David" w:hint="cs"/>
          <w:sz w:val="24"/>
          <w:szCs w:val="24"/>
          <w:rtl/>
        </w:rPr>
        <w:t xml:space="preserve">אם נתון לנו דו"ח מאוחד של ב'+ג' אז ההון העצמי המאוחד הוא נכון ולכן ניקח אותו רק לא לשכוח לנטרל מוניטין רשום של ב' ב-ג' שהרי מוניטין הוא נכס לא מזוהה במקרה הזה ייחוס ע"ע לנכסי ג' יהיה ביחס לנכס של ג' כפי שהוא רשום בדו"ח המאוחד שזה בעצם יתרת השוו"ה של הנכס ליום שב' רכשה את ג' </w:t>
      </w:r>
    </w:p>
    <w:p w:rsidR="00EB203D" w:rsidRDefault="00EB203D" w:rsidP="00EB203D">
      <w:pPr>
        <w:spacing w:line="360" w:lineRule="auto"/>
        <w:ind w:left="720"/>
        <w:jc w:val="both"/>
        <w:rPr>
          <w:rFonts w:cs="David" w:hint="cs"/>
          <w:sz w:val="24"/>
          <w:szCs w:val="24"/>
          <w:rtl/>
        </w:rPr>
      </w:pPr>
      <w:r>
        <w:rPr>
          <w:rFonts w:cs="David" w:hint="cs"/>
          <w:sz w:val="24"/>
          <w:szCs w:val="24"/>
          <w:rtl/>
        </w:rPr>
        <w:t xml:space="preserve">בכל מקרה , ולא משנה איזה דו"חות נתונים לנו , המוניטין שמיוחס לחברה ג' ,השוו"ה של הנ"נ המזוהים של חברה ג'. המוניטין שמיוחס לחברה ב' זה השוו"ה של חברה ב', אבל השוו"ה של חברה ג' בניכוי השוו"ה של הנ"נ המזוהים של ב' בלי חשבון ההשקעה ב-ג' </w:t>
      </w:r>
    </w:p>
    <w:p w:rsidR="00EB203D" w:rsidRDefault="00EB203D" w:rsidP="00EB203D">
      <w:pPr>
        <w:spacing w:line="360" w:lineRule="auto"/>
        <w:ind w:left="720"/>
        <w:jc w:val="both"/>
        <w:rPr>
          <w:rFonts w:cs="David" w:hint="cs"/>
          <w:b/>
          <w:bCs/>
          <w:color w:val="00B050"/>
          <w:sz w:val="24"/>
          <w:szCs w:val="24"/>
          <w:u w:val="single"/>
          <w:rtl/>
        </w:rPr>
      </w:pPr>
      <w:r>
        <w:rPr>
          <w:rFonts w:cs="David" w:hint="cs"/>
          <w:b/>
          <w:bCs/>
          <w:color w:val="00B050"/>
          <w:sz w:val="24"/>
          <w:szCs w:val="24"/>
          <w:u w:val="single"/>
          <w:rtl/>
        </w:rPr>
        <w:t>דוגמא 41</w:t>
      </w:r>
    </w:p>
    <w:p w:rsidR="00EB203D" w:rsidRPr="00EB203D" w:rsidRDefault="00EB203D" w:rsidP="00EB203D">
      <w:pPr>
        <w:spacing w:line="360" w:lineRule="auto"/>
        <w:ind w:left="720"/>
        <w:jc w:val="both"/>
        <w:rPr>
          <w:rFonts w:cs="David"/>
          <w:b/>
          <w:bCs/>
          <w:color w:val="00B050"/>
          <w:sz w:val="24"/>
          <w:szCs w:val="24"/>
          <w:u w:val="single"/>
        </w:rPr>
      </w:pPr>
    </w:p>
    <w:p w:rsidR="007C5243" w:rsidRPr="007C5243" w:rsidRDefault="007C5243" w:rsidP="007C5243">
      <w:pPr>
        <w:pStyle w:val="a7"/>
        <w:spacing w:line="360" w:lineRule="auto"/>
        <w:jc w:val="both"/>
        <w:rPr>
          <w:rFonts w:cs="David"/>
          <w:sz w:val="24"/>
          <w:szCs w:val="24"/>
          <w:rtl/>
        </w:rPr>
      </w:pPr>
    </w:p>
    <w:p w:rsidR="007C5243" w:rsidRPr="007C5243" w:rsidRDefault="007C5243" w:rsidP="007C5243">
      <w:pPr>
        <w:spacing w:line="360" w:lineRule="auto"/>
        <w:ind w:left="720"/>
        <w:jc w:val="both"/>
        <w:rPr>
          <w:rFonts w:cs="David" w:hint="cs"/>
          <w:sz w:val="24"/>
          <w:szCs w:val="24"/>
          <w:rtl/>
        </w:rPr>
      </w:pPr>
    </w:p>
    <w:sectPr w:rsidR="007C5243" w:rsidRPr="007C5243" w:rsidSect="003B3BE9">
      <w:headerReference w:type="default" r:id="rId28"/>
      <w:footerReference w:type="default" r:id="rId29"/>
      <w:pgSz w:w="11906" w:h="16838"/>
      <w:pgMar w:top="1440" w:right="1800" w:bottom="1440" w:left="1800" w:header="708" w:footer="708" w:gutter="0"/>
      <w:pgNumType w:start="4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A4" w:rsidRDefault="00742BA4" w:rsidP="00F172F9">
      <w:pPr>
        <w:spacing w:after="0" w:line="240" w:lineRule="auto"/>
      </w:pPr>
      <w:r>
        <w:separator/>
      </w:r>
    </w:p>
  </w:endnote>
  <w:endnote w:type="continuationSeparator" w:id="0">
    <w:p w:rsidR="00742BA4" w:rsidRDefault="00742BA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704704"/>
      <w:docPartObj>
        <w:docPartGallery w:val="Page Numbers (Bottom of Page)"/>
        <w:docPartUnique/>
      </w:docPartObj>
    </w:sdtPr>
    <w:sdtContent>
      <w:p w:rsidR="001224E7" w:rsidRDefault="001224E7">
        <w:pPr>
          <w:pStyle w:val="a5"/>
          <w:jc w:val="center"/>
          <w:rPr>
            <w:rtl/>
            <w:cs/>
          </w:rPr>
        </w:pPr>
        <w:r>
          <w:fldChar w:fldCharType="begin"/>
        </w:r>
        <w:r>
          <w:rPr>
            <w:rtl/>
            <w:cs/>
          </w:rPr>
          <w:instrText>PAGE   \* MERGEFORMAT</w:instrText>
        </w:r>
        <w:r>
          <w:fldChar w:fldCharType="separate"/>
        </w:r>
        <w:r w:rsidR="00022844" w:rsidRPr="00022844">
          <w:rPr>
            <w:noProof/>
            <w:rtl/>
            <w:lang w:val="he-IL"/>
          </w:rPr>
          <w:t>49</w:t>
        </w:r>
        <w:r>
          <w:fldChar w:fldCharType="end"/>
        </w:r>
      </w:p>
    </w:sdtContent>
  </w:sdt>
  <w:p w:rsidR="001224E7" w:rsidRDefault="001224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A4" w:rsidRDefault="00742BA4" w:rsidP="00F172F9">
      <w:pPr>
        <w:spacing w:after="0" w:line="240" w:lineRule="auto"/>
      </w:pPr>
      <w:r>
        <w:separator/>
      </w:r>
    </w:p>
  </w:footnote>
  <w:footnote w:type="continuationSeparator" w:id="0">
    <w:p w:rsidR="00742BA4" w:rsidRDefault="00742BA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E7" w:rsidRPr="00F172F9" w:rsidRDefault="001224E7"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11/05/14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924"/>
    <w:multiLevelType w:val="hybridMultilevel"/>
    <w:tmpl w:val="E5FA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1CDE"/>
    <w:multiLevelType w:val="hybridMultilevel"/>
    <w:tmpl w:val="CE7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472A"/>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275D9"/>
    <w:multiLevelType w:val="hybridMultilevel"/>
    <w:tmpl w:val="AA5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D1C76"/>
    <w:multiLevelType w:val="hybridMultilevel"/>
    <w:tmpl w:val="CFA80EDC"/>
    <w:lvl w:ilvl="0" w:tplc="07603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50D50"/>
    <w:multiLevelType w:val="hybridMultilevel"/>
    <w:tmpl w:val="BB8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1188F"/>
    <w:multiLevelType w:val="hybridMultilevel"/>
    <w:tmpl w:val="CDB41CBC"/>
    <w:lvl w:ilvl="0" w:tplc="F222C61E">
      <w:start w:val="10"/>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7012DB"/>
    <w:multiLevelType w:val="hybridMultilevel"/>
    <w:tmpl w:val="58F2C262"/>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1817A8"/>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165EE"/>
    <w:multiLevelType w:val="hybridMultilevel"/>
    <w:tmpl w:val="74F0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5"/>
  </w:num>
  <w:num w:numId="6">
    <w:abstractNumId w:val="9"/>
  </w:num>
  <w:num w:numId="7">
    <w:abstractNumId w:val="3"/>
  </w:num>
  <w:num w:numId="8">
    <w:abstractNumId w:val="4"/>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13506"/>
    <w:rsid w:val="000210BD"/>
    <w:rsid w:val="00022844"/>
    <w:rsid w:val="0003559A"/>
    <w:rsid w:val="000363BD"/>
    <w:rsid w:val="00036649"/>
    <w:rsid w:val="000379C2"/>
    <w:rsid w:val="0004273E"/>
    <w:rsid w:val="0004387F"/>
    <w:rsid w:val="00057726"/>
    <w:rsid w:val="0006039F"/>
    <w:rsid w:val="000711EB"/>
    <w:rsid w:val="00072BD2"/>
    <w:rsid w:val="000733B7"/>
    <w:rsid w:val="00073FE0"/>
    <w:rsid w:val="000945A1"/>
    <w:rsid w:val="00094D10"/>
    <w:rsid w:val="00095E4F"/>
    <w:rsid w:val="000A25BC"/>
    <w:rsid w:val="000C04AC"/>
    <w:rsid w:val="000C7C21"/>
    <w:rsid w:val="000D4AA1"/>
    <w:rsid w:val="000E0AF4"/>
    <w:rsid w:val="000E2D7F"/>
    <w:rsid w:val="000F5666"/>
    <w:rsid w:val="001014FC"/>
    <w:rsid w:val="0010181C"/>
    <w:rsid w:val="001040B2"/>
    <w:rsid w:val="00105D60"/>
    <w:rsid w:val="00107C72"/>
    <w:rsid w:val="00120CAC"/>
    <w:rsid w:val="001224E7"/>
    <w:rsid w:val="0013185A"/>
    <w:rsid w:val="001363DF"/>
    <w:rsid w:val="00137FEC"/>
    <w:rsid w:val="001416AE"/>
    <w:rsid w:val="00141C1F"/>
    <w:rsid w:val="00143A07"/>
    <w:rsid w:val="0015101A"/>
    <w:rsid w:val="00151250"/>
    <w:rsid w:val="001528B5"/>
    <w:rsid w:val="00160710"/>
    <w:rsid w:val="001724A4"/>
    <w:rsid w:val="001732EE"/>
    <w:rsid w:val="00174761"/>
    <w:rsid w:val="00177F4F"/>
    <w:rsid w:val="00191676"/>
    <w:rsid w:val="001A3F0D"/>
    <w:rsid w:val="001A662B"/>
    <w:rsid w:val="001B557D"/>
    <w:rsid w:val="001C7977"/>
    <w:rsid w:val="001D65AB"/>
    <w:rsid w:val="001D7530"/>
    <w:rsid w:val="001E6DAB"/>
    <w:rsid w:val="001F1958"/>
    <w:rsid w:val="001F380B"/>
    <w:rsid w:val="002135F4"/>
    <w:rsid w:val="00214B39"/>
    <w:rsid w:val="00214B4C"/>
    <w:rsid w:val="00220F81"/>
    <w:rsid w:val="00225BB1"/>
    <w:rsid w:val="00242662"/>
    <w:rsid w:val="0024319C"/>
    <w:rsid w:val="002434EF"/>
    <w:rsid w:val="00255E31"/>
    <w:rsid w:val="00260506"/>
    <w:rsid w:val="00263D90"/>
    <w:rsid w:val="00272759"/>
    <w:rsid w:val="002853DF"/>
    <w:rsid w:val="002952A5"/>
    <w:rsid w:val="002A2ADF"/>
    <w:rsid w:val="002A561F"/>
    <w:rsid w:val="002B7A91"/>
    <w:rsid w:val="002D6206"/>
    <w:rsid w:val="002E0EC1"/>
    <w:rsid w:val="002E1759"/>
    <w:rsid w:val="002E7974"/>
    <w:rsid w:val="002F7415"/>
    <w:rsid w:val="003041E1"/>
    <w:rsid w:val="00313968"/>
    <w:rsid w:val="00314416"/>
    <w:rsid w:val="00316565"/>
    <w:rsid w:val="003202F6"/>
    <w:rsid w:val="00330BCC"/>
    <w:rsid w:val="0035453E"/>
    <w:rsid w:val="00357D7E"/>
    <w:rsid w:val="0036592B"/>
    <w:rsid w:val="003701A4"/>
    <w:rsid w:val="003716B5"/>
    <w:rsid w:val="003865A8"/>
    <w:rsid w:val="00395B92"/>
    <w:rsid w:val="003A4E5D"/>
    <w:rsid w:val="003B16E1"/>
    <w:rsid w:val="003B3BE9"/>
    <w:rsid w:val="003C7FE8"/>
    <w:rsid w:val="003D3219"/>
    <w:rsid w:val="003E4BBC"/>
    <w:rsid w:val="003E63AD"/>
    <w:rsid w:val="003F00CA"/>
    <w:rsid w:val="003F6EE9"/>
    <w:rsid w:val="00401692"/>
    <w:rsid w:val="00405ECB"/>
    <w:rsid w:val="00415D40"/>
    <w:rsid w:val="004175CF"/>
    <w:rsid w:val="004227A5"/>
    <w:rsid w:val="004234DC"/>
    <w:rsid w:val="00424CDA"/>
    <w:rsid w:val="00431510"/>
    <w:rsid w:val="00432042"/>
    <w:rsid w:val="0043674D"/>
    <w:rsid w:val="00441C02"/>
    <w:rsid w:val="00442803"/>
    <w:rsid w:val="00447CBD"/>
    <w:rsid w:val="0047250D"/>
    <w:rsid w:val="00477285"/>
    <w:rsid w:val="0049788B"/>
    <w:rsid w:val="004A1D72"/>
    <w:rsid w:val="004A4DA4"/>
    <w:rsid w:val="004B0A8D"/>
    <w:rsid w:val="004B6D28"/>
    <w:rsid w:val="004B7889"/>
    <w:rsid w:val="004C777B"/>
    <w:rsid w:val="004D1A4F"/>
    <w:rsid w:val="004D7AF2"/>
    <w:rsid w:val="004E1233"/>
    <w:rsid w:val="004E653C"/>
    <w:rsid w:val="004F09DC"/>
    <w:rsid w:val="004F370E"/>
    <w:rsid w:val="005053DB"/>
    <w:rsid w:val="005150D1"/>
    <w:rsid w:val="00515B02"/>
    <w:rsid w:val="00524307"/>
    <w:rsid w:val="00526E39"/>
    <w:rsid w:val="0053526F"/>
    <w:rsid w:val="00552BEB"/>
    <w:rsid w:val="005614DF"/>
    <w:rsid w:val="00562509"/>
    <w:rsid w:val="00562DE2"/>
    <w:rsid w:val="005707C7"/>
    <w:rsid w:val="00572488"/>
    <w:rsid w:val="0057381A"/>
    <w:rsid w:val="005745FD"/>
    <w:rsid w:val="0058289C"/>
    <w:rsid w:val="00582DA8"/>
    <w:rsid w:val="00583630"/>
    <w:rsid w:val="00587ABD"/>
    <w:rsid w:val="005A59C0"/>
    <w:rsid w:val="005A6C55"/>
    <w:rsid w:val="005B1FE5"/>
    <w:rsid w:val="005B3EAA"/>
    <w:rsid w:val="005C4CE4"/>
    <w:rsid w:val="005D58C7"/>
    <w:rsid w:val="005E51C0"/>
    <w:rsid w:val="005E6458"/>
    <w:rsid w:val="005E6D53"/>
    <w:rsid w:val="005E714F"/>
    <w:rsid w:val="005F415D"/>
    <w:rsid w:val="005F4B32"/>
    <w:rsid w:val="005F7FCF"/>
    <w:rsid w:val="00600923"/>
    <w:rsid w:val="00604369"/>
    <w:rsid w:val="00613317"/>
    <w:rsid w:val="00613AFB"/>
    <w:rsid w:val="006143FA"/>
    <w:rsid w:val="006154DB"/>
    <w:rsid w:val="00623F35"/>
    <w:rsid w:val="0063276A"/>
    <w:rsid w:val="006414F2"/>
    <w:rsid w:val="0065582D"/>
    <w:rsid w:val="006570DA"/>
    <w:rsid w:val="006575E9"/>
    <w:rsid w:val="00657D23"/>
    <w:rsid w:val="00661B5C"/>
    <w:rsid w:val="00664FBA"/>
    <w:rsid w:val="00666311"/>
    <w:rsid w:val="00670758"/>
    <w:rsid w:val="00674F62"/>
    <w:rsid w:val="006A12B0"/>
    <w:rsid w:val="006A1D2A"/>
    <w:rsid w:val="006A1EB0"/>
    <w:rsid w:val="006A40CD"/>
    <w:rsid w:val="006A45C1"/>
    <w:rsid w:val="006C620C"/>
    <w:rsid w:val="006C64D2"/>
    <w:rsid w:val="006C7FC0"/>
    <w:rsid w:val="006D24A4"/>
    <w:rsid w:val="006D4974"/>
    <w:rsid w:val="006D50E6"/>
    <w:rsid w:val="006D6D3C"/>
    <w:rsid w:val="006E099D"/>
    <w:rsid w:val="006E62E1"/>
    <w:rsid w:val="006E6D13"/>
    <w:rsid w:val="006F2E48"/>
    <w:rsid w:val="006F5E4B"/>
    <w:rsid w:val="00702A1C"/>
    <w:rsid w:val="00705FCC"/>
    <w:rsid w:val="0071286F"/>
    <w:rsid w:val="00723AD5"/>
    <w:rsid w:val="00725398"/>
    <w:rsid w:val="00725A43"/>
    <w:rsid w:val="00727A8C"/>
    <w:rsid w:val="00730C72"/>
    <w:rsid w:val="0073208E"/>
    <w:rsid w:val="007349A9"/>
    <w:rsid w:val="00742BA4"/>
    <w:rsid w:val="0075442B"/>
    <w:rsid w:val="00755965"/>
    <w:rsid w:val="007602DD"/>
    <w:rsid w:val="00770639"/>
    <w:rsid w:val="007725A9"/>
    <w:rsid w:val="00777AB5"/>
    <w:rsid w:val="00777F80"/>
    <w:rsid w:val="00780E45"/>
    <w:rsid w:val="00781C11"/>
    <w:rsid w:val="00793AD7"/>
    <w:rsid w:val="0079438F"/>
    <w:rsid w:val="007A4D1D"/>
    <w:rsid w:val="007B5257"/>
    <w:rsid w:val="007C5243"/>
    <w:rsid w:val="007D4C46"/>
    <w:rsid w:val="007F116A"/>
    <w:rsid w:val="007F7F49"/>
    <w:rsid w:val="00820EF7"/>
    <w:rsid w:val="00834C62"/>
    <w:rsid w:val="0085681E"/>
    <w:rsid w:val="0085768D"/>
    <w:rsid w:val="00861741"/>
    <w:rsid w:val="008630BF"/>
    <w:rsid w:val="00865C35"/>
    <w:rsid w:val="008712B3"/>
    <w:rsid w:val="00873819"/>
    <w:rsid w:val="00877342"/>
    <w:rsid w:val="00883E13"/>
    <w:rsid w:val="008853C8"/>
    <w:rsid w:val="00892E3F"/>
    <w:rsid w:val="008A06D7"/>
    <w:rsid w:val="008A5D2A"/>
    <w:rsid w:val="008B0267"/>
    <w:rsid w:val="008B1809"/>
    <w:rsid w:val="008B225B"/>
    <w:rsid w:val="008C369A"/>
    <w:rsid w:val="008E2C9F"/>
    <w:rsid w:val="008F088E"/>
    <w:rsid w:val="008F0E8D"/>
    <w:rsid w:val="00900F39"/>
    <w:rsid w:val="00902E76"/>
    <w:rsid w:val="00904551"/>
    <w:rsid w:val="00914EA8"/>
    <w:rsid w:val="0091676D"/>
    <w:rsid w:val="00917987"/>
    <w:rsid w:val="00920B56"/>
    <w:rsid w:val="00922341"/>
    <w:rsid w:val="00932564"/>
    <w:rsid w:val="00941A7C"/>
    <w:rsid w:val="00944800"/>
    <w:rsid w:val="00952A06"/>
    <w:rsid w:val="00953E39"/>
    <w:rsid w:val="00955DB4"/>
    <w:rsid w:val="00960595"/>
    <w:rsid w:val="00973472"/>
    <w:rsid w:val="00974906"/>
    <w:rsid w:val="00977C3F"/>
    <w:rsid w:val="00982546"/>
    <w:rsid w:val="00984DD0"/>
    <w:rsid w:val="009A22BC"/>
    <w:rsid w:val="009A2E76"/>
    <w:rsid w:val="009D043D"/>
    <w:rsid w:val="009D0B64"/>
    <w:rsid w:val="009D5289"/>
    <w:rsid w:val="009D7904"/>
    <w:rsid w:val="009E2116"/>
    <w:rsid w:val="009E32CB"/>
    <w:rsid w:val="009E593C"/>
    <w:rsid w:val="009F212B"/>
    <w:rsid w:val="009F71AE"/>
    <w:rsid w:val="00A019EF"/>
    <w:rsid w:val="00A0488D"/>
    <w:rsid w:val="00A05321"/>
    <w:rsid w:val="00A23D53"/>
    <w:rsid w:val="00A314CB"/>
    <w:rsid w:val="00A3416A"/>
    <w:rsid w:val="00A34A44"/>
    <w:rsid w:val="00A41A60"/>
    <w:rsid w:val="00A46DCF"/>
    <w:rsid w:val="00A563BE"/>
    <w:rsid w:val="00A678FB"/>
    <w:rsid w:val="00A816A4"/>
    <w:rsid w:val="00A83035"/>
    <w:rsid w:val="00A844E8"/>
    <w:rsid w:val="00A91570"/>
    <w:rsid w:val="00A9466A"/>
    <w:rsid w:val="00A96198"/>
    <w:rsid w:val="00AA3497"/>
    <w:rsid w:val="00AB4C0D"/>
    <w:rsid w:val="00AC09BC"/>
    <w:rsid w:val="00AC5C09"/>
    <w:rsid w:val="00AD3E28"/>
    <w:rsid w:val="00AD68B9"/>
    <w:rsid w:val="00AE56DE"/>
    <w:rsid w:val="00AF37D1"/>
    <w:rsid w:val="00AF3C20"/>
    <w:rsid w:val="00B011D3"/>
    <w:rsid w:val="00B0482D"/>
    <w:rsid w:val="00B052CF"/>
    <w:rsid w:val="00B06FAA"/>
    <w:rsid w:val="00B07C2D"/>
    <w:rsid w:val="00B14C37"/>
    <w:rsid w:val="00B2055A"/>
    <w:rsid w:val="00B270A1"/>
    <w:rsid w:val="00B31679"/>
    <w:rsid w:val="00B3167D"/>
    <w:rsid w:val="00B42257"/>
    <w:rsid w:val="00B52C2E"/>
    <w:rsid w:val="00B8197B"/>
    <w:rsid w:val="00B84DB9"/>
    <w:rsid w:val="00B86531"/>
    <w:rsid w:val="00B91B0D"/>
    <w:rsid w:val="00BA54A5"/>
    <w:rsid w:val="00BA6F9D"/>
    <w:rsid w:val="00BB5DC0"/>
    <w:rsid w:val="00BB62D5"/>
    <w:rsid w:val="00BC2E9C"/>
    <w:rsid w:val="00BC4C49"/>
    <w:rsid w:val="00BD2016"/>
    <w:rsid w:val="00BD6DCF"/>
    <w:rsid w:val="00BE4178"/>
    <w:rsid w:val="00BF10CD"/>
    <w:rsid w:val="00C034DD"/>
    <w:rsid w:val="00C072EC"/>
    <w:rsid w:val="00C13690"/>
    <w:rsid w:val="00C161B9"/>
    <w:rsid w:val="00C21FD5"/>
    <w:rsid w:val="00C2251B"/>
    <w:rsid w:val="00C243AD"/>
    <w:rsid w:val="00C45611"/>
    <w:rsid w:val="00C517BF"/>
    <w:rsid w:val="00C53EFB"/>
    <w:rsid w:val="00C57676"/>
    <w:rsid w:val="00C65B84"/>
    <w:rsid w:val="00C71AD2"/>
    <w:rsid w:val="00C7584E"/>
    <w:rsid w:val="00C77BD5"/>
    <w:rsid w:val="00C8297B"/>
    <w:rsid w:val="00C84E69"/>
    <w:rsid w:val="00C871D0"/>
    <w:rsid w:val="00C94B0F"/>
    <w:rsid w:val="00C957B6"/>
    <w:rsid w:val="00CC1BA0"/>
    <w:rsid w:val="00CC3CBB"/>
    <w:rsid w:val="00CC5300"/>
    <w:rsid w:val="00CE4C14"/>
    <w:rsid w:val="00CE5631"/>
    <w:rsid w:val="00CF44FB"/>
    <w:rsid w:val="00CF597C"/>
    <w:rsid w:val="00D0419F"/>
    <w:rsid w:val="00D24CA0"/>
    <w:rsid w:val="00D313F4"/>
    <w:rsid w:val="00D361B0"/>
    <w:rsid w:val="00D364B7"/>
    <w:rsid w:val="00D50990"/>
    <w:rsid w:val="00D543CB"/>
    <w:rsid w:val="00D54A48"/>
    <w:rsid w:val="00D80425"/>
    <w:rsid w:val="00D83624"/>
    <w:rsid w:val="00D8578E"/>
    <w:rsid w:val="00D91A4F"/>
    <w:rsid w:val="00D9650A"/>
    <w:rsid w:val="00DA18C3"/>
    <w:rsid w:val="00DA38F0"/>
    <w:rsid w:val="00DA3B20"/>
    <w:rsid w:val="00DB1B17"/>
    <w:rsid w:val="00DB50DB"/>
    <w:rsid w:val="00DC0C1C"/>
    <w:rsid w:val="00DD30C5"/>
    <w:rsid w:val="00DD74F9"/>
    <w:rsid w:val="00DE6488"/>
    <w:rsid w:val="00DF5A11"/>
    <w:rsid w:val="00E01A5B"/>
    <w:rsid w:val="00E102F8"/>
    <w:rsid w:val="00E252D8"/>
    <w:rsid w:val="00E27EC8"/>
    <w:rsid w:val="00E408D0"/>
    <w:rsid w:val="00E42A69"/>
    <w:rsid w:val="00E4307E"/>
    <w:rsid w:val="00E43EE9"/>
    <w:rsid w:val="00E441CC"/>
    <w:rsid w:val="00E509B3"/>
    <w:rsid w:val="00E5211B"/>
    <w:rsid w:val="00E55D8E"/>
    <w:rsid w:val="00E61CD3"/>
    <w:rsid w:val="00E71E13"/>
    <w:rsid w:val="00E864A2"/>
    <w:rsid w:val="00E87EAD"/>
    <w:rsid w:val="00E91741"/>
    <w:rsid w:val="00EB203D"/>
    <w:rsid w:val="00EB3751"/>
    <w:rsid w:val="00EB46B0"/>
    <w:rsid w:val="00EC01CD"/>
    <w:rsid w:val="00EC2516"/>
    <w:rsid w:val="00ED09EA"/>
    <w:rsid w:val="00ED45E4"/>
    <w:rsid w:val="00EF0D9C"/>
    <w:rsid w:val="00EF7AB9"/>
    <w:rsid w:val="00F00EF0"/>
    <w:rsid w:val="00F12210"/>
    <w:rsid w:val="00F13610"/>
    <w:rsid w:val="00F13ADB"/>
    <w:rsid w:val="00F172F9"/>
    <w:rsid w:val="00F263B2"/>
    <w:rsid w:val="00F37D01"/>
    <w:rsid w:val="00F37FE2"/>
    <w:rsid w:val="00F418E1"/>
    <w:rsid w:val="00F47B0F"/>
    <w:rsid w:val="00F64CAB"/>
    <w:rsid w:val="00F701BC"/>
    <w:rsid w:val="00F81D7C"/>
    <w:rsid w:val="00F8368E"/>
    <w:rsid w:val="00F90D12"/>
    <w:rsid w:val="00F943F7"/>
    <w:rsid w:val="00F95D4D"/>
    <w:rsid w:val="00FA0F5D"/>
    <w:rsid w:val="00FA17A0"/>
    <w:rsid w:val="00FA252E"/>
    <w:rsid w:val="00FB0E02"/>
    <w:rsid w:val="00FB7493"/>
    <w:rsid w:val="00FB77CA"/>
    <w:rsid w:val="00FC3895"/>
    <w:rsid w:val="00FC412E"/>
    <w:rsid w:val="00FC6956"/>
    <w:rsid w:val="00FD03F5"/>
    <w:rsid w:val="00FE179D"/>
    <w:rsid w:val="00FE4979"/>
    <w:rsid w:val="00FE7BE3"/>
    <w:rsid w:val="00FF04B4"/>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9574">
      <w:bodyDiv w:val="1"/>
      <w:marLeft w:val="0"/>
      <w:marRight w:val="0"/>
      <w:marTop w:val="0"/>
      <w:marBottom w:val="0"/>
      <w:divBdr>
        <w:top w:val="none" w:sz="0" w:space="0" w:color="auto"/>
        <w:left w:val="none" w:sz="0" w:space="0" w:color="auto"/>
        <w:bottom w:val="none" w:sz="0" w:space="0" w:color="auto"/>
        <w:right w:val="none" w:sz="0" w:space="0" w:color="auto"/>
      </w:divBdr>
      <w:divsChild>
        <w:div w:id="83322969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0FCE1-79FB-488A-9D5B-DB8EB3E2534D}"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pPr rtl="1"/>
          <a:endParaRPr lang="he-IL"/>
        </a:p>
      </dgm:t>
    </dgm:pt>
    <dgm:pt modelId="{D80B14DF-BCB4-40A2-BB5F-77F5E7DFC972}">
      <dgm:prSet phldrT="[טקסט]"/>
      <dgm:spPr/>
      <dgm:t>
        <a:bodyPr/>
        <a:lstStyle/>
        <a:p>
          <a:pPr rtl="1"/>
          <a:r>
            <a:rPr lang="he-IL">
              <a:latin typeface="David" panose="020E0502060401010101" pitchFamily="34" charset="-79"/>
              <a:cs typeface="David" panose="020E0502060401010101" pitchFamily="34" charset="-79"/>
            </a:rPr>
            <a:t>א</a:t>
          </a:r>
        </a:p>
      </dgm:t>
    </dgm:pt>
    <dgm:pt modelId="{875192A9-55B8-4759-A51A-449704B7E02A}" type="parTrans" cxnId="{B0F74961-6F11-4E89-A33B-33D042024CB6}">
      <dgm:prSet/>
      <dgm:spPr/>
      <dgm:t>
        <a:bodyPr/>
        <a:lstStyle/>
        <a:p>
          <a:pPr rtl="1"/>
          <a:endParaRPr lang="he-IL"/>
        </a:p>
      </dgm:t>
    </dgm:pt>
    <dgm:pt modelId="{4D251A7D-9D16-479C-A005-55863B28EF22}" type="sibTrans" cxnId="{B0F74961-6F11-4E89-A33B-33D042024CB6}">
      <dgm:prSet/>
      <dgm:spPr/>
      <dgm:t>
        <a:bodyPr/>
        <a:lstStyle/>
        <a:p>
          <a:pPr rtl="1"/>
          <a:endParaRPr lang="he-IL"/>
        </a:p>
      </dgm:t>
    </dgm:pt>
    <dgm:pt modelId="{3F31D898-639A-4671-BB7A-A169F116EBB3}">
      <dgm:prSet phldrT="[טקסט]"/>
      <dgm:spPr/>
      <dgm:t>
        <a:bodyPr/>
        <a:lstStyle/>
        <a:p>
          <a:pPr rtl="1"/>
          <a:r>
            <a:rPr lang="he-IL">
              <a:latin typeface="David" panose="020E0502060401010101" pitchFamily="34" charset="-79"/>
              <a:cs typeface="David" panose="020E0502060401010101" pitchFamily="34" charset="-79"/>
            </a:rPr>
            <a:t>ג' - 70%</a:t>
          </a:r>
        </a:p>
      </dgm:t>
    </dgm:pt>
    <dgm:pt modelId="{2BC13C1A-5DD6-42A2-B267-4472C4CDC9C1}" type="parTrans" cxnId="{26128ECC-36A2-447B-9A6D-39AF481F2520}">
      <dgm:prSet/>
      <dgm:spPr/>
      <dgm:t>
        <a:bodyPr/>
        <a:lstStyle/>
        <a:p>
          <a:pPr rtl="1"/>
          <a:endParaRPr lang="he-IL"/>
        </a:p>
      </dgm:t>
    </dgm:pt>
    <dgm:pt modelId="{5569CE62-2E92-4A32-9DD1-564994095BC6}" type="sibTrans" cxnId="{26128ECC-36A2-447B-9A6D-39AF481F2520}">
      <dgm:prSet/>
      <dgm:spPr/>
      <dgm:t>
        <a:bodyPr/>
        <a:lstStyle/>
        <a:p>
          <a:pPr rtl="1"/>
          <a:endParaRPr lang="he-IL"/>
        </a:p>
      </dgm:t>
    </dgm:pt>
    <dgm:pt modelId="{B03DD874-E511-448B-9AAE-7A06C55640E4}">
      <dgm:prSet phldrT="[טקסט]"/>
      <dgm:spPr/>
      <dgm:t>
        <a:bodyPr/>
        <a:lstStyle/>
        <a:p>
          <a:pPr rtl="1"/>
          <a:r>
            <a:rPr lang="he-IL">
              <a:latin typeface="David" panose="020E0502060401010101" pitchFamily="34" charset="-79"/>
              <a:cs typeface="David" panose="020E0502060401010101" pitchFamily="34" charset="-79"/>
            </a:rPr>
            <a:t>ב- 80%</a:t>
          </a:r>
        </a:p>
      </dgm:t>
    </dgm:pt>
    <dgm:pt modelId="{B7C162FF-FDE1-4D4D-B31A-D088FA3E102A}" type="parTrans" cxnId="{B92B448F-82D1-47CA-A6B8-7E04AF03015B}">
      <dgm:prSet/>
      <dgm:spPr/>
      <dgm:t>
        <a:bodyPr/>
        <a:lstStyle/>
        <a:p>
          <a:pPr rtl="1"/>
          <a:endParaRPr lang="he-IL"/>
        </a:p>
      </dgm:t>
    </dgm:pt>
    <dgm:pt modelId="{C3F70A8F-D7A5-4A6C-989A-387569195B5F}" type="sibTrans" cxnId="{B92B448F-82D1-47CA-A6B8-7E04AF03015B}">
      <dgm:prSet/>
      <dgm:spPr/>
      <dgm:t>
        <a:bodyPr/>
        <a:lstStyle/>
        <a:p>
          <a:pPr rtl="1"/>
          <a:endParaRPr lang="he-IL"/>
        </a:p>
      </dgm:t>
    </dgm:pt>
    <dgm:pt modelId="{17C00D8E-35F1-48ED-88B6-A64BEA2CF9D0}" type="pres">
      <dgm:prSet presAssocID="{D050FCE1-79FB-488A-9D5B-DB8EB3E2534D}" presName="hierChild1" presStyleCnt="0">
        <dgm:presLayoutVars>
          <dgm:orgChart val="1"/>
          <dgm:chPref val="1"/>
          <dgm:dir/>
          <dgm:animOne val="branch"/>
          <dgm:animLvl val="lvl"/>
          <dgm:resizeHandles/>
        </dgm:presLayoutVars>
      </dgm:prSet>
      <dgm:spPr/>
    </dgm:pt>
    <dgm:pt modelId="{FD29FC3F-B52A-4396-AA47-C4D4FB74B73C}" type="pres">
      <dgm:prSet presAssocID="{D80B14DF-BCB4-40A2-BB5F-77F5E7DFC972}" presName="hierRoot1" presStyleCnt="0">
        <dgm:presLayoutVars>
          <dgm:hierBranch val="init"/>
        </dgm:presLayoutVars>
      </dgm:prSet>
      <dgm:spPr/>
    </dgm:pt>
    <dgm:pt modelId="{AAF51797-F1BC-40FE-8FDD-56455DBC1FE3}" type="pres">
      <dgm:prSet presAssocID="{D80B14DF-BCB4-40A2-BB5F-77F5E7DFC972}" presName="rootComposite1" presStyleCnt="0"/>
      <dgm:spPr/>
    </dgm:pt>
    <dgm:pt modelId="{4B6887E5-551B-4883-BF7E-F040315DDEEF}" type="pres">
      <dgm:prSet presAssocID="{D80B14DF-BCB4-40A2-BB5F-77F5E7DFC972}" presName="rootText1" presStyleLbl="node0" presStyleIdx="0" presStyleCnt="1">
        <dgm:presLayoutVars>
          <dgm:chPref val="3"/>
        </dgm:presLayoutVars>
      </dgm:prSet>
      <dgm:spPr/>
      <dgm:t>
        <a:bodyPr/>
        <a:lstStyle/>
        <a:p>
          <a:pPr rtl="1"/>
          <a:endParaRPr lang="he-IL"/>
        </a:p>
      </dgm:t>
    </dgm:pt>
    <dgm:pt modelId="{9314A59C-6430-417D-9AD3-8C477CEBA8FC}" type="pres">
      <dgm:prSet presAssocID="{D80B14DF-BCB4-40A2-BB5F-77F5E7DFC972}" presName="rootConnector1" presStyleLbl="node1" presStyleIdx="0" presStyleCnt="0"/>
      <dgm:spPr/>
    </dgm:pt>
    <dgm:pt modelId="{EF991664-07A1-4F1E-B02D-4E5FCFCDE1E1}" type="pres">
      <dgm:prSet presAssocID="{D80B14DF-BCB4-40A2-BB5F-77F5E7DFC972}" presName="hierChild2" presStyleCnt="0"/>
      <dgm:spPr/>
    </dgm:pt>
    <dgm:pt modelId="{98F78633-968D-4F35-91BF-27F75D4391E2}" type="pres">
      <dgm:prSet presAssocID="{2BC13C1A-5DD6-42A2-B267-4472C4CDC9C1}" presName="Name37" presStyleLbl="parChTrans1D2" presStyleIdx="0" presStyleCnt="2"/>
      <dgm:spPr/>
    </dgm:pt>
    <dgm:pt modelId="{C87FE24E-34B8-4B53-89F6-27901330458B}" type="pres">
      <dgm:prSet presAssocID="{3F31D898-639A-4671-BB7A-A169F116EBB3}" presName="hierRoot2" presStyleCnt="0">
        <dgm:presLayoutVars>
          <dgm:hierBranch val="init"/>
        </dgm:presLayoutVars>
      </dgm:prSet>
      <dgm:spPr/>
    </dgm:pt>
    <dgm:pt modelId="{E360919D-1733-477A-AB45-79A56AECBF15}" type="pres">
      <dgm:prSet presAssocID="{3F31D898-639A-4671-BB7A-A169F116EBB3}" presName="rootComposite" presStyleCnt="0"/>
      <dgm:spPr/>
    </dgm:pt>
    <dgm:pt modelId="{8FAE39E9-2F61-4822-8233-1AFD079CBC6C}" type="pres">
      <dgm:prSet presAssocID="{3F31D898-639A-4671-BB7A-A169F116EBB3}" presName="rootText" presStyleLbl="node2" presStyleIdx="0" presStyleCnt="2">
        <dgm:presLayoutVars>
          <dgm:chPref val="3"/>
        </dgm:presLayoutVars>
      </dgm:prSet>
      <dgm:spPr/>
      <dgm:t>
        <a:bodyPr/>
        <a:lstStyle/>
        <a:p>
          <a:pPr rtl="1"/>
          <a:endParaRPr lang="he-IL"/>
        </a:p>
      </dgm:t>
    </dgm:pt>
    <dgm:pt modelId="{9286CFDC-44D9-44C4-8E49-585CA5463A4B}" type="pres">
      <dgm:prSet presAssocID="{3F31D898-639A-4671-BB7A-A169F116EBB3}" presName="rootConnector" presStyleLbl="node2" presStyleIdx="0" presStyleCnt="2"/>
      <dgm:spPr/>
    </dgm:pt>
    <dgm:pt modelId="{3D184405-CFF1-467A-A152-9BE062785C6E}" type="pres">
      <dgm:prSet presAssocID="{3F31D898-639A-4671-BB7A-A169F116EBB3}" presName="hierChild4" presStyleCnt="0"/>
      <dgm:spPr/>
    </dgm:pt>
    <dgm:pt modelId="{2994CC28-698F-45A7-B762-0BEF7EB5D6CB}" type="pres">
      <dgm:prSet presAssocID="{3F31D898-639A-4671-BB7A-A169F116EBB3}" presName="hierChild5" presStyleCnt="0"/>
      <dgm:spPr/>
    </dgm:pt>
    <dgm:pt modelId="{59D2BB73-E2A8-4FC5-A792-9C093FAECEDF}" type="pres">
      <dgm:prSet presAssocID="{B7C162FF-FDE1-4D4D-B31A-D088FA3E102A}" presName="Name37" presStyleLbl="parChTrans1D2" presStyleIdx="1" presStyleCnt="2"/>
      <dgm:spPr/>
    </dgm:pt>
    <dgm:pt modelId="{8F72C986-164F-4926-8D3C-CDE1DD1323A7}" type="pres">
      <dgm:prSet presAssocID="{B03DD874-E511-448B-9AAE-7A06C55640E4}" presName="hierRoot2" presStyleCnt="0">
        <dgm:presLayoutVars>
          <dgm:hierBranch val="init"/>
        </dgm:presLayoutVars>
      </dgm:prSet>
      <dgm:spPr/>
    </dgm:pt>
    <dgm:pt modelId="{61EFFFB8-42A9-487D-98AA-038684764BF1}" type="pres">
      <dgm:prSet presAssocID="{B03DD874-E511-448B-9AAE-7A06C55640E4}" presName="rootComposite" presStyleCnt="0"/>
      <dgm:spPr/>
    </dgm:pt>
    <dgm:pt modelId="{4AAC94E9-B382-4E22-9978-AB2F6C7BB0F0}" type="pres">
      <dgm:prSet presAssocID="{B03DD874-E511-448B-9AAE-7A06C55640E4}" presName="rootText" presStyleLbl="node2" presStyleIdx="1" presStyleCnt="2">
        <dgm:presLayoutVars>
          <dgm:chPref val="3"/>
        </dgm:presLayoutVars>
      </dgm:prSet>
      <dgm:spPr/>
      <dgm:t>
        <a:bodyPr/>
        <a:lstStyle/>
        <a:p>
          <a:pPr rtl="1"/>
          <a:endParaRPr lang="he-IL"/>
        </a:p>
      </dgm:t>
    </dgm:pt>
    <dgm:pt modelId="{5AF28C1E-4CB7-4404-BEE8-A1110E9E62AA}" type="pres">
      <dgm:prSet presAssocID="{B03DD874-E511-448B-9AAE-7A06C55640E4}" presName="rootConnector" presStyleLbl="node2" presStyleIdx="1" presStyleCnt="2"/>
      <dgm:spPr/>
    </dgm:pt>
    <dgm:pt modelId="{557A529D-4E65-42C0-9BC1-F128390D3F66}" type="pres">
      <dgm:prSet presAssocID="{B03DD874-E511-448B-9AAE-7A06C55640E4}" presName="hierChild4" presStyleCnt="0"/>
      <dgm:spPr/>
    </dgm:pt>
    <dgm:pt modelId="{2B5A372F-6B96-4338-BED3-22ED56228838}" type="pres">
      <dgm:prSet presAssocID="{B03DD874-E511-448B-9AAE-7A06C55640E4}" presName="hierChild5" presStyleCnt="0"/>
      <dgm:spPr/>
    </dgm:pt>
    <dgm:pt modelId="{399F02C7-DC1A-4E1B-91AE-3100AE82A4C6}" type="pres">
      <dgm:prSet presAssocID="{D80B14DF-BCB4-40A2-BB5F-77F5E7DFC972}" presName="hierChild3" presStyleCnt="0"/>
      <dgm:spPr/>
    </dgm:pt>
  </dgm:ptLst>
  <dgm:cxnLst>
    <dgm:cxn modelId="{B0F74961-6F11-4E89-A33B-33D042024CB6}" srcId="{D050FCE1-79FB-488A-9D5B-DB8EB3E2534D}" destId="{D80B14DF-BCB4-40A2-BB5F-77F5E7DFC972}" srcOrd="0" destOrd="0" parTransId="{875192A9-55B8-4759-A51A-449704B7E02A}" sibTransId="{4D251A7D-9D16-479C-A005-55863B28EF22}"/>
    <dgm:cxn modelId="{05FF5F20-961A-4A75-9157-B3A1B7B1E939}" type="presOf" srcId="{D050FCE1-79FB-488A-9D5B-DB8EB3E2534D}" destId="{17C00D8E-35F1-48ED-88B6-A64BEA2CF9D0}" srcOrd="0" destOrd="0" presId="urn:microsoft.com/office/officeart/2005/8/layout/orgChart1"/>
    <dgm:cxn modelId="{02AB3686-4C34-45E1-8D77-C8A97C81229C}" type="presOf" srcId="{B03DD874-E511-448B-9AAE-7A06C55640E4}" destId="{5AF28C1E-4CB7-4404-BEE8-A1110E9E62AA}" srcOrd="1" destOrd="0" presId="urn:microsoft.com/office/officeart/2005/8/layout/orgChart1"/>
    <dgm:cxn modelId="{CDDB493E-9225-4A50-9070-BF58121C857C}" type="presOf" srcId="{3F31D898-639A-4671-BB7A-A169F116EBB3}" destId="{8FAE39E9-2F61-4822-8233-1AFD079CBC6C}" srcOrd="0" destOrd="0" presId="urn:microsoft.com/office/officeart/2005/8/layout/orgChart1"/>
    <dgm:cxn modelId="{009EF685-0839-45EF-B302-AD256EEED21B}" type="presOf" srcId="{D80B14DF-BCB4-40A2-BB5F-77F5E7DFC972}" destId="{4B6887E5-551B-4883-BF7E-F040315DDEEF}" srcOrd="0" destOrd="0" presId="urn:microsoft.com/office/officeart/2005/8/layout/orgChart1"/>
    <dgm:cxn modelId="{24632518-68C3-4B07-958C-3052B02A427A}" type="presOf" srcId="{B03DD874-E511-448B-9AAE-7A06C55640E4}" destId="{4AAC94E9-B382-4E22-9978-AB2F6C7BB0F0}" srcOrd="0" destOrd="0" presId="urn:microsoft.com/office/officeart/2005/8/layout/orgChart1"/>
    <dgm:cxn modelId="{6B9B8AB9-5D6F-4AD1-A16F-A710BD443022}" type="presOf" srcId="{B7C162FF-FDE1-4D4D-B31A-D088FA3E102A}" destId="{59D2BB73-E2A8-4FC5-A792-9C093FAECEDF}" srcOrd="0" destOrd="0" presId="urn:microsoft.com/office/officeart/2005/8/layout/orgChart1"/>
    <dgm:cxn modelId="{AA289338-CA12-4AAA-866E-6CD1306ACB92}" type="presOf" srcId="{2BC13C1A-5DD6-42A2-B267-4472C4CDC9C1}" destId="{98F78633-968D-4F35-91BF-27F75D4391E2}" srcOrd="0" destOrd="0" presId="urn:microsoft.com/office/officeart/2005/8/layout/orgChart1"/>
    <dgm:cxn modelId="{03D5C499-A79C-4400-8E9C-7CB36AADCECC}" type="presOf" srcId="{3F31D898-639A-4671-BB7A-A169F116EBB3}" destId="{9286CFDC-44D9-44C4-8E49-585CA5463A4B}" srcOrd="1" destOrd="0" presId="urn:microsoft.com/office/officeart/2005/8/layout/orgChart1"/>
    <dgm:cxn modelId="{26128ECC-36A2-447B-9A6D-39AF481F2520}" srcId="{D80B14DF-BCB4-40A2-BB5F-77F5E7DFC972}" destId="{3F31D898-639A-4671-BB7A-A169F116EBB3}" srcOrd="0" destOrd="0" parTransId="{2BC13C1A-5DD6-42A2-B267-4472C4CDC9C1}" sibTransId="{5569CE62-2E92-4A32-9DD1-564994095BC6}"/>
    <dgm:cxn modelId="{B92B448F-82D1-47CA-A6B8-7E04AF03015B}" srcId="{D80B14DF-BCB4-40A2-BB5F-77F5E7DFC972}" destId="{B03DD874-E511-448B-9AAE-7A06C55640E4}" srcOrd="1" destOrd="0" parTransId="{B7C162FF-FDE1-4D4D-B31A-D088FA3E102A}" sibTransId="{C3F70A8F-D7A5-4A6C-989A-387569195B5F}"/>
    <dgm:cxn modelId="{E41D3A91-484A-419D-90CB-38491C23D86D}" type="presOf" srcId="{D80B14DF-BCB4-40A2-BB5F-77F5E7DFC972}" destId="{9314A59C-6430-417D-9AD3-8C477CEBA8FC}" srcOrd="1" destOrd="0" presId="urn:microsoft.com/office/officeart/2005/8/layout/orgChart1"/>
    <dgm:cxn modelId="{0D2E6A21-8F2A-4930-A7B8-E1173A9CB82B}" type="presParOf" srcId="{17C00D8E-35F1-48ED-88B6-A64BEA2CF9D0}" destId="{FD29FC3F-B52A-4396-AA47-C4D4FB74B73C}" srcOrd="0" destOrd="0" presId="urn:microsoft.com/office/officeart/2005/8/layout/orgChart1"/>
    <dgm:cxn modelId="{0082D2C2-BD3F-4166-BAD9-0B437492B0FF}" type="presParOf" srcId="{FD29FC3F-B52A-4396-AA47-C4D4FB74B73C}" destId="{AAF51797-F1BC-40FE-8FDD-56455DBC1FE3}" srcOrd="0" destOrd="0" presId="urn:microsoft.com/office/officeart/2005/8/layout/orgChart1"/>
    <dgm:cxn modelId="{FFF5DAC6-7B87-4BCF-A4BB-801617727A2C}" type="presParOf" srcId="{AAF51797-F1BC-40FE-8FDD-56455DBC1FE3}" destId="{4B6887E5-551B-4883-BF7E-F040315DDEEF}" srcOrd="0" destOrd="0" presId="urn:microsoft.com/office/officeart/2005/8/layout/orgChart1"/>
    <dgm:cxn modelId="{A58EAB38-7EAD-4043-ACDD-33E919DA599C}" type="presParOf" srcId="{AAF51797-F1BC-40FE-8FDD-56455DBC1FE3}" destId="{9314A59C-6430-417D-9AD3-8C477CEBA8FC}" srcOrd="1" destOrd="0" presId="urn:microsoft.com/office/officeart/2005/8/layout/orgChart1"/>
    <dgm:cxn modelId="{ED4437F2-0191-4C01-A50A-178F3B7FB24E}" type="presParOf" srcId="{FD29FC3F-B52A-4396-AA47-C4D4FB74B73C}" destId="{EF991664-07A1-4F1E-B02D-4E5FCFCDE1E1}" srcOrd="1" destOrd="0" presId="urn:microsoft.com/office/officeart/2005/8/layout/orgChart1"/>
    <dgm:cxn modelId="{04AF5349-34A4-41F4-82D2-5149D3AF43BA}" type="presParOf" srcId="{EF991664-07A1-4F1E-B02D-4E5FCFCDE1E1}" destId="{98F78633-968D-4F35-91BF-27F75D4391E2}" srcOrd="0" destOrd="0" presId="urn:microsoft.com/office/officeart/2005/8/layout/orgChart1"/>
    <dgm:cxn modelId="{5770402D-B6F7-45A4-9A2B-8D953ADE9CA4}" type="presParOf" srcId="{EF991664-07A1-4F1E-B02D-4E5FCFCDE1E1}" destId="{C87FE24E-34B8-4B53-89F6-27901330458B}" srcOrd="1" destOrd="0" presId="urn:microsoft.com/office/officeart/2005/8/layout/orgChart1"/>
    <dgm:cxn modelId="{BD124F2A-0956-4999-90C7-A82937E0CDDD}" type="presParOf" srcId="{C87FE24E-34B8-4B53-89F6-27901330458B}" destId="{E360919D-1733-477A-AB45-79A56AECBF15}" srcOrd="0" destOrd="0" presId="urn:microsoft.com/office/officeart/2005/8/layout/orgChart1"/>
    <dgm:cxn modelId="{4458402E-A089-437A-95DA-83AA636EE9A4}" type="presParOf" srcId="{E360919D-1733-477A-AB45-79A56AECBF15}" destId="{8FAE39E9-2F61-4822-8233-1AFD079CBC6C}" srcOrd="0" destOrd="0" presId="urn:microsoft.com/office/officeart/2005/8/layout/orgChart1"/>
    <dgm:cxn modelId="{F119F4DB-1685-4282-9AF4-1E00DC1C99DA}" type="presParOf" srcId="{E360919D-1733-477A-AB45-79A56AECBF15}" destId="{9286CFDC-44D9-44C4-8E49-585CA5463A4B}" srcOrd="1" destOrd="0" presId="urn:microsoft.com/office/officeart/2005/8/layout/orgChart1"/>
    <dgm:cxn modelId="{6BE33555-4111-472D-986A-A79B9783001B}" type="presParOf" srcId="{C87FE24E-34B8-4B53-89F6-27901330458B}" destId="{3D184405-CFF1-467A-A152-9BE062785C6E}" srcOrd="1" destOrd="0" presId="urn:microsoft.com/office/officeart/2005/8/layout/orgChart1"/>
    <dgm:cxn modelId="{09108080-7D7C-4CFC-8358-EF9682C5FFE2}" type="presParOf" srcId="{C87FE24E-34B8-4B53-89F6-27901330458B}" destId="{2994CC28-698F-45A7-B762-0BEF7EB5D6CB}" srcOrd="2" destOrd="0" presId="urn:microsoft.com/office/officeart/2005/8/layout/orgChart1"/>
    <dgm:cxn modelId="{DF18152E-B750-4B0F-9017-7BABDD8F1A44}" type="presParOf" srcId="{EF991664-07A1-4F1E-B02D-4E5FCFCDE1E1}" destId="{59D2BB73-E2A8-4FC5-A792-9C093FAECEDF}" srcOrd="2" destOrd="0" presId="urn:microsoft.com/office/officeart/2005/8/layout/orgChart1"/>
    <dgm:cxn modelId="{047B2AED-34C9-4E83-9657-51AF91EC9303}" type="presParOf" srcId="{EF991664-07A1-4F1E-B02D-4E5FCFCDE1E1}" destId="{8F72C986-164F-4926-8D3C-CDE1DD1323A7}" srcOrd="3" destOrd="0" presId="urn:microsoft.com/office/officeart/2005/8/layout/orgChart1"/>
    <dgm:cxn modelId="{22F60D30-4041-4258-9245-19F11C8DAA97}" type="presParOf" srcId="{8F72C986-164F-4926-8D3C-CDE1DD1323A7}" destId="{61EFFFB8-42A9-487D-98AA-038684764BF1}" srcOrd="0" destOrd="0" presId="urn:microsoft.com/office/officeart/2005/8/layout/orgChart1"/>
    <dgm:cxn modelId="{75F6BD1F-C50C-42A4-96DA-05302B143EFE}" type="presParOf" srcId="{61EFFFB8-42A9-487D-98AA-038684764BF1}" destId="{4AAC94E9-B382-4E22-9978-AB2F6C7BB0F0}" srcOrd="0" destOrd="0" presId="urn:microsoft.com/office/officeart/2005/8/layout/orgChart1"/>
    <dgm:cxn modelId="{19E63D9A-9DF0-4F81-A198-79F0F4B27871}" type="presParOf" srcId="{61EFFFB8-42A9-487D-98AA-038684764BF1}" destId="{5AF28C1E-4CB7-4404-BEE8-A1110E9E62AA}" srcOrd="1" destOrd="0" presId="urn:microsoft.com/office/officeart/2005/8/layout/orgChart1"/>
    <dgm:cxn modelId="{0E722A13-136E-4307-845A-D41033BBE1FE}" type="presParOf" srcId="{8F72C986-164F-4926-8D3C-CDE1DD1323A7}" destId="{557A529D-4E65-42C0-9BC1-F128390D3F66}" srcOrd="1" destOrd="0" presId="urn:microsoft.com/office/officeart/2005/8/layout/orgChart1"/>
    <dgm:cxn modelId="{7132993D-149D-417A-A5B1-099D63073862}" type="presParOf" srcId="{8F72C986-164F-4926-8D3C-CDE1DD1323A7}" destId="{2B5A372F-6B96-4338-BED3-22ED56228838}" srcOrd="2" destOrd="0" presId="urn:microsoft.com/office/officeart/2005/8/layout/orgChart1"/>
    <dgm:cxn modelId="{79AE7FA3-46EF-4B21-AAFA-1D04DE5084DE}" type="presParOf" srcId="{FD29FC3F-B52A-4396-AA47-C4D4FB74B73C}" destId="{399F02C7-DC1A-4E1B-91AE-3100AE82A4C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50FCE1-79FB-488A-9D5B-DB8EB3E2534D}"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pPr rtl="1"/>
          <a:endParaRPr lang="he-IL"/>
        </a:p>
      </dgm:t>
    </dgm:pt>
    <dgm:pt modelId="{D80B14DF-BCB4-40A2-BB5F-77F5E7DFC972}">
      <dgm:prSet phldrT="[טקסט]"/>
      <dgm:spPr/>
      <dgm:t>
        <a:bodyPr/>
        <a:lstStyle/>
        <a:p>
          <a:pPr rtl="1"/>
          <a:r>
            <a:rPr lang="he-IL">
              <a:latin typeface="David" panose="020E0502060401010101" pitchFamily="34" charset="-79"/>
              <a:cs typeface="David" panose="020E0502060401010101" pitchFamily="34" charset="-79"/>
            </a:rPr>
            <a:t>א</a:t>
          </a:r>
        </a:p>
      </dgm:t>
    </dgm:pt>
    <dgm:pt modelId="{875192A9-55B8-4759-A51A-449704B7E02A}" type="parTrans" cxnId="{B0F74961-6F11-4E89-A33B-33D042024CB6}">
      <dgm:prSet/>
      <dgm:spPr/>
      <dgm:t>
        <a:bodyPr/>
        <a:lstStyle/>
        <a:p>
          <a:pPr rtl="1"/>
          <a:endParaRPr lang="he-IL"/>
        </a:p>
      </dgm:t>
    </dgm:pt>
    <dgm:pt modelId="{4D251A7D-9D16-479C-A005-55863B28EF22}" type="sibTrans" cxnId="{B0F74961-6F11-4E89-A33B-33D042024CB6}">
      <dgm:prSet/>
      <dgm:spPr/>
      <dgm:t>
        <a:bodyPr/>
        <a:lstStyle/>
        <a:p>
          <a:pPr rtl="1"/>
          <a:endParaRPr lang="he-IL"/>
        </a:p>
      </dgm:t>
    </dgm:pt>
    <dgm:pt modelId="{3F31D898-639A-4671-BB7A-A169F116EBB3}">
      <dgm:prSet phldrT="[טקסט]"/>
      <dgm:spPr/>
      <dgm:t>
        <a:bodyPr/>
        <a:lstStyle/>
        <a:p>
          <a:pPr rtl="1"/>
          <a:r>
            <a:rPr lang="he-IL">
              <a:latin typeface="David" panose="020E0502060401010101" pitchFamily="34" charset="-79"/>
              <a:cs typeface="David" panose="020E0502060401010101" pitchFamily="34" charset="-79"/>
            </a:rPr>
            <a:t>ג' - 30%</a:t>
          </a:r>
        </a:p>
      </dgm:t>
    </dgm:pt>
    <dgm:pt modelId="{2BC13C1A-5DD6-42A2-B267-4472C4CDC9C1}" type="parTrans" cxnId="{26128ECC-36A2-447B-9A6D-39AF481F2520}">
      <dgm:prSet/>
      <dgm:spPr/>
      <dgm:t>
        <a:bodyPr/>
        <a:lstStyle/>
        <a:p>
          <a:pPr rtl="1"/>
          <a:endParaRPr lang="he-IL"/>
        </a:p>
      </dgm:t>
    </dgm:pt>
    <dgm:pt modelId="{5569CE62-2E92-4A32-9DD1-564994095BC6}" type="sibTrans" cxnId="{26128ECC-36A2-447B-9A6D-39AF481F2520}">
      <dgm:prSet/>
      <dgm:spPr/>
      <dgm:t>
        <a:bodyPr/>
        <a:lstStyle/>
        <a:p>
          <a:pPr rtl="1"/>
          <a:endParaRPr lang="he-IL"/>
        </a:p>
      </dgm:t>
    </dgm:pt>
    <dgm:pt modelId="{B03DD874-E511-448B-9AAE-7A06C55640E4}">
      <dgm:prSet phldrT="[טקסט]"/>
      <dgm:spPr/>
      <dgm:t>
        <a:bodyPr/>
        <a:lstStyle/>
        <a:p>
          <a:pPr rtl="1"/>
          <a:r>
            <a:rPr lang="he-IL">
              <a:latin typeface="David" panose="020E0502060401010101" pitchFamily="34" charset="-79"/>
              <a:cs typeface="David" panose="020E0502060401010101" pitchFamily="34" charset="-79"/>
            </a:rPr>
            <a:t>ב- 80%</a:t>
          </a:r>
        </a:p>
      </dgm:t>
    </dgm:pt>
    <dgm:pt modelId="{B7C162FF-FDE1-4D4D-B31A-D088FA3E102A}" type="parTrans" cxnId="{B92B448F-82D1-47CA-A6B8-7E04AF03015B}">
      <dgm:prSet/>
      <dgm:spPr/>
      <dgm:t>
        <a:bodyPr/>
        <a:lstStyle/>
        <a:p>
          <a:pPr rtl="1"/>
          <a:endParaRPr lang="he-IL"/>
        </a:p>
      </dgm:t>
    </dgm:pt>
    <dgm:pt modelId="{C3F70A8F-D7A5-4A6C-989A-387569195B5F}" type="sibTrans" cxnId="{B92B448F-82D1-47CA-A6B8-7E04AF03015B}">
      <dgm:prSet/>
      <dgm:spPr/>
      <dgm:t>
        <a:bodyPr/>
        <a:lstStyle/>
        <a:p>
          <a:pPr rtl="1"/>
          <a:endParaRPr lang="he-IL"/>
        </a:p>
      </dgm:t>
    </dgm:pt>
    <dgm:pt modelId="{17C00D8E-35F1-48ED-88B6-A64BEA2CF9D0}" type="pres">
      <dgm:prSet presAssocID="{D050FCE1-79FB-488A-9D5B-DB8EB3E2534D}" presName="hierChild1" presStyleCnt="0">
        <dgm:presLayoutVars>
          <dgm:orgChart val="1"/>
          <dgm:chPref val="1"/>
          <dgm:dir/>
          <dgm:animOne val="branch"/>
          <dgm:animLvl val="lvl"/>
          <dgm:resizeHandles/>
        </dgm:presLayoutVars>
      </dgm:prSet>
      <dgm:spPr/>
    </dgm:pt>
    <dgm:pt modelId="{FD29FC3F-B52A-4396-AA47-C4D4FB74B73C}" type="pres">
      <dgm:prSet presAssocID="{D80B14DF-BCB4-40A2-BB5F-77F5E7DFC972}" presName="hierRoot1" presStyleCnt="0">
        <dgm:presLayoutVars>
          <dgm:hierBranch val="init"/>
        </dgm:presLayoutVars>
      </dgm:prSet>
      <dgm:spPr/>
    </dgm:pt>
    <dgm:pt modelId="{AAF51797-F1BC-40FE-8FDD-56455DBC1FE3}" type="pres">
      <dgm:prSet presAssocID="{D80B14DF-BCB4-40A2-BB5F-77F5E7DFC972}" presName="rootComposite1" presStyleCnt="0"/>
      <dgm:spPr/>
    </dgm:pt>
    <dgm:pt modelId="{4B6887E5-551B-4883-BF7E-F040315DDEEF}" type="pres">
      <dgm:prSet presAssocID="{D80B14DF-BCB4-40A2-BB5F-77F5E7DFC972}" presName="rootText1" presStyleLbl="node0" presStyleIdx="0" presStyleCnt="1">
        <dgm:presLayoutVars>
          <dgm:chPref val="3"/>
        </dgm:presLayoutVars>
      </dgm:prSet>
      <dgm:spPr/>
      <dgm:t>
        <a:bodyPr/>
        <a:lstStyle/>
        <a:p>
          <a:pPr rtl="1"/>
          <a:endParaRPr lang="he-IL"/>
        </a:p>
      </dgm:t>
    </dgm:pt>
    <dgm:pt modelId="{9314A59C-6430-417D-9AD3-8C477CEBA8FC}" type="pres">
      <dgm:prSet presAssocID="{D80B14DF-BCB4-40A2-BB5F-77F5E7DFC972}" presName="rootConnector1" presStyleLbl="node1" presStyleIdx="0" presStyleCnt="0"/>
      <dgm:spPr/>
    </dgm:pt>
    <dgm:pt modelId="{EF991664-07A1-4F1E-B02D-4E5FCFCDE1E1}" type="pres">
      <dgm:prSet presAssocID="{D80B14DF-BCB4-40A2-BB5F-77F5E7DFC972}" presName="hierChild2" presStyleCnt="0"/>
      <dgm:spPr/>
    </dgm:pt>
    <dgm:pt modelId="{98F78633-968D-4F35-91BF-27F75D4391E2}" type="pres">
      <dgm:prSet presAssocID="{2BC13C1A-5DD6-42A2-B267-4472C4CDC9C1}" presName="Name37" presStyleLbl="parChTrans1D2" presStyleIdx="0" presStyleCnt="2"/>
      <dgm:spPr/>
    </dgm:pt>
    <dgm:pt modelId="{C87FE24E-34B8-4B53-89F6-27901330458B}" type="pres">
      <dgm:prSet presAssocID="{3F31D898-639A-4671-BB7A-A169F116EBB3}" presName="hierRoot2" presStyleCnt="0">
        <dgm:presLayoutVars>
          <dgm:hierBranch val="init"/>
        </dgm:presLayoutVars>
      </dgm:prSet>
      <dgm:spPr/>
    </dgm:pt>
    <dgm:pt modelId="{E360919D-1733-477A-AB45-79A56AECBF15}" type="pres">
      <dgm:prSet presAssocID="{3F31D898-639A-4671-BB7A-A169F116EBB3}" presName="rootComposite" presStyleCnt="0"/>
      <dgm:spPr/>
    </dgm:pt>
    <dgm:pt modelId="{8FAE39E9-2F61-4822-8233-1AFD079CBC6C}" type="pres">
      <dgm:prSet presAssocID="{3F31D898-639A-4671-BB7A-A169F116EBB3}" presName="rootText" presStyleLbl="node2" presStyleIdx="0" presStyleCnt="2">
        <dgm:presLayoutVars>
          <dgm:chPref val="3"/>
        </dgm:presLayoutVars>
      </dgm:prSet>
      <dgm:spPr/>
      <dgm:t>
        <a:bodyPr/>
        <a:lstStyle/>
        <a:p>
          <a:pPr rtl="1"/>
          <a:endParaRPr lang="he-IL"/>
        </a:p>
      </dgm:t>
    </dgm:pt>
    <dgm:pt modelId="{9286CFDC-44D9-44C4-8E49-585CA5463A4B}" type="pres">
      <dgm:prSet presAssocID="{3F31D898-639A-4671-BB7A-A169F116EBB3}" presName="rootConnector" presStyleLbl="node2" presStyleIdx="0" presStyleCnt="2"/>
      <dgm:spPr/>
    </dgm:pt>
    <dgm:pt modelId="{3D184405-CFF1-467A-A152-9BE062785C6E}" type="pres">
      <dgm:prSet presAssocID="{3F31D898-639A-4671-BB7A-A169F116EBB3}" presName="hierChild4" presStyleCnt="0"/>
      <dgm:spPr/>
    </dgm:pt>
    <dgm:pt modelId="{2994CC28-698F-45A7-B762-0BEF7EB5D6CB}" type="pres">
      <dgm:prSet presAssocID="{3F31D898-639A-4671-BB7A-A169F116EBB3}" presName="hierChild5" presStyleCnt="0"/>
      <dgm:spPr/>
    </dgm:pt>
    <dgm:pt modelId="{59D2BB73-E2A8-4FC5-A792-9C093FAECEDF}" type="pres">
      <dgm:prSet presAssocID="{B7C162FF-FDE1-4D4D-B31A-D088FA3E102A}" presName="Name37" presStyleLbl="parChTrans1D2" presStyleIdx="1" presStyleCnt="2"/>
      <dgm:spPr/>
    </dgm:pt>
    <dgm:pt modelId="{8F72C986-164F-4926-8D3C-CDE1DD1323A7}" type="pres">
      <dgm:prSet presAssocID="{B03DD874-E511-448B-9AAE-7A06C55640E4}" presName="hierRoot2" presStyleCnt="0">
        <dgm:presLayoutVars>
          <dgm:hierBranch val="init"/>
        </dgm:presLayoutVars>
      </dgm:prSet>
      <dgm:spPr/>
    </dgm:pt>
    <dgm:pt modelId="{61EFFFB8-42A9-487D-98AA-038684764BF1}" type="pres">
      <dgm:prSet presAssocID="{B03DD874-E511-448B-9AAE-7A06C55640E4}" presName="rootComposite" presStyleCnt="0"/>
      <dgm:spPr/>
    </dgm:pt>
    <dgm:pt modelId="{4AAC94E9-B382-4E22-9978-AB2F6C7BB0F0}" type="pres">
      <dgm:prSet presAssocID="{B03DD874-E511-448B-9AAE-7A06C55640E4}" presName="rootText" presStyleLbl="node2" presStyleIdx="1" presStyleCnt="2">
        <dgm:presLayoutVars>
          <dgm:chPref val="3"/>
        </dgm:presLayoutVars>
      </dgm:prSet>
      <dgm:spPr/>
      <dgm:t>
        <a:bodyPr/>
        <a:lstStyle/>
        <a:p>
          <a:pPr rtl="1"/>
          <a:endParaRPr lang="he-IL"/>
        </a:p>
      </dgm:t>
    </dgm:pt>
    <dgm:pt modelId="{5AF28C1E-4CB7-4404-BEE8-A1110E9E62AA}" type="pres">
      <dgm:prSet presAssocID="{B03DD874-E511-448B-9AAE-7A06C55640E4}" presName="rootConnector" presStyleLbl="node2" presStyleIdx="1" presStyleCnt="2"/>
      <dgm:spPr/>
    </dgm:pt>
    <dgm:pt modelId="{557A529D-4E65-42C0-9BC1-F128390D3F66}" type="pres">
      <dgm:prSet presAssocID="{B03DD874-E511-448B-9AAE-7A06C55640E4}" presName="hierChild4" presStyleCnt="0"/>
      <dgm:spPr/>
    </dgm:pt>
    <dgm:pt modelId="{2B5A372F-6B96-4338-BED3-22ED56228838}" type="pres">
      <dgm:prSet presAssocID="{B03DD874-E511-448B-9AAE-7A06C55640E4}" presName="hierChild5" presStyleCnt="0"/>
      <dgm:spPr/>
    </dgm:pt>
    <dgm:pt modelId="{399F02C7-DC1A-4E1B-91AE-3100AE82A4C6}" type="pres">
      <dgm:prSet presAssocID="{D80B14DF-BCB4-40A2-BB5F-77F5E7DFC972}" presName="hierChild3" presStyleCnt="0"/>
      <dgm:spPr/>
    </dgm:pt>
  </dgm:ptLst>
  <dgm:cxnLst>
    <dgm:cxn modelId="{B0F74961-6F11-4E89-A33B-33D042024CB6}" srcId="{D050FCE1-79FB-488A-9D5B-DB8EB3E2534D}" destId="{D80B14DF-BCB4-40A2-BB5F-77F5E7DFC972}" srcOrd="0" destOrd="0" parTransId="{875192A9-55B8-4759-A51A-449704B7E02A}" sibTransId="{4D251A7D-9D16-479C-A005-55863B28EF22}"/>
    <dgm:cxn modelId="{F9E5A390-A507-4B67-82EE-C29B0DD1C2CE}" type="presOf" srcId="{B7C162FF-FDE1-4D4D-B31A-D088FA3E102A}" destId="{59D2BB73-E2A8-4FC5-A792-9C093FAECEDF}" srcOrd="0" destOrd="0" presId="urn:microsoft.com/office/officeart/2005/8/layout/orgChart1"/>
    <dgm:cxn modelId="{1617CF61-012B-422B-A25A-DFFDC54E6711}" type="presOf" srcId="{D80B14DF-BCB4-40A2-BB5F-77F5E7DFC972}" destId="{9314A59C-6430-417D-9AD3-8C477CEBA8FC}" srcOrd="1" destOrd="0" presId="urn:microsoft.com/office/officeart/2005/8/layout/orgChart1"/>
    <dgm:cxn modelId="{B92B448F-82D1-47CA-A6B8-7E04AF03015B}" srcId="{D80B14DF-BCB4-40A2-BB5F-77F5E7DFC972}" destId="{B03DD874-E511-448B-9AAE-7A06C55640E4}" srcOrd="1" destOrd="0" parTransId="{B7C162FF-FDE1-4D4D-B31A-D088FA3E102A}" sibTransId="{C3F70A8F-D7A5-4A6C-989A-387569195B5F}"/>
    <dgm:cxn modelId="{3037340E-A406-4AAD-94FB-78FF9CE4F976}" type="presOf" srcId="{D050FCE1-79FB-488A-9D5B-DB8EB3E2534D}" destId="{17C00D8E-35F1-48ED-88B6-A64BEA2CF9D0}" srcOrd="0" destOrd="0" presId="urn:microsoft.com/office/officeart/2005/8/layout/orgChart1"/>
    <dgm:cxn modelId="{4AAAF2EE-D3FF-4051-B35F-CE0DF069C2EE}" type="presOf" srcId="{D80B14DF-BCB4-40A2-BB5F-77F5E7DFC972}" destId="{4B6887E5-551B-4883-BF7E-F040315DDEEF}" srcOrd="0" destOrd="0" presId="urn:microsoft.com/office/officeart/2005/8/layout/orgChart1"/>
    <dgm:cxn modelId="{A1F085F8-679E-4DD5-8A9B-E4F3D10B6FCC}" type="presOf" srcId="{B03DD874-E511-448B-9AAE-7A06C55640E4}" destId="{4AAC94E9-B382-4E22-9978-AB2F6C7BB0F0}" srcOrd="0" destOrd="0" presId="urn:microsoft.com/office/officeart/2005/8/layout/orgChart1"/>
    <dgm:cxn modelId="{2AE5576B-F7D0-4A12-87E6-9191D1A4F51E}" type="presOf" srcId="{3F31D898-639A-4671-BB7A-A169F116EBB3}" destId="{9286CFDC-44D9-44C4-8E49-585CA5463A4B}" srcOrd="1" destOrd="0" presId="urn:microsoft.com/office/officeart/2005/8/layout/orgChart1"/>
    <dgm:cxn modelId="{26128ECC-36A2-447B-9A6D-39AF481F2520}" srcId="{D80B14DF-BCB4-40A2-BB5F-77F5E7DFC972}" destId="{3F31D898-639A-4671-BB7A-A169F116EBB3}" srcOrd="0" destOrd="0" parTransId="{2BC13C1A-5DD6-42A2-B267-4472C4CDC9C1}" sibTransId="{5569CE62-2E92-4A32-9DD1-564994095BC6}"/>
    <dgm:cxn modelId="{FF5162D4-1986-4374-8B9B-F553DD3CB78E}" type="presOf" srcId="{2BC13C1A-5DD6-42A2-B267-4472C4CDC9C1}" destId="{98F78633-968D-4F35-91BF-27F75D4391E2}" srcOrd="0" destOrd="0" presId="urn:microsoft.com/office/officeart/2005/8/layout/orgChart1"/>
    <dgm:cxn modelId="{C5298DFF-6299-46AD-BA64-08EBFE354F30}" type="presOf" srcId="{3F31D898-639A-4671-BB7A-A169F116EBB3}" destId="{8FAE39E9-2F61-4822-8233-1AFD079CBC6C}" srcOrd="0" destOrd="0" presId="urn:microsoft.com/office/officeart/2005/8/layout/orgChart1"/>
    <dgm:cxn modelId="{E9CA070D-6B99-49B9-9C92-8F52F1B27B17}" type="presOf" srcId="{B03DD874-E511-448B-9AAE-7A06C55640E4}" destId="{5AF28C1E-4CB7-4404-BEE8-A1110E9E62AA}" srcOrd="1" destOrd="0" presId="urn:microsoft.com/office/officeart/2005/8/layout/orgChart1"/>
    <dgm:cxn modelId="{F987E56F-FAE8-455C-983F-95E08D52F74C}" type="presParOf" srcId="{17C00D8E-35F1-48ED-88B6-A64BEA2CF9D0}" destId="{FD29FC3F-B52A-4396-AA47-C4D4FB74B73C}" srcOrd="0" destOrd="0" presId="urn:microsoft.com/office/officeart/2005/8/layout/orgChart1"/>
    <dgm:cxn modelId="{CF751551-6536-4D91-9F51-178A3E64A66B}" type="presParOf" srcId="{FD29FC3F-B52A-4396-AA47-C4D4FB74B73C}" destId="{AAF51797-F1BC-40FE-8FDD-56455DBC1FE3}" srcOrd="0" destOrd="0" presId="urn:microsoft.com/office/officeart/2005/8/layout/orgChart1"/>
    <dgm:cxn modelId="{478F305B-3D0F-4EB9-A336-DE1AC0CB31D9}" type="presParOf" srcId="{AAF51797-F1BC-40FE-8FDD-56455DBC1FE3}" destId="{4B6887E5-551B-4883-BF7E-F040315DDEEF}" srcOrd="0" destOrd="0" presId="urn:microsoft.com/office/officeart/2005/8/layout/orgChart1"/>
    <dgm:cxn modelId="{9B86E37E-83F4-4227-8AB9-6B0B67137861}" type="presParOf" srcId="{AAF51797-F1BC-40FE-8FDD-56455DBC1FE3}" destId="{9314A59C-6430-417D-9AD3-8C477CEBA8FC}" srcOrd="1" destOrd="0" presId="urn:microsoft.com/office/officeart/2005/8/layout/orgChart1"/>
    <dgm:cxn modelId="{992B20E2-6343-43A3-A220-C988CB3A49B2}" type="presParOf" srcId="{FD29FC3F-B52A-4396-AA47-C4D4FB74B73C}" destId="{EF991664-07A1-4F1E-B02D-4E5FCFCDE1E1}" srcOrd="1" destOrd="0" presId="urn:microsoft.com/office/officeart/2005/8/layout/orgChart1"/>
    <dgm:cxn modelId="{00FD4843-4073-4BC3-AF1E-3D1ED9C8AE7F}" type="presParOf" srcId="{EF991664-07A1-4F1E-B02D-4E5FCFCDE1E1}" destId="{98F78633-968D-4F35-91BF-27F75D4391E2}" srcOrd="0" destOrd="0" presId="urn:microsoft.com/office/officeart/2005/8/layout/orgChart1"/>
    <dgm:cxn modelId="{0C635150-81C5-4E1A-82D5-6A4DF7C9BB43}" type="presParOf" srcId="{EF991664-07A1-4F1E-B02D-4E5FCFCDE1E1}" destId="{C87FE24E-34B8-4B53-89F6-27901330458B}" srcOrd="1" destOrd="0" presId="urn:microsoft.com/office/officeart/2005/8/layout/orgChart1"/>
    <dgm:cxn modelId="{75A78ABC-A285-4DF6-A20B-636C88D2EC1B}" type="presParOf" srcId="{C87FE24E-34B8-4B53-89F6-27901330458B}" destId="{E360919D-1733-477A-AB45-79A56AECBF15}" srcOrd="0" destOrd="0" presId="urn:microsoft.com/office/officeart/2005/8/layout/orgChart1"/>
    <dgm:cxn modelId="{E2137D6C-3C7D-4765-9385-347AF61D601E}" type="presParOf" srcId="{E360919D-1733-477A-AB45-79A56AECBF15}" destId="{8FAE39E9-2F61-4822-8233-1AFD079CBC6C}" srcOrd="0" destOrd="0" presId="urn:microsoft.com/office/officeart/2005/8/layout/orgChart1"/>
    <dgm:cxn modelId="{ABCC4328-6E97-4F72-8E94-F3D3D9D1C72A}" type="presParOf" srcId="{E360919D-1733-477A-AB45-79A56AECBF15}" destId="{9286CFDC-44D9-44C4-8E49-585CA5463A4B}" srcOrd="1" destOrd="0" presId="urn:microsoft.com/office/officeart/2005/8/layout/orgChart1"/>
    <dgm:cxn modelId="{0E1F7765-9632-4685-B50A-0411FE37E602}" type="presParOf" srcId="{C87FE24E-34B8-4B53-89F6-27901330458B}" destId="{3D184405-CFF1-467A-A152-9BE062785C6E}" srcOrd="1" destOrd="0" presId="urn:microsoft.com/office/officeart/2005/8/layout/orgChart1"/>
    <dgm:cxn modelId="{CAC053B6-961E-4C21-8319-EE57FC5C3BC3}" type="presParOf" srcId="{C87FE24E-34B8-4B53-89F6-27901330458B}" destId="{2994CC28-698F-45A7-B762-0BEF7EB5D6CB}" srcOrd="2" destOrd="0" presId="urn:microsoft.com/office/officeart/2005/8/layout/orgChart1"/>
    <dgm:cxn modelId="{E1E89E21-9DC9-4DBF-879E-EAB03AB00FE0}" type="presParOf" srcId="{EF991664-07A1-4F1E-B02D-4E5FCFCDE1E1}" destId="{59D2BB73-E2A8-4FC5-A792-9C093FAECEDF}" srcOrd="2" destOrd="0" presId="urn:microsoft.com/office/officeart/2005/8/layout/orgChart1"/>
    <dgm:cxn modelId="{7A962639-DF8E-43A0-A3DB-24C28D6BF25C}" type="presParOf" srcId="{EF991664-07A1-4F1E-B02D-4E5FCFCDE1E1}" destId="{8F72C986-164F-4926-8D3C-CDE1DD1323A7}" srcOrd="3" destOrd="0" presId="urn:microsoft.com/office/officeart/2005/8/layout/orgChart1"/>
    <dgm:cxn modelId="{3C3D2676-17A6-4A47-A735-6BF4A25F48F0}" type="presParOf" srcId="{8F72C986-164F-4926-8D3C-CDE1DD1323A7}" destId="{61EFFFB8-42A9-487D-98AA-038684764BF1}" srcOrd="0" destOrd="0" presId="urn:microsoft.com/office/officeart/2005/8/layout/orgChart1"/>
    <dgm:cxn modelId="{B590E68F-CABC-46AC-A446-12D4029DF996}" type="presParOf" srcId="{61EFFFB8-42A9-487D-98AA-038684764BF1}" destId="{4AAC94E9-B382-4E22-9978-AB2F6C7BB0F0}" srcOrd="0" destOrd="0" presId="urn:microsoft.com/office/officeart/2005/8/layout/orgChart1"/>
    <dgm:cxn modelId="{46BC21A3-4A65-4CCA-9ABC-9801AC2CC1FE}" type="presParOf" srcId="{61EFFFB8-42A9-487D-98AA-038684764BF1}" destId="{5AF28C1E-4CB7-4404-BEE8-A1110E9E62AA}" srcOrd="1" destOrd="0" presId="urn:microsoft.com/office/officeart/2005/8/layout/orgChart1"/>
    <dgm:cxn modelId="{CFEF20B5-9BF3-4304-A842-12048CC5D409}" type="presParOf" srcId="{8F72C986-164F-4926-8D3C-CDE1DD1323A7}" destId="{557A529D-4E65-42C0-9BC1-F128390D3F66}" srcOrd="1" destOrd="0" presId="urn:microsoft.com/office/officeart/2005/8/layout/orgChart1"/>
    <dgm:cxn modelId="{9A44F8F0-A45D-4BB3-8310-39E9318D4AF1}" type="presParOf" srcId="{8F72C986-164F-4926-8D3C-CDE1DD1323A7}" destId="{2B5A372F-6B96-4338-BED3-22ED56228838}" srcOrd="2" destOrd="0" presId="urn:microsoft.com/office/officeart/2005/8/layout/orgChart1"/>
    <dgm:cxn modelId="{A7DA668E-CAB7-4371-9707-087BC1CABBD3}" type="presParOf" srcId="{FD29FC3F-B52A-4396-AA47-C4D4FB74B73C}" destId="{399F02C7-DC1A-4E1B-91AE-3100AE82A4C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050FCE1-79FB-488A-9D5B-DB8EB3E2534D}"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pPr rtl="1"/>
          <a:endParaRPr lang="he-IL"/>
        </a:p>
      </dgm:t>
    </dgm:pt>
    <dgm:pt modelId="{D80B14DF-BCB4-40A2-BB5F-77F5E7DFC972}">
      <dgm:prSet phldrT="[טקסט]"/>
      <dgm:spPr/>
      <dgm:t>
        <a:bodyPr/>
        <a:lstStyle/>
        <a:p>
          <a:pPr rtl="1"/>
          <a:r>
            <a:rPr lang="he-IL">
              <a:latin typeface="David" panose="020E0502060401010101" pitchFamily="34" charset="-79"/>
              <a:cs typeface="David" panose="020E0502060401010101" pitchFamily="34" charset="-79"/>
            </a:rPr>
            <a:t>א</a:t>
          </a:r>
        </a:p>
      </dgm:t>
    </dgm:pt>
    <dgm:pt modelId="{875192A9-55B8-4759-A51A-449704B7E02A}" type="parTrans" cxnId="{B0F74961-6F11-4E89-A33B-33D042024CB6}">
      <dgm:prSet/>
      <dgm:spPr/>
      <dgm:t>
        <a:bodyPr/>
        <a:lstStyle/>
        <a:p>
          <a:pPr rtl="1"/>
          <a:endParaRPr lang="he-IL"/>
        </a:p>
      </dgm:t>
    </dgm:pt>
    <dgm:pt modelId="{4D251A7D-9D16-479C-A005-55863B28EF22}" type="sibTrans" cxnId="{B0F74961-6F11-4E89-A33B-33D042024CB6}">
      <dgm:prSet/>
      <dgm:spPr/>
      <dgm:t>
        <a:bodyPr/>
        <a:lstStyle/>
        <a:p>
          <a:pPr rtl="1"/>
          <a:endParaRPr lang="he-IL"/>
        </a:p>
      </dgm:t>
    </dgm:pt>
    <dgm:pt modelId="{3F31D898-639A-4671-BB7A-A169F116EBB3}">
      <dgm:prSet phldrT="[טקסט]"/>
      <dgm:spPr/>
      <dgm:t>
        <a:bodyPr/>
        <a:lstStyle/>
        <a:p>
          <a:pPr rtl="1"/>
          <a:r>
            <a:rPr lang="he-IL">
              <a:latin typeface="David" panose="020E0502060401010101" pitchFamily="34" charset="-79"/>
              <a:cs typeface="David" panose="020E0502060401010101" pitchFamily="34" charset="-79"/>
            </a:rPr>
            <a:t>ג' - 30%</a:t>
          </a:r>
        </a:p>
      </dgm:t>
    </dgm:pt>
    <dgm:pt modelId="{2BC13C1A-5DD6-42A2-B267-4472C4CDC9C1}" type="parTrans" cxnId="{26128ECC-36A2-447B-9A6D-39AF481F2520}">
      <dgm:prSet/>
      <dgm:spPr/>
      <dgm:t>
        <a:bodyPr/>
        <a:lstStyle/>
        <a:p>
          <a:pPr rtl="1"/>
          <a:endParaRPr lang="he-IL"/>
        </a:p>
      </dgm:t>
    </dgm:pt>
    <dgm:pt modelId="{5569CE62-2E92-4A32-9DD1-564994095BC6}" type="sibTrans" cxnId="{26128ECC-36A2-447B-9A6D-39AF481F2520}">
      <dgm:prSet/>
      <dgm:spPr/>
      <dgm:t>
        <a:bodyPr/>
        <a:lstStyle/>
        <a:p>
          <a:pPr rtl="1"/>
          <a:endParaRPr lang="he-IL"/>
        </a:p>
      </dgm:t>
    </dgm:pt>
    <dgm:pt modelId="{17C00D8E-35F1-48ED-88B6-A64BEA2CF9D0}" type="pres">
      <dgm:prSet presAssocID="{D050FCE1-79FB-488A-9D5B-DB8EB3E2534D}" presName="hierChild1" presStyleCnt="0">
        <dgm:presLayoutVars>
          <dgm:orgChart val="1"/>
          <dgm:chPref val="1"/>
          <dgm:dir/>
          <dgm:animOne val="branch"/>
          <dgm:animLvl val="lvl"/>
          <dgm:resizeHandles/>
        </dgm:presLayoutVars>
      </dgm:prSet>
      <dgm:spPr/>
    </dgm:pt>
    <dgm:pt modelId="{FD29FC3F-B52A-4396-AA47-C4D4FB74B73C}" type="pres">
      <dgm:prSet presAssocID="{D80B14DF-BCB4-40A2-BB5F-77F5E7DFC972}" presName="hierRoot1" presStyleCnt="0">
        <dgm:presLayoutVars>
          <dgm:hierBranch val="init"/>
        </dgm:presLayoutVars>
      </dgm:prSet>
      <dgm:spPr/>
    </dgm:pt>
    <dgm:pt modelId="{AAF51797-F1BC-40FE-8FDD-56455DBC1FE3}" type="pres">
      <dgm:prSet presAssocID="{D80B14DF-BCB4-40A2-BB5F-77F5E7DFC972}" presName="rootComposite1" presStyleCnt="0"/>
      <dgm:spPr/>
    </dgm:pt>
    <dgm:pt modelId="{4B6887E5-551B-4883-BF7E-F040315DDEEF}" type="pres">
      <dgm:prSet presAssocID="{D80B14DF-BCB4-40A2-BB5F-77F5E7DFC972}" presName="rootText1" presStyleLbl="node0" presStyleIdx="0" presStyleCnt="1">
        <dgm:presLayoutVars>
          <dgm:chPref val="3"/>
        </dgm:presLayoutVars>
      </dgm:prSet>
      <dgm:spPr/>
      <dgm:t>
        <a:bodyPr/>
        <a:lstStyle/>
        <a:p>
          <a:pPr rtl="1"/>
          <a:endParaRPr lang="he-IL"/>
        </a:p>
      </dgm:t>
    </dgm:pt>
    <dgm:pt modelId="{9314A59C-6430-417D-9AD3-8C477CEBA8FC}" type="pres">
      <dgm:prSet presAssocID="{D80B14DF-BCB4-40A2-BB5F-77F5E7DFC972}" presName="rootConnector1" presStyleLbl="node1" presStyleIdx="0" presStyleCnt="0"/>
      <dgm:spPr/>
    </dgm:pt>
    <dgm:pt modelId="{EF991664-07A1-4F1E-B02D-4E5FCFCDE1E1}" type="pres">
      <dgm:prSet presAssocID="{D80B14DF-BCB4-40A2-BB5F-77F5E7DFC972}" presName="hierChild2" presStyleCnt="0"/>
      <dgm:spPr/>
    </dgm:pt>
    <dgm:pt modelId="{98F78633-968D-4F35-91BF-27F75D4391E2}" type="pres">
      <dgm:prSet presAssocID="{2BC13C1A-5DD6-42A2-B267-4472C4CDC9C1}" presName="Name37" presStyleLbl="parChTrans1D2" presStyleIdx="0" presStyleCnt="1"/>
      <dgm:spPr>
        <a:prstGeom prst="upArrow">
          <a:avLst/>
        </a:prstGeom>
      </dgm:spPr>
    </dgm:pt>
    <dgm:pt modelId="{C87FE24E-34B8-4B53-89F6-27901330458B}" type="pres">
      <dgm:prSet presAssocID="{3F31D898-639A-4671-BB7A-A169F116EBB3}" presName="hierRoot2" presStyleCnt="0">
        <dgm:presLayoutVars>
          <dgm:hierBranch val="init"/>
        </dgm:presLayoutVars>
      </dgm:prSet>
      <dgm:spPr/>
    </dgm:pt>
    <dgm:pt modelId="{E360919D-1733-477A-AB45-79A56AECBF15}" type="pres">
      <dgm:prSet presAssocID="{3F31D898-639A-4671-BB7A-A169F116EBB3}" presName="rootComposite" presStyleCnt="0"/>
      <dgm:spPr/>
    </dgm:pt>
    <dgm:pt modelId="{8FAE39E9-2F61-4822-8233-1AFD079CBC6C}" type="pres">
      <dgm:prSet presAssocID="{3F31D898-639A-4671-BB7A-A169F116EBB3}" presName="rootText" presStyleLbl="node2" presStyleIdx="0" presStyleCnt="1">
        <dgm:presLayoutVars>
          <dgm:chPref val="3"/>
        </dgm:presLayoutVars>
      </dgm:prSet>
      <dgm:spPr/>
      <dgm:t>
        <a:bodyPr/>
        <a:lstStyle/>
        <a:p>
          <a:pPr rtl="1"/>
          <a:endParaRPr lang="he-IL"/>
        </a:p>
      </dgm:t>
    </dgm:pt>
    <dgm:pt modelId="{9286CFDC-44D9-44C4-8E49-585CA5463A4B}" type="pres">
      <dgm:prSet presAssocID="{3F31D898-639A-4671-BB7A-A169F116EBB3}" presName="rootConnector" presStyleLbl="node2" presStyleIdx="0" presStyleCnt="1"/>
      <dgm:spPr/>
    </dgm:pt>
    <dgm:pt modelId="{3D184405-CFF1-467A-A152-9BE062785C6E}" type="pres">
      <dgm:prSet presAssocID="{3F31D898-639A-4671-BB7A-A169F116EBB3}" presName="hierChild4" presStyleCnt="0"/>
      <dgm:spPr/>
    </dgm:pt>
    <dgm:pt modelId="{2994CC28-698F-45A7-B762-0BEF7EB5D6CB}" type="pres">
      <dgm:prSet presAssocID="{3F31D898-639A-4671-BB7A-A169F116EBB3}" presName="hierChild5" presStyleCnt="0"/>
      <dgm:spPr/>
    </dgm:pt>
    <dgm:pt modelId="{399F02C7-DC1A-4E1B-91AE-3100AE82A4C6}" type="pres">
      <dgm:prSet presAssocID="{D80B14DF-BCB4-40A2-BB5F-77F5E7DFC972}" presName="hierChild3" presStyleCnt="0"/>
      <dgm:spPr/>
    </dgm:pt>
  </dgm:ptLst>
  <dgm:cxnLst>
    <dgm:cxn modelId="{B0F74961-6F11-4E89-A33B-33D042024CB6}" srcId="{D050FCE1-79FB-488A-9D5B-DB8EB3E2534D}" destId="{D80B14DF-BCB4-40A2-BB5F-77F5E7DFC972}" srcOrd="0" destOrd="0" parTransId="{875192A9-55B8-4759-A51A-449704B7E02A}" sibTransId="{4D251A7D-9D16-479C-A005-55863B28EF22}"/>
    <dgm:cxn modelId="{D00B5803-BABC-4710-857D-9602E70E6CA0}" type="presOf" srcId="{3F31D898-639A-4671-BB7A-A169F116EBB3}" destId="{8FAE39E9-2F61-4822-8233-1AFD079CBC6C}" srcOrd="0" destOrd="0" presId="urn:microsoft.com/office/officeart/2005/8/layout/orgChart1"/>
    <dgm:cxn modelId="{217ED3D0-E54F-4A62-A304-98C42680BCD7}" type="presOf" srcId="{D80B14DF-BCB4-40A2-BB5F-77F5E7DFC972}" destId="{4B6887E5-551B-4883-BF7E-F040315DDEEF}" srcOrd="0" destOrd="0" presId="urn:microsoft.com/office/officeart/2005/8/layout/orgChart1"/>
    <dgm:cxn modelId="{49955EA1-D6E7-4647-9F59-610EFF5EDCD4}" type="presOf" srcId="{3F31D898-639A-4671-BB7A-A169F116EBB3}" destId="{9286CFDC-44D9-44C4-8E49-585CA5463A4B}" srcOrd="1" destOrd="0" presId="urn:microsoft.com/office/officeart/2005/8/layout/orgChart1"/>
    <dgm:cxn modelId="{26128ECC-36A2-447B-9A6D-39AF481F2520}" srcId="{D80B14DF-BCB4-40A2-BB5F-77F5E7DFC972}" destId="{3F31D898-639A-4671-BB7A-A169F116EBB3}" srcOrd="0" destOrd="0" parTransId="{2BC13C1A-5DD6-42A2-B267-4472C4CDC9C1}" sibTransId="{5569CE62-2E92-4A32-9DD1-564994095BC6}"/>
    <dgm:cxn modelId="{A49BCFC0-5B37-441C-9766-1CA91F0CFD27}" type="presOf" srcId="{D80B14DF-BCB4-40A2-BB5F-77F5E7DFC972}" destId="{9314A59C-6430-417D-9AD3-8C477CEBA8FC}" srcOrd="1" destOrd="0" presId="urn:microsoft.com/office/officeart/2005/8/layout/orgChart1"/>
    <dgm:cxn modelId="{18E9EF48-4F9F-49F4-873D-AEAA940A3DF9}" type="presOf" srcId="{D050FCE1-79FB-488A-9D5B-DB8EB3E2534D}" destId="{17C00D8E-35F1-48ED-88B6-A64BEA2CF9D0}" srcOrd="0" destOrd="0" presId="urn:microsoft.com/office/officeart/2005/8/layout/orgChart1"/>
    <dgm:cxn modelId="{C2E1A97B-2454-4E65-9955-332ADB5183D3}" type="presOf" srcId="{2BC13C1A-5DD6-42A2-B267-4472C4CDC9C1}" destId="{98F78633-968D-4F35-91BF-27F75D4391E2}" srcOrd="0" destOrd="0" presId="urn:microsoft.com/office/officeart/2005/8/layout/orgChart1"/>
    <dgm:cxn modelId="{25EF6743-F540-402C-9B02-E5D5EBA86CF0}" type="presParOf" srcId="{17C00D8E-35F1-48ED-88B6-A64BEA2CF9D0}" destId="{FD29FC3F-B52A-4396-AA47-C4D4FB74B73C}" srcOrd="0" destOrd="0" presId="urn:microsoft.com/office/officeart/2005/8/layout/orgChart1"/>
    <dgm:cxn modelId="{19FF5A1B-9E93-476D-AA42-35C2DA72E11F}" type="presParOf" srcId="{FD29FC3F-B52A-4396-AA47-C4D4FB74B73C}" destId="{AAF51797-F1BC-40FE-8FDD-56455DBC1FE3}" srcOrd="0" destOrd="0" presId="urn:microsoft.com/office/officeart/2005/8/layout/orgChart1"/>
    <dgm:cxn modelId="{95C7AA56-2E15-495F-9A97-E65BAEA658EA}" type="presParOf" srcId="{AAF51797-F1BC-40FE-8FDD-56455DBC1FE3}" destId="{4B6887E5-551B-4883-BF7E-F040315DDEEF}" srcOrd="0" destOrd="0" presId="urn:microsoft.com/office/officeart/2005/8/layout/orgChart1"/>
    <dgm:cxn modelId="{01C3255C-426D-4F4F-BB6F-0B519A73F9DA}" type="presParOf" srcId="{AAF51797-F1BC-40FE-8FDD-56455DBC1FE3}" destId="{9314A59C-6430-417D-9AD3-8C477CEBA8FC}" srcOrd="1" destOrd="0" presId="urn:microsoft.com/office/officeart/2005/8/layout/orgChart1"/>
    <dgm:cxn modelId="{E0E8EC0B-DB23-47D7-B525-7410721EAB7B}" type="presParOf" srcId="{FD29FC3F-B52A-4396-AA47-C4D4FB74B73C}" destId="{EF991664-07A1-4F1E-B02D-4E5FCFCDE1E1}" srcOrd="1" destOrd="0" presId="urn:microsoft.com/office/officeart/2005/8/layout/orgChart1"/>
    <dgm:cxn modelId="{50B7EEFA-FF19-4537-A881-A0FDF1E61379}" type="presParOf" srcId="{EF991664-07A1-4F1E-B02D-4E5FCFCDE1E1}" destId="{98F78633-968D-4F35-91BF-27F75D4391E2}" srcOrd="0" destOrd="0" presId="urn:microsoft.com/office/officeart/2005/8/layout/orgChart1"/>
    <dgm:cxn modelId="{525CC9FF-278F-436A-9B8D-FD9C09C94BA0}" type="presParOf" srcId="{EF991664-07A1-4F1E-B02D-4E5FCFCDE1E1}" destId="{C87FE24E-34B8-4B53-89F6-27901330458B}" srcOrd="1" destOrd="0" presId="urn:microsoft.com/office/officeart/2005/8/layout/orgChart1"/>
    <dgm:cxn modelId="{AA424193-FD22-4E7C-A0D6-84C188511235}" type="presParOf" srcId="{C87FE24E-34B8-4B53-89F6-27901330458B}" destId="{E360919D-1733-477A-AB45-79A56AECBF15}" srcOrd="0" destOrd="0" presId="urn:microsoft.com/office/officeart/2005/8/layout/orgChart1"/>
    <dgm:cxn modelId="{EA0FF417-0262-4E76-8380-A4691E8F4E42}" type="presParOf" srcId="{E360919D-1733-477A-AB45-79A56AECBF15}" destId="{8FAE39E9-2F61-4822-8233-1AFD079CBC6C}" srcOrd="0" destOrd="0" presId="urn:microsoft.com/office/officeart/2005/8/layout/orgChart1"/>
    <dgm:cxn modelId="{45FBD19C-C5A7-4CBE-9067-A1971386A660}" type="presParOf" srcId="{E360919D-1733-477A-AB45-79A56AECBF15}" destId="{9286CFDC-44D9-44C4-8E49-585CA5463A4B}" srcOrd="1" destOrd="0" presId="urn:microsoft.com/office/officeart/2005/8/layout/orgChart1"/>
    <dgm:cxn modelId="{A2B3F7C2-9408-4068-B4A3-53FFAF3D39FB}" type="presParOf" srcId="{C87FE24E-34B8-4B53-89F6-27901330458B}" destId="{3D184405-CFF1-467A-A152-9BE062785C6E}" srcOrd="1" destOrd="0" presId="urn:microsoft.com/office/officeart/2005/8/layout/orgChart1"/>
    <dgm:cxn modelId="{D0F86DBF-4F39-4A06-AAB4-3CE7B44382D1}" type="presParOf" srcId="{C87FE24E-34B8-4B53-89F6-27901330458B}" destId="{2994CC28-698F-45A7-B762-0BEF7EB5D6CB}" srcOrd="2" destOrd="0" presId="urn:microsoft.com/office/officeart/2005/8/layout/orgChart1"/>
    <dgm:cxn modelId="{DE341788-1D36-486E-806C-80AB6A592FFD}" type="presParOf" srcId="{FD29FC3F-B52A-4396-AA47-C4D4FB74B73C}" destId="{399F02C7-DC1A-4E1B-91AE-3100AE82A4C6}"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050FCE1-79FB-488A-9D5B-DB8EB3E2534D}"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pPr rtl="1"/>
          <a:endParaRPr lang="he-IL"/>
        </a:p>
      </dgm:t>
    </dgm:pt>
    <dgm:pt modelId="{D80B14DF-BCB4-40A2-BB5F-77F5E7DFC972}">
      <dgm:prSet phldrT="[טקסט]"/>
      <dgm:spPr/>
      <dgm:t>
        <a:bodyPr/>
        <a:lstStyle/>
        <a:p>
          <a:pPr rtl="1"/>
          <a:r>
            <a:rPr lang="he-IL">
              <a:latin typeface="David" panose="020E0502060401010101" pitchFamily="34" charset="-79"/>
              <a:cs typeface="David" panose="020E0502060401010101" pitchFamily="34" charset="-79"/>
            </a:rPr>
            <a:t>א</a:t>
          </a:r>
        </a:p>
      </dgm:t>
    </dgm:pt>
    <dgm:pt modelId="{875192A9-55B8-4759-A51A-449704B7E02A}" type="parTrans" cxnId="{B0F74961-6F11-4E89-A33B-33D042024CB6}">
      <dgm:prSet/>
      <dgm:spPr/>
      <dgm:t>
        <a:bodyPr/>
        <a:lstStyle/>
        <a:p>
          <a:pPr rtl="1"/>
          <a:endParaRPr lang="he-IL"/>
        </a:p>
      </dgm:t>
    </dgm:pt>
    <dgm:pt modelId="{4D251A7D-9D16-479C-A005-55863B28EF22}" type="sibTrans" cxnId="{B0F74961-6F11-4E89-A33B-33D042024CB6}">
      <dgm:prSet/>
      <dgm:spPr/>
      <dgm:t>
        <a:bodyPr/>
        <a:lstStyle/>
        <a:p>
          <a:pPr rtl="1"/>
          <a:endParaRPr lang="he-IL"/>
        </a:p>
      </dgm:t>
    </dgm:pt>
    <dgm:pt modelId="{3F31D898-639A-4671-BB7A-A169F116EBB3}">
      <dgm:prSet phldrT="[טקסט]"/>
      <dgm:spPr/>
      <dgm:t>
        <a:bodyPr/>
        <a:lstStyle/>
        <a:p>
          <a:pPr rtl="1"/>
          <a:r>
            <a:rPr lang="he-IL">
              <a:latin typeface="David" panose="020E0502060401010101" pitchFamily="34" charset="-79"/>
              <a:cs typeface="David" panose="020E0502060401010101" pitchFamily="34" charset="-79"/>
            </a:rPr>
            <a:t>ג' - 30%</a:t>
          </a:r>
        </a:p>
      </dgm:t>
    </dgm:pt>
    <dgm:pt modelId="{2BC13C1A-5DD6-42A2-B267-4472C4CDC9C1}" type="parTrans" cxnId="{26128ECC-36A2-447B-9A6D-39AF481F2520}">
      <dgm:prSet/>
      <dgm:spPr/>
      <dgm:t>
        <a:bodyPr/>
        <a:lstStyle/>
        <a:p>
          <a:pPr rtl="1"/>
          <a:endParaRPr lang="he-IL"/>
        </a:p>
      </dgm:t>
    </dgm:pt>
    <dgm:pt modelId="{5569CE62-2E92-4A32-9DD1-564994095BC6}" type="sibTrans" cxnId="{26128ECC-36A2-447B-9A6D-39AF481F2520}">
      <dgm:prSet/>
      <dgm:spPr/>
      <dgm:t>
        <a:bodyPr/>
        <a:lstStyle/>
        <a:p>
          <a:pPr rtl="1"/>
          <a:endParaRPr lang="he-IL"/>
        </a:p>
      </dgm:t>
    </dgm:pt>
    <dgm:pt modelId="{17C00D8E-35F1-48ED-88B6-A64BEA2CF9D0}" type="pres">
      <dgm:prSet presAssocID="{D050FCE1-79FB-488A-9D5B-DB8EB3E2534D}" presName="hierChild1" presStyleCnt="0">
        <dgm:presLayoutVars>
          <dgm:orgChart val="1"/>
          <dgm:chPref val="1"/>
          <dgm:dir/>
          <dgm:animOne val="branch"/>
          <dgm:animLvl val="lvl"/>
          <dgm:resizeHandles/>
        </dgm:presLayoutVars>
      </dgm:prSet>
      <dgm:spPr/>
    </dgm:pt>
    <dgm:pt modelId="{FD29FC3F-B52A-4396-AA47-C4D4FB74B73C}" type="pres">
      <dgm:prSet presAssocID="{D80B14DF-BCB4-40A2-BB5F-77F5E7DFC972}" presName="hierRoot1" presStyleCnt="0">
        <dgm:presLayoutVars>
          <dgm:hierBranch val="init"/>
        </dgm:presLayoutVars>
      </dgm:prSet>
      <dgm:spPr/>
    </dgm:pt>
    <dgm:pt modelId="{AAF51797-F1BC-40FE-8FDD-56455DBC1FE3}" type="pres">
      <dgm:prSet presAssocID="{D80B14DF-BCB4-40A2-BB5F-77F5E7DFC972}" presName="rootComposite1" presStyleCnt="0"/>
      <dgm:spPr/>
    </dgm:pt>
    <dgm:pt modelId="{4B6887E5-551B-4883-BF7E-F040315DDEEF}" type="pres">
      <dgm:prSet presAssocID="{D80B14DF-BCB4-40A2-BB5F-77F5E7DFC972}" presName="rootText1" presStyleLbl="node0" presStyleIdx="0" presStyleCnt="1">
        <dgm:presLayoutVars>
          <dgm:chPref val="3"/>
        </dgm:presLayoutVars>
      </dgm:prSet>
      <dgm:spPr/>
      <dgm:t>
        <a:bodyPr/>
        <a:lstStyle/>
        <a:p>
          <a:pPr rtl="1"/>
          <a:endParaRPr lang="he-IL"/>
        </a:p>
      </dgm:t>
    </dgm:pt>
    <dgm:pt modelId="{9314A59C-6430-417D-9AD3-8C477CEBA8FC}" type="pres">
      <dgm:prSet presAssocID="{D80B14DF-BCB4-40A2-BB5F-77F5E7DFC972}" presName="rootConnector1" presStyleLbl="node1" presStyleIdx="0" presStyleCnt="0"/>
      <dgm:spPr/>
    </dgm:pt>
    <dgm:pt modelId="{EF991664-07A1-4F1E-B02D-4E5FCFCDE1E1}" type="pres">
      <dgm:prSet presAssocID="{D80B14DF-BCB4-40A2-BB5F-77F5E7DFC972}" presName="hierChild2" presStyleCnt="0"/>
      <dgm:spPr/>
    </dgm:pt>
    <dgm:pt modelId="{98F78633-968D-4F35-91BF-27F75D4391E2}" type="pres">
      <dgm:prSet presAssocID="{2BC13C1A-5DD6-42A2-B267-4472C4CDC9C1}" presName="Name37" presStyleLbl="parChTrans1D2" presStyleIdx="0" presStyleCnt="1"/>
      <dgm:spPr>
        <a:prstGeom prst="downArrow">
          <a:avLst/>
        </a:prstGeom>
      </dgm:spPr>
    </dgm:pt>
    <dgm:pt modelId="{C87FE24E-34B8-4B53-89F6-27901330458B}" type="pres">
      <dgm:prSet presAssocID="{3F31D898-639A-4671-BB7A-A169F116EBB3}" presName="hierRoot2" presStyleCnt="0">
        <dgm:presLayoutVars>
          <dgm:hierBranch val="init"/>
        </dgm:presLayoutVars>
      </dgm:prSet>
      <dgm:spPr/>
    </dgm:pt>
    <dgm:pt modelId="{E360919D-1733-477A-AB45-79A56AECBF15}" type="pres">
      <dgm:prSet presAssocID="{3F31D898-639A-4671-BB7A-A169F116EBB3}" presName="rootComposite" presStyleCnt="0"/>
      <dgm:spPr/>
    </dgm:pt>
    <dgm:pt modelId="{8FAE39E9-2F61-4822-8233-1AFD079CBC6C}" type="pres">
      <dgm:prSet presAssocID="{3F31D898-639A-4671-BB7A-A169F116EBB3}" presName="rootText" presStyleLbl="node2" presStyleIdx="0" presStyleCnt="1">
        <dgm:presLayoutVars>
          <dgm:chPref val="3"/>
        </dgm:presLayoutVars>
      </dgm:prSet>
      <dgm:spPr/>
      <dgm:t>
        <a:bodyPr/>
        <a:lstStyle/>
        <a:p>
          <a:pPr rtl="1"/>
          <a:endParaRPr lang="he-IL"/>
        </a:p>
      </dgm:t>
    </dgm:pt>
    <dgm:pt modelId="{9286CFDC-44D9-44C4-8E49-585CA5463A4B}" type="pres">
      <dgm:prSet presAssocID="{3F31D898-639A-4671-BB7A-A169F116EBB3}" presName="rootConnector" presStyleLbl="node2" presStyleIdx="0" presStyleCnt="1"/>
      <dgm:spPr/>
    </dgm:pt>
    <dgm:pt modelId="{3D184405-CFF1-467A-A152-9BE062785C6E}" type="pres">
      <dgm:prSet presAssocID="{3F31D898-639A-4671-BB7A-A169F116EBB3}" presName="hierChild4" presStyleCnt="0"/>
      <dgm:spPr/>
    </dgm:pt>
    <dgm:pt modelId="{2994CC28-698F-45A7-B762-0BEF7EB5D6CB}" type="pres">
      <dgm:prSet presAssocID="{3F31D898-639A-4671-BB7A-A169F116EBB3}" presName="hierChild5" presStyleCnt="0"/>
      <dgm:spPr/>
    </dgm:pt>
    <dgm:pt modelId="{399F02C7-DC1A-4E1B-91AE-3100AE82A4C6}" type="pres">
      <dgm:prSet presAssocID="{D80B14DF-BCB4-40A2-BB5F-77F5E7DFC972}" presName="hierChild3" presStyleCnt="0"/>
      <dgm:spPr/>
    </dgm:pt>
  </dgm:ptLst>
  <dgm:cxnLst>
    <dgm:cxn modelId="{FA3A6478-EDAA-4989-B7EA-D1700E554E12}" type="presOf" srcId="{3F31D898-639A-4671-BB7A-A169F116EBB3}" destId="{8FAE39E9-2F61-4822-8233-1AFD079CBC6C}" srcOrd="0" destOrd="0" presId="urn:microsoft.com/office/officeart/2005/8/layout/orgChart1"/>
    <dgm:cxn modelId="{B0F74961-6F11-4E89-A33B-33D042024CB6}" srcId="{D050FCE1-79FB-488A-9D5B-DB8EB3E2534D}" destId="{D80B14DF-BCB4-40A2-BB5F-77F5E7DFC972}" srcOrd="0" destOrd="0" parTransId="{875192A9-55B8-4759-A51A-449704B7E02A}" sibTransId="{4D251A7D-9D16-479C-A005-55863B28EF22}"/>
    <dgm:cxn modelId="{215B4BE7-448A-49BF-BF7E-DFBAF8F9FF61}" type="presOf" srcId="{2BC13C1A-5DD6-42A2-B267-4472C4CDC9C1}" destId="{98F78633-968D-4F35-91BF-27F75D4391E2}" srcOrd="0" destOrd="0" presId="urn:microsoft.com/office/officeart/2005/8/layout/orgChart1"/>
    <dgm:cxn modelId="{BBD08802-CE9D-45A6-9D23-8E290B6E133C}" type="presOf" srcId="{D80B14DF-BCB4-40A2-BB5F-77F5E7DFC972}" destId="{9314A59C-6430-417D-9AD3-8C477CEBA8FC}" srcOrd="1" destOrd="0" presId="urn:microsoft.com/office/officeart/2005/8/layout/orgChart1"/>
    <dgm:cxn modelId="{4A7DB451-B1B8-4386-B949-C917ADD542D2}" type="presOf" srcId="{3F31D898-639A-4671-BB7A-A169F116EBB3}" destId="{9286CFDC-44D9-44C4-8E49-585CA5463A4B}" srcOrd="1" destOrd="0" presId="urn:microsoft.com/office/officeart/2005/8/layout/orgChart1"/>
    <dgm:cxn modelId="{63819EDD-6DAA-408E-AE07-C4FA39530D39}" type="presOf" srcId="{D050FCE1-79FB-488A-9D5B-DB8EB3E2534D}" destId="{17C00D8E-35F1-48ED-88B6-A64BEA2CF9D0}" srcOrd="0" destOrd="0" presId="urn:microsoft.com/office/officeart/2005/8/layout/orgChart1"/>
    <dgm:cxn modelId="{1AB0F0D7-7BAD-4AC2-9BE6-C52B7EBB2486}" type="presOf" srcId="{D80B14DF-BCB4-40A2-BB5F-77F5E7DFC972}" destId="{4B6887E5-551B-4883-BF7E-F040315DDEEF}" srcOrd="0" destOrd="0" presId="urn:microsoft.com/office/officeart/2005/8/layout/orgChart1"/>
    <dgm:cxn modelId="{26128ECC-36A2-447B-9A6D-39AF481F2520}" srcId="{D80B14DF-BCB4-40A2-BB5F-77F5E7DFC972}" destId="{3F31D898-639A-4671-BB7A-A169F116EBB3}" srcOrd="0" destOrd="0" parTransId="{2BC13C1A-5DD6-42A2-B267-4472C4CDC9C1}" sibTransId="{5569CE62-2E92-4A32-9DD1-564994095BC6}"/>
    <dgm:cxn modelId="{EC8249B9-6B7C-4D43-9A17-4587E9731442}" type="presParOf" srcId="{17C00D8E-35F1-48ED-88B6-A64BEA2CF9D0}" destId="{FD29FC3F-B52A-4396-AA47-C4D4FB74B73C}" srcOrd="0" destOrd="0" presId="urn:microsoft.com/office/officeart/2005/8/layout/orgChart1"/>
    <dgm:cxn modelId="{301645B0-AE5F-4584-8003-2F695A25A7F8}" type="presParOf" srcId="{FD29FC3F-B52A-4396-AA47-C4D4FB74B73C}" destId="{AAF51797-F1BC-40FE-8FDD-56455DBC1FE3}" srcOrd="0" destOrd="0" presId="urn:microsoft.com/office/officeart/2005/8/layout/orgChart1"/>
    <dgm:cxn modelId="{F8BD830C-CA32-42E6-B693-60A64D2F2D74}" type="presParOf" srcId="{AAF51797-F1BC-40FE-8FDD-56455DBC1FE3}" destId="{4B6887E5-551B-4883-BF7E-F040315DDEEF}" srcOrd="0" destOrd="0" presId="urn:microsoft.com/office/officeart/2005/8/layout/orgChart1"/>
    <dgm:cxn modelId="{FECBC61C-FF64-443D-BE07-1ABDCAD45BE8}" type="presParOf" srcId="{AAF51797-F1BC-40FE-8FDD-56455DBC1FE3}" destId="{9314A59C-6430-417D-9AD3-8C477CEBA8FC}" srcOrd="1" destOrd="0" presId="urn:microsoft.com/office/officeart/2005/8/layout/orgChart1"/>
    <dgm:cxn modelId="{F16514EF-3096-4484-A4CE-1EE61EACE286}" type="presParOf" srcId="{FD29FC3F-B52A-4396-AA47-C4D4FB74B73C}" destId="{EF991664-07A1-4F1E-B02D-4E5FCFCDE1E1}" srcOrd="1" destOrd="0" presId="urn:microsoft.com/office/officeart/2005/8/layout/orgChart1"/>
    <dgm:cxn modelId="{C57F55B8-8CCC-4071-9C1E-1575630D339D}" type="presParOf" srcId="{EF991664-07A1-4F1E-B02D-4E5FCFCDE1E1}" destId="{98F78633-968D-4F35-91BF-27F75D4391E2}" srcOrd="0" destOrd="0" presId="urn:microsoft.com/office/officeart/2005/8/layout/orgChart1"/>
    <dgm:cxn modelId="{3EFEADBC-35AC-4160-95A5-843EA70F2CEF}" type="presParOf" srcId="{EF991664-07A1-4F1E-B02D-4E5FCFCDE1E1}" destId="{C87FE24E-34B8-4B53-89F6-27901330458B}" srcOrd="1" destOrd="0" presId="urn:microsoft.com/office/officeart/2005/8/layout/orgChart1"/>
    <dgm:cxn modelId="{FA821AAC-4AAE-4FEC-8F98-3890737F9FE7}" type="presParOf" srcId="{C87FE24E-34B8-4B53-89F6-27901330458B}" destId="{E360919D-1733-477A-AB45-79A56AECBF15}" srcOrd="0" destOrd="0" presId="urn:microsoft.com/office/officeart/2005/8/layout/orgChart1"/>
    <dgm:cxn modelId="{020CF46F-EB4C-4D96-BD8B-BE25F64CE947}" type="presParOf" srcId="{E360919D-1733-477A-AB45-79A56AECBF15}" destId="{8FAE39E9-2F61-4822-8233-1AFD079CBC6C}" srcOrd="0" destOrd="0" presId="urn:microsoft.com/office/officeart/2005/8/layout/orgChart1"/>
    <dgm:cxn modelId="{01200B0E-5636-42F7-AC94-1F53C62C490D}" type="presParOf" srcId="{E360919D-1733-477A-AB45-79A56AECBF15}" destId="{9286CFDC-44D9-44C4-8E49-585CA5463A4B}" srcOrd="1" destOrd="0" presId="urn:microsoft.com/office/officeart/2005/8/layout/orgChart1"/>
    <dgm:cxn modelId="{DC01CE19-4356-400F-A575-877EBA4960C4}" type="presParOf" srcId="{C87FE24E-34B8-4B53-89F6-27901330458B}" destId="{3D184405-CFF1-467A-A152-9BE062785C6E}" srcOrd="1" destOrd="0" presId="urn:microsoft.com/office/officeart/2005/8/layout/orgChart1"/>
    <dgm:cxn modelId="{7CEB8D15-71EE-42A9-9CA6-2EB47A549153}" type="presParOf" srcId="{C87FE24E-34B8-4B53-89F6-27901330458B}" destId="{2994CC28-698F-45A7-B762-0BEF7EB5D6CB}" srcOrd="2" destOrd="0" presId="urn:microsoft.com/office/officeart/2005/8/layout/orgChart1"/>
    <dgm:cxn modelId="{66817315-E69F-4863-87DB-09A8AF656A96}" type="presParOf" srcId="{FD29FC3F-B52A-4396-AA47-C4D4FB74B73C}" destId="{399F02C7-DC1A-4E1B-91AE-3100AE82A4C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2BB73-E2A8-4FC5-A792-9C093FAECEDF}">
      <dsp:nvSpPr>
        <dsp:cNvPr id="0" name=""/>
        <dsp:cNvSpPr/>
      </dsp:nvSpPr>
      <dsp:spPr>
        <a:xfrm>
          <a:off x="1187343" y="431963"/>
          <a:ext cx="521745" cy="181101"/>
        </a:xfrm>
        <a:custGeom>
          <a:avLst/>
          <a:gdLst/>
          <a:ahLst/>
          <a:cxnLst/>
          <a:rect l="0" t="0" r="0" b="0"/>
          <a:pathLst>
            <a:path>
              <a:moveTo>
                <a:pt x="0" y="0"/>
              </a:moveTo>
              <a:lnTo>
                <a:pt x="0" y="90550"/>
              </a:lnTo>
              <a:lnTo>
                <a:pt x="521745" y="90550"/>
              </a:lnTo>
              <a:lnTo>
                <a:pt x="521745" y="181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78633-968D-4F35-91BF-27F75D4391E2}">
      <dsp:nvSpPr>
        <dsp:cNvPr id="0" name=""/>
        <dsp:cNvSpPr/>
      </dsp:nvSpPr>
      <dsp:spPr>
        <a:xfrm>
          <a:off x="665597" y="431963"/>
          <a:ext cx="521745" cy="181101"/>
        </a:xfrm>
        <a:custGeom>
          <a:avLst/>
          <a:gdLst/>
          <a:ahLst/>
          <a:cxnLst/>
          <a:rect l="0" t="0" r="0" b="0"/>
          <a:pathLst>
            <a:path>
              <a:moveTo>
                <a:pt x="521745" y="0"/>
              </a:moveTo>
              <a:lnTo>
                <a:pt x="521745" y="90550"/>
              </a:lnTo>
              <a:lnTo>
                <a:pt x="0" y="90550"/>
              </a:lnTo>
              <a:lnTo>
                <a:pt x="0" y="181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887E5-551B-4883-BF7E-F040315DDEEF}">
      <dsp:nvSpPr>
        <dsp:cNvPr id="0" name=""/>
        <dsp:cNvSpPr/>
      </dsp:nvSpPr>
      <dsp:spPr>
        <a:xfrm>
          <a:off x="756148" y="768"/>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א</a:t>
          </a:r>
        </a:p>
      </dsp:txBody>
      <dsp:txXfrm>
        <a:off x="756148" y="768"/>
        <a:ext cx="862389" cy="431194"/>
      </dsp:txXfrm>
    </dsp:sp>
    <dsp:sp modelId="{8FAE39E9-2F61-4822-8233-1AFD079CBC6C}">
      <dsp:nvSpPr>
        <dsp:cNvPr id="0" name=""/>
        <dsp:cNvSpPr/>
      </dsp:nvSpPr>
      <dsp:spPr>
        <a:xfrm>
          <a:off x="234403" y="613064"/>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ג' - 70%</a:t>
          </a:r>
        </a:p>
      </dsp:txBody>
      <dsp:txXfrm>
        <a:off x="234403" y="613064"/>
        <a:ext cx="862389" cy="431194"/>
      </dsp:txXfrm>
    </dsp:sp>
    <dsp:sp modelId="{4AAC94E9-B382-4E22-9978-AB2F6C7BB0F0}">
      <dsp:nvSpPr>
        <dsp:cNvPr id="0" name=""/>
        <dsp:cNvSpPr/>
      </dsp:nvSpPr>
      <dsp:spPr>
        <a:xfrm>
          <a:off x="1277893" y="613064"/>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ב- 80%</a:t>
          </a:r>
        </a:p>
      </dsp:txBody>
      <dsp:txXfrm>
        <a:off x="1277893" y="613064"/>
        <a:ext cx="862389" cy="4311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2BB73-E2A8-4FC5-A792-9C093FAECEDF}">
      <dsp:nvSpPr>
        <dsp:cNvPr id="0" name=""/>
        <dsp:cNvSpPr/>
      </dsp:nvSpPr>
      <dsp:spPr>
        <a:xfrm>
          <a:off x="1187343" y="431963"/>
          <a:ext cx="521745" cy="181101"/>
        </a:xfrm>
        <a:custGeom>
          <a:avLst/>
          <a:gdLst/>
          <a:ahLst/>
          <a:cxnLst/>
          <a:rect l="0" t="0" r="0" b="0"/>
          <a:pathLst>
            <a:path>
              <a:moveTo>
                <a:pt x="0" y="0"/>
              </a:moveTo>
              <a:lnTo>
                <a:pt x="0" y="90550"/>
              </a:lnTo>
              <a:lnTo>
                <a:pt x="521745" y="90550"/>
              </a:lnTo>
              <a:lnTo>
                <a:pt x="521745" y="181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78633-968D-4F35-91BF-27F75D4391E2}">
      <dsp:nvSpPr>
        <dsp:cNvPr id="0" name=""/>
        <dsp:cNvSpPr/>
      </dsp:nvSpPr>
      <dsp:spPr>
        <a:xfrm>
          <a:off x="665597" y="431963"/>
          <a:ext cx="521745" cy="181101"/>
        </a:xfrm>
        <a:custGeom>
          <a:avLst/>
          <a:gdLst/>
          <a:ahLst/>
          <a:cxnLst/>
          <a:rect l="0" t="0" r="0" b="0"/>
          <a:pathLst>
            <a:path>
              <a:moveTo>
                <a:pt x="521745" y="0"/>
              </a:moveTo>
              <a:lnTo>
                <a:pt x="521745" y="90550"/>
              </a:lnTo>
              <a:lnTo>
                <a:pt x="0" y="90550"/>
              </a:lnTo>
              <a:lnTo>
                <a:pt x="0" y="181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887E5-551B-4883-BF7E-F040315DDEEF}">
      <dsp:nvSpPr>
        <dsp:cNvPr id="0" name=""/>
        <dsp:cNvSpPr/>
      </dsp:nvSpPr>
      <dsp:spPr>
        <a:xfrm>
          <a:off x="756148" y="768"/>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א</a:t>
          </a:r>
        </a:p>
      </dsp:txBody>
      <dsp:txXfrm>
        <a:off x="756148" y="768"/>
        <a:ext cx="862389" cy="431194"/>
      </dsp:txXfrm>
    </dsp:sp>
    <dsp:sp modelId="{8FAE39E9-2F61-4822-8233-1AFD079CBC6C}">
      <dsp:nvSpPr>
        <dsp:cNvPr id="0" name=""/>
        <dsp:cNvSpPr/>
      </dsp:nvSpPr>
      <dsp:spPr>
        <a:xfrm>
          <a:off x="234403" y="613064"/>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ג' - 30%</a:t>
          </a:r>
        </a:p>
      </dsp:txBody>
      <dsp:txXfrm>
        <a:off x="234403" y="613064"/>
        <a:ext cx="862389" cy="431194"/>
      </dsp:txXfrm>
    </dsp:sp>
    <dsp:sp modelId="{4AAC94E9-B382-4E22-9978-AB2F6C7BB0F0}">
      <dsp:nvSpPr>
        <dsp:cNvPr id="0" name=""/>
        <dsp:cNvSpPr/>
      </dsp:nvSpPr>
      <dsp:spPr>
        <a:xfrm>
          <a:off x="1277893" y="613064"/>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ב- 80%</a:t>
          </a:r>
        </a:p>
      </dsp:txBody>
      <dsp:txXfrm>
        <a:off x="1277893" y="613064"/>
        <a:ext cx="862389" cy="4311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78633-968D-4F35-91BF-27F75D4391E2}">
      <dsp:nvSpPr>
        <dsp:cNvPr id="0" name=""/>
        <dsp:cNvSpPr/>
      </dsp:nvSpPr>
      <dsp:spPr>
        <a:xfrm>
          <a:off x="1141623" y="431963"/>
          <a:ext cx="91440" cy="181101"/>
        </a:xfrm>
        <a:prstGeom prst="upArrow">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887E5-551B-4883-BF7E-F040315DDEEF}">
      <dsp:nvSpPr>
        <dsp:cNvPr id="0" name=""/>
        <dsp:cNvSpPr/>
      </dsp:nvSpPr>
      <dsp:spPr>
        <a:xfrm>
          <a:off x="756148" y="768"/>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א</a:t>
          </a:r>
        </a:p>
      </dsp:txBody>
      <dsp:txXfrm>
        <a:off x="756148" y="768"/>
        <a:ext cx="862389" cy="431194"/>
      </dsp:txXfrm>
    </dsp:sp>
    <dsp:sp modelId="{8FAE39E9-2F61-4822-8233-1AFD079CBC6C}">
      <dsp:nvSpPr>
        <dsp:cNvPr id="0" name=""/>
        <dsp:cNvSpPr/>
      </dsp:nvSpPr>
      <dsp:spPr>
        <a:xfrm>
          <a:off x="756148" y="613064"/>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ג' - 30%</a:t>
          </a:r>
        </a:p>
      </dsp:txBody>
      <dsp:txXfrm>
        <a:off x="756148" y="613064"/>
        <a:ext cx="862389" cy="4311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78633-968D-4F35-91BF-27F75D4391E2}">
      <dsp:nvSpPr>
        <dsp:cNvPr id="0" name=""/>
        <dsp:cNvSpPr/>
      </dsp:nvSpPr>
      <dsp:spPr>
        <a:xfrm>
          <a:off x="1141623" y="431963"/>
          <a:ext cx="91440" cy="181101"/>
        </a:xfrm>
        <a:prstGeom prst="downArrow">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887E5-551B-4883-BF7E-F040315DDEEF}">
      <dsp:nvSpPr>
        <dsp:cNvPr id="0" name=""/>
        <dsp:cNvSpPr/>
      </dsp:nvSpPr>
      <dsp:spPr>
        <a:xfrm>
          <a:off x="756148" y="768"/>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א</a:t>
          </a:r>
        </a:p>
      </dsp:txBody>
      <dsp:txXfrm>
        <a:off x="756148" y="768"/>
        <a:ext cx="862389" cy="431194"/>
      </dsp:txXfrm>
    </dsp:sp>
    <dsp:sp modelId="{8FAE39E9-2F61-4822-8233-1AFD079CBC6C}">
      <dsp:nvSpPr>
        <dsp:cNvPr id="0" name=""/>
        <dsp:cNvSpPr/>
      </dsp:nvSpPr>
      <dsp:spPr>
        <a:xfrm>
          <a:off x="756148" y="613064"/>
          <a:ext cx="862389" cy="43119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rtl="1">
            <a:lnSpc>
              <a:spcPct val="90000"/>
            </a:lnSpc>
            <a:spcBef>
              <a:spcPct val="0"/>
            </a:spcBef>
            <a:spcAft>
              <a:spcPct val="35000"/>
            </a:spcAft>
          </a:pPr>
          <a:r>
            <a:rPr lang="he-IL" sz="2100" kern="1200">
              <a:latin typeface="David" panose="020E0502060401010101" pitchFamily="34" charset="-79"/>
              <a:cs typeface="David" panose="020E0502060401010101" pitchFamily="34" charset="-79"/>
            </a:rPr>
            <a:t>ג' - 30%</a:t>
          </a:r>
        </a:p>
      </dsp:txBody>
      <dsp:txXfrm>
        <a:off x="756148" y="613064"/>
        <a:ext cx="862389" cy="4311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2E7D-AD69-4F3B-BB81-E62AE9C3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6895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cp:revision>
  <cp:lastPrinted>2014-04-06T20:24:00Z</cp:lastPrinted>
  <dcterms:created xsi:type="dcterms:W3CDTF">2014-05-11T18:56:00Z</dcterms:created>
  <dcterms:modified xsi:type="dcterms:W3CDTF">2014-05-11T18:56:00Z</dcterms:modified>
</cp:coreProperties>
</file>