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D7" w:rsidRDefault="00D9477E" w:rsidP="00A50045">
      <w:pPr>
        <w:spacing w:line="360" w:lineRule="auto"/>
        <w:jc w:val="center"/>
        <w:rPr>
          <w:rFonts w:cs="David"/>
          <w:b/>
          <w:bCs/>
          <w:sz w:val="24"/>
          <w:szCs w:val="24"/>
          <w:u w:val="single"/>
          <w:rtl/>
        </w:rPr>
      </w:pPr>
      <w:r w:rsidRPr="00AF7BBF">
        <w:rPr>
          <w:rFonts w:cs="David" w:hint="cs"/>
          <w:b/>
          <w:bCs/>
          <w:sz w:val="24"/>
          <w:szCs w:val="24"/>
          <w:u w:val="single"/>
          <w:rtl/>
        </w:rPr>
        <w:t>ב</w:t>
      </w:r>
      <w:r w:rsidR="00830D3B" w:rsidRPr="00AF7BBF">
        <w:rPr>
          <w:rFonts w:cs="David" w:hint="cs"/>
          <w:b/>
          <w:bCs/>
          <w:sz w:val="24"/>
          <w:szCs w:val="24"/>
          <w:u w:val="single"/>
          <w:rtl/>
        </w:rPr>
        <w:t>י</w:t>
      </w:r>
      <w:r w:rsidR="00A42940" w:rsidRPr="00AF7BBF">
        <w:rPr>
          <w:rFonts w:cs="David" w:hint="cs"/>
          <w:b/>
          <w:bCs/>
          <w:sz w:val="24"/>
          <w:szCs w:val="24"/>
          <w:u w:val="single"/>
          <w:rtl/>
        </w:rPr>
        <w:t xml:space="preserve">קורת </w:t>
      </w:r>
      <w:r w:rsidR="00A315CD">
        <w:rPr>
          <w:rFonts w:cs="David" w:hint="cs"/>
          <w:b/>
          <w:bCs/>
          <w:sz w:val="24"/>
          <w:szCs w:val="24"/>
          <w:u w:val="single"/>
          <w:rtl/>
        </w:rPr>
        <w:t>מתקדמת א- שיעור 8</w:t>
      </w:r>
    </w:p>
    <w:p w:rsidR="006D000F" w:rsidRDefault="006D000F" w:rsidP="006D000F">
      <w:pPr>
        <w:spacing w:line="360" w:lineRule="auto"/>
        <w:jc w:val="both"/>
        <w:rPr>
          <w:rFonts w:cs="David"/>
          <w:b/>
          <w:bCs/>
          <w:sz w:val="24"/>
          <w:szCs w:val="24"/>
          <w:u w:val="single"/>
          <w:rtl/>
        </w:rPr>
      </w:pPr>
      <w:r>
        <w:rPr>
          <w:rFonts w:cs="David" w:hint="cs"/>
          <w:b/>
          <w:bCs/>
          <w:sz w:val="24"/>
          <w:szCs w:val="24"/>
          <w:u w:val="single"/>
          <w:rtl/>
        </w:rPr>
        <w:t>סקירה תרגול:</w:t>
      </w:r>
    </w:p>
    <w:tbl>
      <w:tblPr>
        <w:tblStyle w:val="ab"/>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096"/>
      </w:tblGrid>
      <w:tr w:rsidR="006D000F" w:rsidTr="006D000F">
        <w:trPr>
          <w:jc w:val="center"/>
        </w:trPr>
        <w:tc>
          <w:tcPr>
            <w:tcW w:w="0" w:type="auto"/>
            <w:vAlign w:val="center"/>
          </w:tcPr>
          <w:p w:rsidR="006D000F" w:rsidRDefault="006D000F" w:rsidP="006D000F">
            <w:pPr>
              <w:spacing w:line="360" w:lineRule="auto"/>
              <w:jc w:val="center"/>
              <w:rPr>
                <w:rFonts w:cs="David"/>
                <w:b/>
                <w:bCs/>
                <w:sz w:val="24"/>
                <w:szCs w:val="24"/>
                <w:u w:val="single"/>
                <w:rtl/>
              </w:rPr>
            </w:pPr>
            <w:r>
              <w:rPr>
                <w:rFonts w:cs="David" w:hint="cs"/>
                <w:b/>
                <w:bCs/>
                <w:sz w:val="24"/>
                <w:szCs w:val="24"/>
                <w:u w:val="single"/>
                <w:rtl/>
              </w:rPr>
              <w:t>נוסח אחיד</w:t>
            </w:r>
          </w:p>
        </w:tc>
        <w:tc>
          <w:tcPr>
            <w:tcW w:w="0" w:type="auto"/>
            <w:vAlign w:val="center"/>
          </w:tcPr>
          <w:p w:rsidR="006D000F" w:rsidRDefault="006D000F" w:rsidP="006D000F">
            <w:pPr>
              <w:spacing w:line="360" w:lineRule="auto"/>
              <w:jc w:val="center"/>
              <w:rPr>
                <w:rFonts w:cs="David"/>
                <w:b/>
                <w:bCs/>
                <w:sz w:val="24"/>
                <w:szCs w:val="24"/>
                <w:u w:val="single"/>
                <w:rtl/>
              </w:rPr>
            </w:pPr>
            <w:r>
              <w:rPr>
                <w:rFonts w:cs="David" w:hint="cs"/>
                <w:b/>
                <w:bCs/>
                <w:sz w:val="24"/>
                <w:szCs w:val="24"/>
                <w:u w:val="single"/>
                <w:rtl/>
              </w:rPr>
              <w:t>שינוי מהנוסח האחיד</w:t>
            </w:r>
          </w:p>
        </w:tc>
      </w:tr>
      <w:tr w:rsidR="006D000F" w:rsidTr="006D000F">
        <w:trPr>
          <w:jc w:val="center"/>
        </w:trPr>
        <w:tc>
          <w:tcPr>
            <w:tcW w:w="0" w:type="auto"/>
            <w:vAlign w:val="center"/>
          </w:tcPr>
          <w:p w:rsidR="006D000F" w:rsidRPr="002247E6" w:rsidRDefault="006D000F" w:rsidP="00E41E16">
            <w:pPr>
              <w:pStyle w:val="a7"/>
              <w:numPr>
                <w:ilvl w:val="0"/>
                <w:numId w:val="1"/>
              </w:numPr>
              <w:spacing w:line="360" w:lineRule="auto"/>
              <w:rPr>
                <w:rFonts w:cs="David"/>
                <w:sz w:val="24"/>
                <w:szCs w:val="24"/>
                <w:rtl/>
              </w:rPr>
            </w:pPr>
            <w:r w:rsidRPr="002247E6">
              <w:rPr>
                <w:rFonts w:cs="David" w:hint="cs"/>
                <w:sz w:val="24"/>
                <w:szCs w:val="24"/>
                <w:rtl/>
              </w:rPr>
              <w:t>שינויים סין התקנים</w:t>
            </w:r>
          </w:p>
        </w:tc>
        <w:tc>
          <w:tcPr>
            <w:tcW w:w="0" w:type="auto"/>
            <w:vAlign w:val="center"/>
          </w:tcPr>
          <w:p w:rsidR="006D000F" w:rsidRPr="002247E6" w:rsidRDefault="006D000F" w:rsidP="006D000F">
            <w:pPr>
              <w:spacing w:line="360" w:lineRule="auto"/>
              <w:rPr>
                <w:rFonts w:cs="David"/>
                <w:sz w:val="24"/>
                <w:szCs w:val="24"/>
                <w:rtl/>
              </w:rPr>
            </w:pPr>
            <w:r w:rsidRPr="002247E6">
              <w:rPr>
                <w:rFonts w:cs="David" w:hint="cs"/>
                <w:sz w:val="24"/>
                <w:szCs w:val="24"/>
                <w:rtl/>
              </w:rPr>
              <w:t>כנ"ל</w:t>
            </w:r>
          </w:p>
        </w:tc>
      </w:tr>
      <w:tr w:rsidR="006D000F" w:rsidTr="006D000F">
        <w:trPr>
          <w:jc w:val="center"/>
        </w:trPr>
        <w:tc>
          <w:tcPr>
            <w:tcW w:w="0" w:type="auto"/>
            <w:vAlign w:val="center"/>
          </w:tcPr>
          <w:p w:rsidR="006D000F" w:rsidRPr="002247E6" w:rsidRDefault="006D000F" w:rsidP="00E41E16">
            <w:pPr>
              <w:pStyle w:val="a7"/>
              <w:numPr>
                <w:ilvl w:val="0"/>
                <w:numId w:val="1"/>
              </w:numPr>
              <w:spacing w:line="360" w:lineRule="auto"/>
              <w:rPr>
                <w:rFonts w:cs="David"/>
                <w:sz w:val="24"/>
                <w:szCs w:val="24"/>
                <w:rtl/>
              </w:rPr>
            </w:pPr>
            <w:r w:rsidRPr="002247E6">
              <w:rPr>
                <w:rFonts w:cs="David" w:hint="cs"/>
                <w:sz w:val="24"/>
                <w:szCs w:val="24"/>
                <w:rtl/>
              </w:rPr>
              <w:t>נוסחים בע"פ</w:t>
            </w:r>
          </w:p>
        </w:tc>
        <w:tc>
          <w:tcPr>
            <w:tcW w:w="0" w:type="auto"/>
            <w:vAlign w:val="center"/>
          </w:tcPr>
          <w:p w:rsidR="006D000F" w:rsidRPr="002247E6" w:rsidRDefault="006D000F" w:rsidP="006D000F">
            <w:pPr>
              <w:spacing w:line="360" w:lineRule="auto"/>
              <w:rPr>
                <w:rFonts w:cs="David" w:hint="cs"/>
                <w:sz w:val="24"/>
                <w:szCs w:val="24"/>
                <w:rtl/>
              </w:rPr>
            </w:pPr>
            <w:r w:rsidRPr="002247E6">
              <w:rPr>
                <w:rFonts w:cs="David" w:hint="cs"/>
                <w:sz w:val="24"/>
                <w:szCs w:val="24"/>
                <w:rtl/>
              </w:rPr>
              <w:t>---</w:t>
            </w:r>
          </w:p>
        </w:tc>
      </w:tr>
      <w:tr w:rsidR="006D000F" w:rsidTr="006D000F">
        <w:trPr>
          <w:jc w:val="center"/>
        </w:trPr>
        <w:tc>
          <w:tcPr>
            <w:tcW w:w="0" w:type="auto"/>
            <w:vAlign w:val="center"/>
          </w:tcPr>
          <w:p w:rsidR="006D000F" w:rsidRPr="002247E6" w:rsidRDefault="006D000F" w:rsidP="00E41E16">
            <w:pPr>
              <w:pStyle w:val="a7"/>
              <w:numPr>
                <w:ilvl w:val="0"/>
                <w:numId w:val="1"/>
              </w:numPr>
              <w:spacing w:line="360" w:lineRule="auto"/>
              <w:rPr>
                <w:rFonts w:cs="David"/>
                <w:sz w:val="24"/>
                <w:szCs w:val="24"/>
                <w:rtl/>
              </w:rPr>
            </w:pPr>
            <w:r w:rsidRPr="002247E6">
              <w:rPr>
                <w:rFonts w:cs="David" w:hint="cs"/>
                <w:sz w:val="24"/>
                <w:szCs w:val="24"/>
                <w:rtl/>
              </w:rPr>
              <w:t>שאלות הסבר</w:t>
            </w:r>
          </w:p>
        </w:tc>
        <w:tc>
          <w:tcPr>
            <w:tcW w:w="0" w:type="auto"/>
            <w:vAlign w:val="center"/>
          </w:tcPr>
          <w:p w:rsidR="006D000F" w:rsidRPr="002247E6" w:rsidRDefault="006D000F" w:rsidP="006D000F">
            <w:pPr>
              <w:spacing w:line="360" w:lineRule="auto"/>
              <w:rPr>
                <w:rFonts w:cs="David"/>
                <w:sz w:val="24"/>
                <w:szCs w:val="24"/>
                <w:rtl/>
              </w:rPr>
            </w:pPr>
            <w:r w:rsidRPr="002247E6">
              <w:rPr>
                <w:rFonts w:cs="David" w:hint="cs"/>
                <w:sz w:val="24"/>
                <w:szCs w:val="24"/>
                <w:rtl/>
              </w:rPr>
              <w:t>כנ"ל</w:t>
            </w:r>
          </w:p>
        </w:tc>
      </w:tr>
      <w:tr w:rsidR="006D000F" w:rsidTr="006D000F">
        <w:trPr>
          <w:jc w:val="center"/>
        </w:trPr>
        <w:tc>
          <w:tcPr>
            <w:tcW w:w="0" w:type="auto"/>
            <w:vAlign w:val="center"/>
          </w:tcPr>
          <w:p w:rsidR="006D000F" w:rsidRPr="002247E6" w:rsidRDefault="006D000F" w:rsidP="00E41E16">
            <w:pPr>
              <w:pStyle w:val="a7"/>
              <w:numPr>
                <w:ilvl w:val="0"/>
                <w:numId w:val="1"/>
              </w:numPr>
              <w:spacing w:line="360" w:lineRule="auto"/>
              <w:rPr>
                <w:rFonts w:cs="David"/>
                <w:sz w:val="24"/>
                <w:szCs w:val="24"/>
                <w:rtl/>
              </w:rPr>
            </w:pPr>
            <w:r w:rsidRPr="002247E6">
              <w:rPr>
                <w:rFonts w:cs="David" w:hint="cs"/>
                <w:sz w:val="24"/>
                <w:szCs w:val="24"/>
                <w:rtl/>
              </w:rPr>
              <w:t>דו"ח לקוי</w:t>
            </w:r>
          </w:p>
        </w:tc>
        <w:tc>
          <w:tcPr>
            <w:tcW w:w="0" w:type="auto"/>
            <w:vAlign w:val="center"/>
          </w:tcPr>
          <w:p w:rsidR="006D000F" w:rsidRPr="002247E6" w:rsidRDefault="006D000F" w:rsidP="006D000F">
            <w:pPr>
              <w:spacing w:line="360" w:lineRule="auto"/>
              <w:rPr>
                <w:rFonts w:cs="David"/>
                <w:sz w:val="24"/>
                <w:szCs w:val="24"/>
                <w:rtl/>
              </w:rPr>
            </w:pPr>
            <w:r w:rsidRPr="002247E6">
              <w:rPr>
                <w:rFonts w:cs="David" w:hint="cs"/>
                <w:sz w:val="24"/>
                <w:szCs w:val="24"/>
                <w:rtl/>
              </w:rPr>
              <w:t xml:space="preserve">אי תלות </w:t>
            </w:r>
          </w:p>
        </w:tc>
      </w:tr>
    </w:tbl>
    <w:p w:rsidR="00167879" w:rsidRDefault="002247E6" w:rsidP="00E41E16">
      <w:pPr>
        <w:pStyle w:val="a7"/>
        <w:numPr>
          <w:ilvl w:val="0"/>
          <w:numId w:val="2"/>
        </w:numPr>
        <w:spacing w:line="360" w:lineRule="auto"/>
        <w:ind w:left="357" w:hanging="357"/>
        <w:jc w:val="both"/>
        <w:rPr>
          <w:rFonts w:cs="David"/>
          <w:b/>
          <w:bCs/>
          <w:sz w:val="24"/>
          <w:szCs w:val="24"/>
          <w:u w:val="single"/>
        </w:rPr>
      </w:pPr>
      <w:r w:rsidRPr="002247E6">
        <w:rPr>
          <w:rFonts w:cs="David" w:hint="cs"/>
          <w:b/>
          <w:bCs/>
          <w:sz w:val="24"/>
          <w:szCs w:val="24"/>
          <w:u w:val="single"/>
          <w:rtl/>
        </w:rPr>
        <w:t xml:space="preserve">שינויים בין תקנים </w:t>
      </w:r>
      <w:r>
        <w:rPr>
          <w:rFonts w:cs="David"/>
          <w:b/>
          <w:bCs/>
          <w:sz w:val="24"/>
          <w:szCs w:val="24"/>
          <w:u w:val="single"/>
          <w:rtl/>
        </w:rPr>
        <w:t>–</w:t>
      </w:r>
      <w:r>
        <w:rPr>
          <w:rFonts w:cs="David" w:hint="cs"/>
          <w:b/>
          <w:bCs/>
          <w:sz w:val="24"/>
          <w:szCs w:val="24"/>
          <w:u w:val="single"/>
          <w:rtl/>
        </w:rPr>
        <w:t xml:space="preserve"> </w:t>
      </w:r>
    </w:p>
    <w:p w:rsidR="002247E6" w:rsidRPr="00167879" w:rsidRDefault="002247E6" w:rsidP="00167879">
      <w:pPr>
        <w:pStyle w:val="a7"/>
        <w:spacing w:line="360" w:lineRule="auto"/>
        <w:ind w:left="357"/>
        <w:jc w:val="both"/>
        <w:rPr>
          <w:rFonts w:cs="David"/>
          <w:b/>
          <w:bCs/>
          <w:sz w:val="24"/>
          <w:szCs w:val="24"/>
          <w:u w:val="single"/>
          <w:rtl/>
        </w:rPr>
      </w:pPr>
      <w:r w:rsidRPr="00167879">
        <w:rPr>
          <w:rFonts w:cs="David" w:hint="cs"/>
          <w:sz w:val="24"/>
          <w:szCs w:val="24"/>
          <w:rtl/>
        </w:rPr>
        <w:t>זה למעשה מתרגל את מה שאנו מכירים משיעור קודם לגבי מה שקורה במהלך התקופה לגבי סקירת דו"חות ביניים.</w:t>
      </w:r>
      <w:r w:rsidR="00167879">
        <w:rPr>
          <w:rFonts w:cs="David" w:hint="cs"/>
          <w:sz w:val="24"/>
          <w:szCs w:val="24"/>
          <w:rtl/>
        </w:rPr>
        <w:t xml:space="preserve"> </w:t>
      </w:r>
      <w:r w:rsidRPr="00167879">
        <w:rPr>
          <w:rFonts w:cs="David" w:hint="cs"/>
          <w:b/>
          <w:bCs/>
          <w:sz w:val="24"/>
          <w:szCs w:val="24"/>
          <w:rtl/>
        </w:rPr>
        <w:t xml:space="preserve">שאלה לדוגמא : </w:t>
      </w:r>
      <w:r w:rsidRPr="00167879">
        <w:rPr>
          <w:rFonts w:cs="David" w:hint="cs"/>
          <w:sz w:val="24"/>
          <w:szCs w:val="24"/>
          <w:rtl/>
        </w:rPr>
        <w:t>בעשור האחרון חלו שינויים בדו"ח הסקירה , הן במבנה , בנוסח , והן בשינוי מהנוסח האחיד-</w:t>
      </w:r>
    </w:p>
    <w:p w:rsidR="002247E6" w:rsidRPr="002247E6" w:rsidRDefault="002247E6" w:rsidP="00E41E16">
      <w:pPr>
        <w:pStyle w:val="a7"/>
        <w:numPr>
          <w:ilvl w:val="0"/>
          <w:numId w:val="3"/>
        </w:numPr>
        <w:spacing w:line="360" w:lineRule="auto"/>
        <w:jc w:val="both"/>
        <w:rPr>
          <w:rFonts w:cs="David"/>
          <w:sz w:val="24"/>
          <w:szCs w:val="24"/>
          <w:rtl/>
        </w:rPr>
      </w:pPr>
      <w:r w:rsidRPr="002247E6">
        <w:rPr>
          <w:rFonts w:cs="David" w:hint="cs"/>
          <w:sz w:val="24"/>
          <w:szCs w:val="24"/>
          <w:rtl/>
        </w:rPr>
        <w:t xml:space="preserve">תארו את השינויים, את עיקרם ומהותם ? </w:t>
      </w:r>
    </w:p>
    <w:p w:rsidR="002247E6" w:rsidRDefault="002247E6" w:rsidP="00E41E16">
      <w:pPr>
        <w:pStyle w:val="a7"/>
        <w:numPr>
          <w:ilvl w:val="0"/>
          <w:numId w:val="3"/>
        </w:numPr>
        <w:spacing w:line="360" w:lineRule="auto"/>
        <w:jc w:val="both"/>
        <w:rPr>
          <w:rFonts w:cs="David"/>
          <w:sz w:val="24"/>
          <w:szCs w:val="24"/>
          <w:rtl/>
        </w:rPr>
      </w:pPr>
      <w:r>
        <w:rPr>
          <w:rFonts w:cs="David" w:hint="cs"/>
          <w:sz w:val="24"/>
          <w:szCs w:val="24"/>
          <w:rtl/>
        </w:rPr>
        <w:t xml:space="preserve">מה רוח הוועדה ששררה בעת הוצאת אותם שינויים ? </w:t>
      </w:r>
    </w:p>
    <w:p w:rsidR="002247E6" w:rsidRDefault="002247E6" w:rsidP="00E41E16">
      <w:pPr>
        <w:pStyle w:val="a7"/>
        <w:numPr>
          <w:ilvl w:val="0"/>
          <w:numId w:val="3"/>
        </w:numPr>
        <w:spacing w:line="360" w:lineRule="auto"/>
        <w:jc w:val="both"/>
        <w:rPr>
          <w:rFonts w:cs="David"/>
          <w:sz w:val="24"/>
          <w:szCs w:val="24"/>
          <w:rtl/>
        </w:rPr>
      </w:pPr>
      <w:r>
        <w:rPr>
          <w:rFonts w:cs="David" w:hint="cs"/>
          <w:sz w:val="24"/>
          <w:szCs w:val="24"/>
          <w:rtl/>
        </w:rPr>
        <w:t xml:space="preserve">ומה הצפי לדעתכם לתיקון הנוסח האחיד של דו"ח הסקירה של רו"ח המבקר ? </w:t>
      </w:r>
    </w:p>
    <w:p w:rsidR="002247E6" w:rsidRDefault="002247E6" w:rsidP="00E41E16">
      <w:pPr>
        <w:pStyle w:val="a7"/>
        <w:numPr>
          <w:ilvl w:val="0"/>
          <w:numId w:val="3"/>
        </w:numPr>
        <w:spacing w:line="360" w:lineRule="auto"/>
        <w:jc w:val="both"/>
        <w:rPr>
          <w:rFonts w:cs="David"/>
          <w:sz w:val="24"/>
          <w:szCs w:val="24"/>
        </w:rPr>
      </w:pPr>
      <w:r>
        <w:rPr>
          <w:rFonts w:cs="David" w:hint="cs"/>
          <w:sz w:val="24"/>
          <w:szCs w:val="24"/>
          <w:rtl/>
        </w:rPr>
        <w:t>מהי ההשלכה של התקינה הבינ"ל בחשבונאות על הנוסח האחיד של דו"ח רו"ח המבקר ?</w:t>
      </w:r>
    </w:p>
    <w:p w:rsidR="00F048BC" w:rsidRPr="00F048BC" w:rsidRDefault="00F048BC" w:rsidP="00E41E16">
      <w:pPr>
        <w:pStyle w:val="a7"/>
        <w:numPr>
          <w:ilvl w:val="0"/>
          <w:numId w:val="3"/>
        </w:numPr>
        <w:spacing w:line="360" w:lineRule="auto"/>
        <w:jc w:val="both"/>
        <w:rPr>
          <w:rFonts w:cs="David"/>
          <w:sz w:val="24"/>
          <w:szCs w:val="24"/>
        </w:rPr>
      </w:pPr>
      <w:r>
        <w:rPr>
          <w:rFonts w:cs="David" w:hint="cs"/>
          <w:sz w:val="24"/>
          <w:szCs w:val="24"/>
          <w:rtl/>
        </w:rPr>
        <w:t>מהי ההשלכה של התקינה הבינ"ל ובביקורת</w:t>
      </w:r>
      <w:r w:rsidRPr="00F048BC">
        <w:rPr>
          <w:rFonts w:cs="David" w:hint="cs"/>
          <w:sz w:val="24"/>
          <w:szCs w:val="24"/>
          <w:rtl/>
        </w:rPr>
        <w:t xml:space="preserve"> על הנוסח האחיד של דו"ח רו"ח המבקר ?</w:t>
      </w:r>
    </w:p>
    <w:p w:rsidR="00F76ECB" w:rsidRDefault="00F048BC" w:rsidP="00B70922">
      <w:pPr>
        <w:spacing w:line="360" w:lineRule="auto"/>
        <w:jc w:val="both"/>
        <w:rPr>
          <w:rFonts w:cs="David"/>
          <w:b/>
          <w:bCs/>
          <w:sz w:val="24"/>
          <w:szCs w:val="24"/>
          <w:rtl/>
        </w:rPr>
      </w:pPr>
      <w:r>
        <w:rPr>
          <w:rFonts w:cs="David" w:hint="cs"/>
          <w:b/>
          <w:bCs/>
          <w:sz w:val="24"/>
          <w:szCs w:val="24"/>
          <w:rtl/>
        </w:rPr>
        <w:t xml:space="preserve">תשובות </w:t>
      </w:r>
    </w:p>
    <w:p w:rsidR="006669D6" w:rsidRDefault="006669D6" w:rsidP="00E41E16">
      <w:pPr>
        <w:pStyle w:val="a7"/>
        <w:numPr>
          <w:ilvl w:val="0"/>
          <w:numId w:val="4"/>
        </w:numPr>
        <w:spacing w:line="360" w:lineRule="auto"/>
        <w:jc w:val="both"/>
        <w:rPr>
          <w:rFonts w:cs="David"/>
          <w:b/>
          <w:bCs/>
          <w:sz w:val="24"/>
          <w:szCs w:val="24"/>
        </w:rPr>
      </w:pPr>
      <w:r>
        <w:rPr>
          <w:rFonts w:cs="David" w:hint="cs"/>
          <w:b/>
          <w:bCs/>
          <w:sz w:val="24"/>
          <w:szCs w:val="24"/>
          <w:rtl/>
        </w:rPr>
        <w:t>להלן שינויים שחלו בהקשר של הנוסח האחיד:</w:t>
      </w:r>
    </w:p>
    <w:p w:rsidR="00F048BC" w:rsidRPr="0015329C" w:rsidRDefault="00DB7D3B" w:rsidP="00E41E16">
      <w:pPr>
        <w:pStyle w:val="a7"/>
        <w:numPr>
          <w:ilvl w:val="0"/>
          <w:numId w:val="5"/>
        </w:numPr>
        <w:spacing w:line="360" w:lineRule="auto"/>
        <w:jc w:val="both"/>
        <w:rPr>
          <w:rFonts w:cs="David"/>
          <w:b/>
          <w:bCs/>
          <w:sz w:val="24"/>
          <w:szCs w:val="24"/>
        </w:rPr>
      </w:pPr>
      <w:r w:rsidRPr="0015329C">
        <w:rPr>
          <w:rFonts w:cs="David" w:hint="cs"/>
          <w:b/>
          <w:bCs/>
          <w:sz w:val="24"/>
          <w:szCs w:val="24"/>
          <w:rtl/>
        </w:rPr>
        <w:t xml:space="preserve">כותרת והפניה </w:t>
      </w:r>
      <w:r w:rsidRPr="0015329C">
        <w:rPr>
          <w:rFonts w:cs="David"/>
          <w:b/>
          <w:bCs/>
          <w:sz w:val="24"/>
          <w:szCs w:val="24"/>
          <w:rtl/>
        </w:rPr>
        <w:t>–</w:t>
      </w:r>
      <w:r w:rsidR="0015329C" w:rsidRPr="0015329C">
        <w:rPr>
          <w:rFonts w:cs="David" w:hint="cs"/>
          <w:b/>
          <w:bCs/>
          <w:sz w:val="24"/>
          <w:szCs w:val="24"/>
          <w:rtl/>
        </w:rPr>
        <w:t xml:space="preserve"> </w:t>
      </w:r>
      <w:r w:rsidR="00F048BC" w:rsidRPr="0015329C">
        <w:rPr>
          <w:rFonts w:cs="David" w:hint="cs"/>
          <w:sz w:val="24"/>
          <w:szCs w:val="24"/>
          <w:rtl/>
        </w:rPr>
        <w:t xml:space="preserve">ההפניה היא לבעלי המניות ולא לדירקטוריון (אפשר להזכיר שמכתב ההתקשרות בנושא זה השתנה עפ"י תקן 91 היה ניתן לרשום רק ביקורת ודו"ח התאמה למס. תקן סקירה 1 הוסיף גם סקירה כי בעלי המניות ממנים גם לשנתי וגם לרבעוני.) </w:t>
      </w:r>
    </w:p>
    <w:p w:rsidR="00F048BC" w:rsidRDefault="00F048BC" w:rsidP="00E41E16">
      <w:pPr>
        <w:pStyle w:val="a7"/>
        <w:numPr>
          <w:ilvl w:val="0"/>
          <w:numId w:val="5"/>
        </w:numPr>
        <w:spacing w:line="360" w:lineRule="auto"/>
        <w:jc w:val="both"/>
        <w:rPr>
          <w:rFonts w:cs="David"/>
          <w:b/>
          <w:bCs/>
          <w:sz w:val="24"/>
          <w:szCs w:val="24"/>
        </w:rPr>
      </w:pPr>
      <w:r w:rsidRPr="00DB7D3B">
        <w:rPr>
          <w:rFonts w:cs="David" w:hint="cs"/>
          <w:b/>
          <w:bCs/>
          <w:sz w:val="24"/>
          <w:szCs w:val="24"/>
          <w:rtl/>
        </w:rPr>
        <w:t xml:space="preserve">פסקת המבוא </w:t>
      </w:r>
      <w:r w:rsidR="00DB7D3B">
        <w:rPr>
          <w:rFonts w:cs="David"/>
          <w:b/>
          <w:bCs/>
          <w:sz w:val="24"/>
          <w:szCs w:val="24"/>
          <w:rtl/>
        </w:rPr>
        <w:t>–</w:t>
      </w:r>
    </w:p>
    <w:p w:rsidR="00DB7D3B" w:rsidRPr="00DB7D3B" w:rsidRDefault="00DB7D3B" w:rsidP="00E41E16">
      <w:pPr>
        <w:pStyle w:val="a7"/>
        <w:numPr>
          <w:ilvl w:val="0"/>
          <w:numId w:val="6"/>
        </w:numPr>
        <w:spacing w:line="360" w:lineRule="auto"/>
        <w:jc w:val="both"/>
        <w:rPr>
          <w:rFonts w:cs="David"/>
          <w:sz w:val="24"/>
          <w:szCs w:val="24"/>
        </w:rPr>
      </w:pPr>
      <w:r w:rsidRPr="00DB7D3B">
        <w:rPr>
          <w:rFonts w:cs="David" w:hint="cs"/>
          <w:sz w:val="24"/>
          <w:szCs w:val="24"/>
          <w:rtl/>
        </w:rPr>
        <w:t xml:space="preserve">כשלעצמה היא שונה ז"א מוסיפים אותה </w:t>
      </w:r>
    </w:p>
    <w:p w:rsidR="00F048BC" w:rsidRDefault="00F048BC" w:rsidP="00E41E16">
      <w:pPr>
        <w:pStyle w:val="a7"/>
        <w:numPr>
          <w:ilvl w:val="0"/>
          <w:numId w:val="6"/>
        </w:numPr>
        <w:spacing w:line="360" w:lineRule="auto"/>
        <w:jc w:val="both"/>
        <w:rPr>
          <w:rFonts w:cs="David"/>
          <w:b/>
          <w:bCs/>
          <w:sz w:val="24"/>
          <w:szCs w:val="24"/>
        </w:rPr>
      </w:pPr>
      <w:r>
        <w:rPr>
          <w:rFonts w:cs="David" w:hint="cs"/>
          <w:sz w:val="24"/>
          <w:szCs w:val="24"/>
          <w:rtl/>
        </w:rPr>
        <w:t>אפשר להשתמש היום בשמות של דו"חות על רקע ה-</w:t>
      </w:r>
      <w:r>
        <w:rPr>
          <w:rFonts w:cs="David" w:hint="cs"/>
          <w:sz w:val="24"/>
          <w:szCs w:val="24"/>
        </w:rPr>
        <w:t>IFRS</w:t>
      </w:r>
      <w:r>
        <w:rPr>
          <w:rFonts w:cs="David" w:hint="cs"/>
          <w:sz w:val="24"/>
          <w:szCs w:val="24"/>
          <w:rtl/>
        </w:rPr>
        <w:t>.</w:t>
      </w:r>
    </w:p>
    <w:p w:rsidR="006669D6" w:rsidRDefault="006669D6" w:rsidP="00E41E16">
      <w:pPr>
        <w:pStyle w:val="a7"/>
        <w:numPr>
          <w:ilvl w:val="0"/>
          <w:numId w:val="6"/>
        </w:numPr>
        <w:spacing w:line="360" w:lineRule="auto"/>
        <w:jc w:val="both"/>
        <w:rPr>
          <w:rFonts w:cs="David"/>
          <w:sz w:val="24"/>
          <w:szCs w:val="24"/>
        </w:rPr>
      </w:pPr>
      <w:r w:rsidRPr="006669D6">
        <w:rPr>
          <w:rFonts w:cs="David" w:hint="cs"/>
          <w:sz w:val="24"/>
          <w:szCs w:val="24"/>
          <w:rtl/>
        </w:rPr>
        <w:t>בעיקרון הוסיפו את ההבחנה באחריות (ההנהלה אחראית על דוכ"ס לתקופות ביניים ורו"ח אחראי על חוו"ד)</w:t>
      </w:r>
    </w:p>
    <w:p w:rsidR="00DB7D3B" w:rsidRPr="00DB7D3B" w:rsidRDefault="00DB7D3B" w:rsidP="00E41E16">
      <w:pPr>
        <w:pStyle w:val="a7"/>
        <w:numPr>
          <w:ilvl w:val="0"/>
          <w:numId w:val="6"/>
        </w:numPr>
        <w:spacing w:line="360" w:lineRule="auto"/>
        <w:jc w:val="both"/>
        <w:rPr>
          <w:rFonts w:cs="David" w:hint="cs"/>
          <w:sz w:val="24"/>
          <w:szCs w:val="24"/>
        </w:rPr>
      </w:pPr>
      <w:r w:rsidRPr="00DB7D3B">
        <w:rPr>
          <w:rFonts w:cs="David" w:hint="cs"/>
          <w:b/>
          <w:bCs/>
          <w:sz w:val="24"/>
          <w:szCs w:val="24"/>
          <w:rtl/>
        </w:rPr>
        <w:t>מסלולים</w:t>
      </w:r>
      <w:r>
        <w:rPr>
          <w:rFonts w:cs="David" w:hint="cs"/>
          <w:sz w:val="24"/>
          <w:szCs w:val="24"/>
          <w:rtl/>
        </w:rPr>
        <w:t xml:space="preserve"> </w:t>
      </w:r>
      <w:r>
        <w:rPr>
          <w:rFonts w:cs="David"/>
          <w:sz w:val="24"/>
          <w:szCs w:val="24"/>
          <w:rtl/>
        </w:rPr>
        <w:t>–</w:t>
      </w:r>
      <w:r>
        <w:rPr>
          <w:rFonts w:cs="David" w:hint="cs"/>
          <w:sz w:val="24"/>
          <w:szCs w:val="24"/>
          <w:rtl/>
        </w:rPr>
        <w:t xml:space="preserve"> הפסקת המבוא נוצרו 3 מסלולים- 1. תקן 14, </w:t>
      </w:r>
      <w:r>
        <w:rPr>
          <w:rFonts w:cs="David" w:hint="cs"/>
          <w:sz w:val="24"/>
          <w:szCs w:val="24"/>
        </w:rPr>
        <w:t>IAS34</w:t>
      </w:r>
      <w:r>
        <w:rPr>
          <w:rFonts w:cs="David" w:hint="cs"/>
          <w:sz w:val="24"/>
          <w:szCs w:val="24"/>
          <w:rtl/>
        </w:rPr>
        <w:t>+ תקנות 1970 ו-</w:t>
      </w:r>
      <w:r>
        <w:rPr>
          <w:rFonts w:cs="David" w:hint="cs"/>
          <w:sz w:val="24"/>
          <w:szCs w:val="24"/>
        </w:rPr>
        <w:t>IFRS</w:t>
      </w:r>
      <w:r>
        <w:rPr>
          <w:rFonts w:cs="David" w:hint="cs"/>
          <w:sz w:val="24"/>
          <w:szCs w:val="24"/>
          <w:rtl/>
        </w:rPr>
        <w:t xml:space="preserve">+ תקנות 2010 (זהו שינוי מהותי </w:t>
      </w:r>
      <w:r>
        <w:rPr>
          <w:rFonts w:cs="David"/>
          <w:sz w:val="24"/>
          <w:szCs w:val="24"/>
          <w:rtl/>
        </w:rPr>
        <w:t>–</w:t>
      </w:r>
      <w:r>
        <w:rPr>
          <w:rFonts w:cs="David" w:hint="cs"/>
          <w:sz w:val="24"/>
          <w:szCs w:val="24"/>
          <w:rtl/>
        </w:rPr>
        <w:t xml:space="preserve"> שלושת המסלולים הללו לא היו בעבר ועכשיו זה מחולק לחברות ציבוריות או לא ציבוריות, שוטף או לא שוטף).</w:t>
      </w:r>
    </w:p>
    <w:p w:rsidR="00DB7D3B" w:rsidRPr="00DB7D3B" w:rsidRDefault="00DB7D3B" w:rsidP="00E41E16">
      <w:pPr>
        <w:pStyle w:val="a7"/>
        <w:numPr>
          <w:ilvl w:val="0"/>
          <w:numId w:val="5"/>
        </w:numPr>
        <w:spacing w:line="360" w:lineRule="auto"/>
        <w:jc w:val="both"/>
        <w:rPr>
          <w:rFonts w:cs="David" w:hint="cs"/>
          <w:b/>
          <w:bCs/>
          <w:sz w:val="24"/>
          <w:szCs w:val="24"/>
        </w:rPr>
      </w:pPr>
      <w:r w:rsidRPr="00DB7D3B">
        <w:rPr>
          <w:rFonts w:cs="David" w:hint="cs"/>
          <w:b/>
          <w:bCs/>
          <w:sz w:val="24"/>
          <w:szCs w:val="24"/>
          <w:rtl/>
        </w:rPr>
        <w:t xml:space="preserve">פסקת היקף הסקירה </w:t>
      </w:r>
      <w:r w:rsidRPr="00DB7D3B">
        <w:rPr>
          <w:rFonts w:cs="David"/>
          <w:b/>
          <w:bCs/>
          <w:sz w:val="24"/>
          <w:szCs w:val="24"/>
          <w:rtl/>
        </w:rPr>
        <w:t>–</w:t>
      </w:r>
    </w:p>
    <w:p w:rsidR="00DB7D3B" w:rsidRDefault="00DB7D3B" w:rsidP="00E41E16">
      <w:pPr>
        <w:pStyle w:val="a7"/>
        <w:numPr>
          <w:ilvl w:val="0"/>
          <w:numId w:val="7"/>
        </w:numPr>
        <w:spacing w:line="360" w:lineRule="auto"/>
        <w:jc w:val="both"/>
        <w:rPr>
          <w:rFonts w:cs="David"/>
          <w:sz w:val="24"/>
          <w:szCs w:val="24"/>
        </w:rPr>
      </w:pPr>
      <w:r>
        <w:rPr>
          <w:rFonts w:cs="David" w:hint="cs"/>
          <w:sz w:val="24"/>
          <w:szCs w:val="24"/>
          <w:rtl/>
        </w:rPr>
        <w:t>תקן סקירה 1- התווספה התייחסות לתקן סקירה מספר 1 (עד 2008 לא היה תקן כזה)</w:t>
      </w:r>
    </w:p>
    <w:p w:rsidR="00DB7D3B" w:rsidRDefault="00DB7D3B" w:rsidP="00E41E16">
      <w:pPr>
        <w:pStyle w:val="a7"/>
        <w:numPr>
          <w:ilvl w:val="0"/>
          <w:numId w:val="7"/>
        </w:numPr>
        <w:spacing w:line="360" w:lineRule="auto"/>
        <w:jc w:val="both"/>
        <w:rPr>
          <w:rFonts w:cs="David"/>
          <w:sz w:val="24"/>
          <w:szCs w:val="24"/>
        </w:rPr>
      </w:pPr>
      <w:r>
        <w:rPr>
          <w:rFonts w:cs="David" w:hint="cs"/>
          <w:sz w:val="24"/>
          <w:szCs w:val="24"/>
          <w:rtl/>
        </w:rPr>
        <w:lastRenderedPageBreak/>
        <w:t xml:space="preserve">סקירה אנליטית - הוסיפו את נוהל סקירה אנליטית בפסקת היקף הסקירה שלא היה קודם </w:t>
      </w:r>
    </w:p>
    <w:p w:rsidR="00DB7D3B" w:rsidRDefault="00DB7D3B" w:rsidP="00E41E16">
      <w:pPr>
        <w:pStyle w:val="a7"/>
        <w:numPr>
          <w:ilvl w:val="0"/>
          <w:numId w:val="7"/>
        </w:numPr>
        <w:spacing w:line="360" w:lineRule="auto"/>
        <w:jc w:val="both"/>
        <w:rPr>
          <w:rFonts w:cs="David"/>
          <w:sz w:val="24"/>
          <w:szCs w:val="24"/>
        </w:rPr>
      </w:pPr>
      <w:r>
        <w:rPr>
          <w:rFonts w:cs="David" w:hint="cs"/>
          <w:sz w:val="24"/>
          <w:szCs w:val="24"/>
          <w:rtl/>
        </w:rPr>
        <w:t xml:space="preserve">בפסקת היקף הסקירה אנו אומרים כי הסקירה היא מצומצמת והיא לא ביקורת בהתאם לתקני ביקורת מקובלים והוסיפו את המילה </w:t>
      </w:r>
      <w:r>
        <w:rPr>
          <w:rFonts w:cs="David"/>
          <w:sz w:val="24"/>
          <w:szCs w:val="24"/>
          <w:rtl/>
        </w:rPr>
        <w:t>–</w:t>
      </w:r>
      <w:r>
        <w:rPr>
          <w:rFonts w:cs="David" w:hint="cs"/>
          <w:sz w:val="24"/>
          <w:szCs w:val="24"/>
          <w:rtl/>
        </w:rPr>
        <w:t xml:space="preserve"> בישראל.</w:t>
      </w:r>
    </w:p>
    <w:p w:rsidR="00DB7D3B" w:rsidRDefault="00DB7D3B" w:rsidP="00E41E16">
      <w:pPr>
        <w:pStyle w:val="a7"/>
        <w:numPr>
          <w:ilvl w:val="0"/>
          <w:numId w:val="5"/>
        </w:numPr>
        <w:spacing w:line="360" w:lineRule="auto"/>
        <w:jc w:val="both"/>
        <w:rPr>
          <w:rFonts w:cs="David" w:hint="cs"/>
          <w:b/>
          <w:bCs/>
          <w:sz w:val="24"/>
          <w:szCs w:val="24"/>
        </w:rPr>
      </w:pPr>
      <w:r w:rsidRPr="00DB7D3B">
        <w:rPr>
          <w:rFonts w:cs="David" w:hint="cs"/>
          <w:b/>
          <w:bCs/>
          <w:sz w:val="24"/>
          <w:szCs w:val="24"/>
          <w:rtl/>
        </w:rPr>
        <w:t xml:space="preserve">פסקת המסקנה </w:t>
      </w:r>
      <w:r>
        <w:rPr>
          <w:rFonts w:cs="David"/>
          <w:b/>
          <w:bCs/>
          <w:sz w:val="24"/>
          <w:szCs w:val="24"/>
          <w:rtl/>
        </w:rPr>
        <w:t>–</w:t>
      </w:r>
    </w:p>
    <w:p w:rsidR="00DB7D3B" w:rsidRDefault="00DB7D3B" w:rsidP="00E41E16">
      <w:pPr>
        <w:pStyle w:val="a7"/>
        <w:numPr>
          <w:ilvl w:val="0"/>
          <w:numId w:val="8"/>
        </w:numPr>
        <w:spacing w:line="360" w:lineRule="auto"/>
        <w:jc w:val="both"/>
        <w:rPr>
          <w:rFonts w:cs="David"/>
          <w:sz w:val="24"/>
          <w:szCs w:val="24"/>
        </w:rPr>
      </w:pPr>
      <w:r w:rsidRPr="00DB7D3B">
        <w:rPr>
          <w:rFonts w:cs="David" w:hint="cs"/>
          <w:b/>
          <w:bCs/>
          <w:sz w:val="24"/>
          <w:szCs w:val="24"/>
          <w:rtl/>
        </w:rPr>
        <w:t>מסלולים</w:t>
      </w:r>
      <w:r>
        <w:rPr>
          <w:rFonts w:cs="David" w:hint="cs"/>
          <w:sz w:val="24"/>
          <w:szCs w:val="24"/>
          <w:rtl/>
        </w:rPr>
        <w:t xml:space="preserve"> </w:t>
      </w:r>
      <w:r>
        <w:rPr>
          <w:rFonts w:cs="David"/>
          <w:sz w:val="24"/>
          <w:szCs w:val="24"/>
          <w:rtl/>
        </w:rPr>
        <w:t>–</w:t>
      </w:r>
      <w:r>
        <w:rPr>
          <w:rFonts w:cs="David" w:hint="cs"/>
          <w:sz w:val="24"/>
          <w:szCs w:val="24"/>
          <w:rtl/>
        </w:rPr>
        <w:t xml:space="preserve"> הפסקת המבוא נוצרו 3 מסלולים- 1. תקן 14, </w:t>
      </w:r>
      <w:r>
        <w:rPr>
          <w:rFonts w:cs="David" w:hint="cs"/>
          <w:sz w:val="24"/>
          <w:szCs w:val="24"/>
        </w:rPr>
        <w:t>IAS34</w:t>
      </w:r>
      <w:r>
        <w:rPr>
          <w:rFonts w:cs="David" w:hint="cs"/>
          <w:sz w:val="24"/>
          <w:szCs w:val="24"/>
          <w:rtl/>
        </w:rPr>
        <w:t>+ תקנות 1970 ו-</w:t>
      </w:r>
      <w:r>
        <w:rPr>
          <w:rFonts w:cs="David" w:hint="cs"/>
          <w:sz w:val="24"/>
          <w:szCs w:val="24"/>
        </w:rPr>
        <w:t>IFRS</w:t>
      </w:r>
      <w:r>
        <w:rPr>
          <w:rFonts w:cs="David" w:hint="cs"/>
          <w:sz w:val="24"/>
          <w:szCs w:val="24"/>
          <w:rtl/>
        </w:rPr>
        <w:t xml:space="preserve">+ תקנות 2010 (זהו שינוי מהותי </w:t>
      </w:r>
      <w:r>
        <w:rPr>
          <w:rFonts w:cs="David"/>
          <w:sz w:val="24"/>
          <w:szCs w:val="24"/>
          <w:rtl/>
        </w:rPr>
        <w:t>–</w:t>
      </w:r>
      <w:r>
        <w:rPr>
          <w:rFonts w:cs="David" w:hint="cs"/>
          <w:sz w:val="24"/>
          <w:szCs w:val="24"/>
          <w:rtl/>
        </w:rPr>
        <w:t xml:space="preserve"> שלושת המסלולים הללו לא היו בעבר ועכשיו זה מחולק לחברות ציבוריות או לא ציבוריות, שוטף או לא שוטף).</w:t>
      </w:r>
    </w:p>
    <w:p w:rsidR="00EE04B9" w:rsidRDefault="00EE04B9" w:rsidP="00E41E16">
      <w:pPr>
        <w:pStyle w:val="a7"/>
        <w:numPr>
          <w:ilvl w:val="0"/>
          <w:numId w:val="8"/>
        </w:numPr>
        <w:spacing w:line="360" w:lineRule="auto"/>
        <w:jc w:val="both"/>
        <w:rPr>
          <w:rFonts w:cs="David"/>
          <w:sz w:val="24"/>
          <w:szCs w:val="24"/>
        </w:rPr>
      </w:pPr>
      <w:r>
        <w:rPr>
          <w:rFonts w:cs="David" w:hint="cs"/>
          <w:sz w:val="24"/>
          <w:szCs w:val="24"/>
          <w:rtl/>
        </w:rPr>
        <w:t xml:space="preserve">התווספו המילים "מכל הבחינות המהותיות"- עיקרון המהותיות </w:t>
      </w:r>
    </w:p>
    <w:p w:rsidR="00C646EB" w:rsidRDefault="00EE04B9" w:rsidP="00E41E16">
      <w:pPr>
        <w:pStyle w:val="a7"/>
        <w:numPr>
          <w:ilvl w:val="0"/>
          <w:numId w:val="8"/>
        </w:numPr>
        <w:spacing w:line="360" w:lineRule="auto"/>
        <w:jc w:val="both"/>
        <w:rPr>
          <w:rFonts w:cs="David"/>
          <w:sz w:val="24"/>
          <w:szCs w:val="24"/>
        </w:rPr>
      </w:pPr>
      <w:r w:rsidRPr="00EE04B9">
        <w:rPr>
          <w:rFonts w:cs="David" w:hint="cs"/>
          <w:b/>
          <w:bCs/>
          <w:sz w:val="24"/>
          <w:szCs w:val="24"/>
          <w:rtl/>
        </w:rPr>
        <w:t xml:space="preserve">שמות הדו"חות </w:t>
      </w:r>
      <w:r>
        <w:rPr>
          <w:rFonts w:cs="David"/>
          <w:sz w:val="24"/>
          <w:szCs w:val="24"/>
          <w:rtl/>
        </w:rPr>
        <w:t>–</w:t>
      </w:r>
      <w:r>
        <w:rPr>
          <w:rFonts w:cs="David" w:hint="cs"/>
          <w:sz w:val="24"/>
          <w:szCs w:val="24"/>
          <w:rtl/>
        </w:rPr>
        <w:t xml:space="preserve"> אין התייחסות לשמות הדו"חות כיוון שמדברים על מידע כספי (</w:t>
      </w:r>
      <w:r w:rsidR="00C646EB">
        <w:rPr>
          <w:rFonts w:cs="David" w:hint="cs"/>
          <w:sz w:val="24"/>
          <w:szCs w:val="24"/>
          <w:rtl/>
        </w:rPr>
        <w:t>בניגוד ל</w:t>
      </w:r>
      <w:r>
        <w:rPr>
          <w:rFonts w:cs="David" w:hint="cs"/>
          <w:sz w:val="24"/>
          <w:szCs w:val="24"/>
          <w:rtl/>
        </w:rPr>
        <w:t xml:space="preserve">דו"ח מבקרים </w:t>
      </w:r>
      <w:r w:rsidR="00C646EB">
        <w:rPr>
          <w:rFonts w:cs="David" w:hint="cs"/>
          <w:sz w:val="24"/>
          <w:szCs w:val="24"/>
          <w:rtl/>
        </w:rPr>
        <w:t xml:space="preserve">שבו </w:t>
      </w:r>
      <w:r>
        <w:rPr>
          <w:rFonts w:cs="David" w:hint="cs"/>
          <w:sz w:val="24"/>
          <w:szCs w:val="24"/>
          <w:rtl/>
        </w:rPr>
        <w:t>יש ה</w:t>
      </w:r>
      <w:r w:rsidR="00C646EB">
        <w:rPr>
          <w:rFonts w:cs="David" w:hint="cs"/>
          <w:sz w:val="24"/>
          <w:szCs w:val="24"/>
          <w:rtl/>
        </w:rPr>
        <w:t>תייחסות בפסקת המבוא וב</w:t>
      </w:r>
      <w:r>
        <w:rPr>
          <w:rFonts w:cs="David" w:hint="cs"/>
          <w:sz w:val="24"/>
          <w:szCs w:val="24"/>
          <w:rtl/>
        </w:rPr>
        <w:t xml:space="preserve">פסקת חוו"ד) פה </w:t>
      </w:r>
      <w:r w:rsidR="00C646EB">
        <w:rPr>
          <w:rFonts w:cs="David" w:hint="cs"/>
          <w:sz w:val="24"/>
          <w:szCs w:val="24"/>
          <w:rtl/>
        </w:rPr>
        <w:t>יש התייחסות רק ב</w:t>
      </w:r>
      <w:r>
        <w:rPr>
          <w:rFonts w:cs="David" w:hint="cs"/>
          <w:sz w:val="24"/>
          <w:szCs w:val="24"/>
          <w:rtl/>
        </w:rPr>
        <w:t xml:space="preserve">פסקת המבוא </w:t>
      </w:r>
      <w:r w:rsidR="00C646EB">
        <w:rPr>
          <w:rFonts w:cs="David" w:hint="cs"/>
          <w:sz w:val="24"/>
          <w:szCs w:val="24"/>
          <w:rtl/>
        </w:rPr>
        <w:t>ו</w:t>
      </w:r>
      <w:r>
        <w:rPr>
          <w:rFonts w:cs="David" w:hint="cs"/>
          <w:sz w:val="24"/>
          <w:szCs w:val="24"/>
          <w:rtl/>
        </w:rPr>
        <w:t>ל</w:t>
      </w:r>
      <w:r w:rsidR="00C646EB">
        <w:rPr>
          <w:rFonts w:cs="David" w:hint="cs"/>
          <w:sz w:val="24"/>
          <w:szCs w:val="24"/>
          <w:rtl/>
        </w:rPr>
        <w:t>א ב</w:t>
      </w:r>
      <w:r>
        <w:rPr>
          <w:rFonts w:cs="David" w:hint="cs"/>
          <w:sz w:val="24"/>
          <w:szCs w:val="24"/>
          <w:rtl/>
        </w:rPr>
        <w:t>פסקת ה</w:t>
      </w:r>
      <w:r w:rsidR="00C646EB">
        <w:rPr>
          <w:rFonts w:cs="David" w:hint="cs"/>
          <w:sz w:val="24"/>
          <w:szCs w:val="24"/>
          <w:rtl/>
        </w:rPr>
        <w:t>מסקנה</w:t>
      </w:r>
      <w:r>
        <w:rPr>
          <w:rFonts w:cs="David" w:hint="cs"/>
          <w:sz w:val="24"/>
          <w:szCs w:val="24"/>
          <w:rtl/>
        </w:rPr>
        <w:t xml:space="preserve"> ולכן </w:t>
      </w:r>
      <w:r w:rsidR="00C646EB">
        <w:rPr>
          <w:rFonts w:cs="David" w:hint="cs"/>
          <w:sz w:val="24"/>
          <w:szCs w:val="24"/>
          <w:u w:val="single"/>
          <w:rtl/>
        </w:rPr>
        <w:t>אין</w:t>
      </w:r>
      <w:r>
        <w:rPr>
          <w:rFonts w:cs="David" w:hint="cs"/>
          <w:sz w:val="24"/>
          <w:szCs w:val="24"/>
          <w:u w:val="single"/>
          <w:rtl/>
        </w:rPr>
        <w:t xml:space="preserve"> להתייחס לשמות הדו"חות בפסקת המסקנה.</w:t>
      </w:r>
    </w:p>
    <w:p w:rsidR="0066650A" w:rsidRDefault="00C646EB" w:rsidP="00E41E16">
      <w:pPr>
        <w:pStyle w:val="a7"/>
        <w:numPr>
          <w:ilvl w:val="0"/>
          <w:numId w:val="8"/>
        </w:numPr>
        <w:spacing w:line="360" w:lineRule="auto"/>
        <w:jc w:val="both"/>
        <w:rPr>
          <w:rFonts w:cs="David"/>
          <w:sz w:val="24"/>
          <w:szCs w:val="24"/>
        </w:rPr>
      </w:pPr>
      <w:r>
        <w:rPr>
          <w:rFonts w:cs="David" w:hint="cs"/>
          <w:b/>
          <w:bCs/>
          <w:sz w:val="24"/>
          <w:szCs w:val="24"/>
          <w:rtl/>
        </w:rPr>
        <w:t xml:space="preserve">המילים פרק ד'- </w:t>
      </w:r>
      <w:r w:rsidRPr="00C646EB">
        <w:rPr>
          <w:rFonts w:cs="David" w:hint="cs"/>
          <w:sz w:val="24"/>
          <w:szCs w:val="24"/>
          <w:rtl/>
        </w:rPr>
        <w:t>התייחסות ספציפית לפרק ד' בתקנות 1970</w:t>
      </w:r>
      <w:r w:rsidR="00EE04B9" w:rsidRPr="00C646EB">
        <w:rPr>
          <w:rFonts w:cs="David" w:hint="cs"/>
          <w:sz w:val="24"/>
          <w:szCs w:val="24"/>
          <w:rtl/>
        </w:rPr>
        <w:t xml:space="preserve"> </w:t>
      </w:r>
    </w:p>
    <w:p w:rsidR="00EE04B9" w:rsidRDefault="00566A13" w:rsidP="00E41E16">
      <w:pPr>
        <w:pStyle w:val="a7"/>
        <w:numPr>
          <w:ilvl w:val="0"/>
          <w:numId w:val="8"/>
        </w:numPr>
        <w:spacing w:line="360" w:lineRule="auto"/>
        <w:jc w:val="both"/>
        <w:rPr>
          <w:rFonts w:cs="David"/>
          <w:sz w:val="24"/>
          <w:szCs w:val="24"/>
        </w:rPr>
      </w:pPr>
      <w:r w:rsidRPr="0066650A">
        <w:rPr>
          <w:rFonts w:cs="David" w:hint="cs"/>
          <w:sz w:val="24"/>
          <w:szCs w:val="24"/>
          <w:rtl/>
        </w:rPr>
        <w:t xml:space="preserve">השינוי שחל בתקן סקירה 1 בגין שינוי מהנוסח האחד/ סטיה מהנוסח האחיד נוגע למקרה שבו רו"ח המבקר מוגבל באופן מוצדק בנושא שהינו מהותי שאינו משפיע על הדוכ"ס בכללותם , ורק במקרה כזה ניתן להסתייג בדו"ח הסקירה. בעבר במקרה זה לא ניתן היה לתת דו"ח סקירה. </w:t>
      </w:r>
    </w:p>
    <w:p w:rsidR="0066650A" w:rsidRDefault="0066650A" w:rsidP="00E41E16">
      <w:pPr>
        <w:pStyle w:val="a7"/>
        <w:numPr>
          <w:ilvl w:val="0"/>
          <w:numId w:val="4"/>
        </w:numPr>
        <w:spacing w:line="360" w:lineRule="auto"/>
        <w:jc w:val="both"/>
        <w:rPr>
          <w:rFonts w:cs="David"/>
          <w:sz w:val="24"/>
          <w:szCs w:val="24"/>
        </w:rPr>
      </w:pPr>
      <w:r w:rsidRPr="00A06019">
        <w:rPr>
          <w:rFonts w:cs="David" w:hint="cs"/>
          <w:b/>
          <w:bCs/>
          <w:sz w:val="24"/>
          <w:szCs w:val="24"/>
          <w:rtl/>
        </w:rPr>
        <w:t>רוח הוועדה</w:t>
      </w:r>
      <w:r>
        <w:rPr>
          <w:rFonts w:cs="David" w:hint="cs"/>
          <w:sz w:val="24"/>
          <w:szCs w:val="24"/>
          <w:rtl/>
        </w:rPr>
        <w:t xml:space="preserve"> </w:t>
      </w:r>
      <w:r w:rsidR="00A06019">
        <w:rPr>
          <w:rFonts w:cs="David" w:hint="cs"/>
          <w:sz w:val="24"/>
          <w:szCs w:val="24"/>
          <w:rtl/>
        </w:rPr>
        <w:t>- ששררה היתה</w:t>
      </w:r>
      <w:r>
        <w:rPr>
          <w:rFonts w:cs="David" w:hint="cs"/>
          <w:sz w:val="24"/>
          <w:szCs w:val="24"/>
          <w:rtl/>
        </w:rPr>
        <w:t xml:space="preserve"> הניסיון לצמצם את פער הציפיות</w:t>
      </w:r>
    </w:p>
    <w:p w:rsidR="00734D1C" w:rsidRPr="00734D1C" w:rsidRDefault="0066650A" w:rsidP="00E41E16">
      <w:pPr>
        <w:pStyle w:val="a7"/>
        <w:numPr>
          <w:ilvl w:val="0"/>
          <w:numId w:val="4"/>
        </w:numPr>
        <w:spacing w:line="360" w:lineRule="auto"/>
        <w:jc w:val="both"/>
        <w:rPr>
          <w:rFonts w:cs="David"/>
          <w:b/>
          <w:bCs/>
          <w:sz w:val="24"/>
          <w:szCs w:val="24"/>
        </w:rPr>
      </w:pPr>
      <w:r w:rsidRPr="00734D1C">
        <w:rPr>
          <w:rFonts w:cs="David" w:hint="cs"/>
          <w:b/>
          <w:bCs/>
          <w:sz w:val="24"/>
          <w:szCs w:val="24"/>
          <w:rtl/>
        </w:rPr>
        <w:t xml:space="preserve">צפי לתיקון </w:t>
      </w:r>
      <w:r w:rsidR="00734D1C">
        <w:rPr>
          <w:rFonts w:cs="David"/>
          <w:b/>
          <w:bCs/>
          <w:sz w:val="24"/>
          <w:szCs w:val="24"/>
          <w:rtl/>
        </w:rPr>
        <w:t>–</w:t>
      </w:r>
      <w:r w:rsidR="00734D1C">
        <w:rPr>
          <w:rFonts w:cs="David" w:hint="cs"/>
          <w:b/>
          <w:bCs/>
          <w:sz w:val="24"/>
          <w:szCs w:val="24"/>
          <w:rtl/>
        </w:rPr>
        <w:t xml:space="preserve"> </w:t>
      </w:r>
      <w:r w:rsidR="00734D1C">
        <w:rPr>
          <w:rFonts w:cs="David" w:hint="cs"/>
          <w:sz w:val="24"/>
          <w:szCs w:val="24"/>
          <w:rtl/>
        </w:rPr>
        <w:t>ניתן ללמוד במקרה זה מההצעה בצנרת שיש על דו"ח רו"ח המבקר שההצעה מבהירה מה מתכננים לשנות בנוסח האחיד, וכאן אנחנו ממליצים על אותם שינויים , משמע:</w:t>
      </w:r>
    </w:p>
    <w:p w:rsidR="0066650A" w:rsidRPr="00734D1C" w:rsidRDefault="00734D1C" w:rsidP="00E41E16">
      <w:pPr>
        <w:pStyle w:val="a7"/>
        <w:numPr>
          <w:ilvl w:val="0"/>
          <w:numId w:val="9"/>
        </w:numPr>
        <w:spacing w:line="360" w:lineRule="auto"/>
        <w:jc w:val="both"/>
        <w:rPr>
          <w:rFonts w:cs="David"/>
          <w:sz w:val="24"/>
          <w:szCs w:val="24"/>
        </w:rPr>
      </w:pPr>
      <w:r>
        <w:rPr>
          <w:rFonts w:cs="David" w:hint="cs"/>
          <w:sz w:val="24"/>
          <w:szCs w:val="24"/>
          <w:rtl/>
        </w:rPr>
        <w:t xml:space="preserve">בכותרת </w:t>
      </w:r>
      <w:r>
        <w:rPr>
          <w:rFonts w:cs="David"/>
          <w:sz w:val="24"/>
          <w:szCs w:val="24"/>
          <w:rtl/>
        </w:rPr>
        <w:t>–</w:t>
      </w:r>
      <w:r>
        <w:rPr>
          <w:rFonts w:cs="David" w:hint="cs"/>
          <w:sz w:val="24"/>
          <w:szCs w:val="24"/>
          <w:rtl/>
        </w:rPr>
        <w:t xml:space="preserve"> להכניס את המילים בלתי תלוי ("דו"ח הסקירה של רו"ח המבקר הבלתי תלוי לבעלי המניות של ה</w:t>
      </w:r>
      <w:r w:rsidRPr="00734D1C">
        <w:rPr>
          <w:rFonts w:cs="David" w:hint="cs"/>
          <w:sz w:val="24"/>
          <w:szCs w:val="24"/>
          <w:rtl/>
        </w:rPr>
        <w:t xml:space="preserve">חברה </w:t>
      </w:r>
      <w:r w:rsidRPr="00734D1C">
        <w:rPr>
          <w:rFonts w:cs="David" w:hint="cs"/>
          <w:sz w:val="24"/>
          <w:szCs w:val="24"/>
        </w:rPr>
        <w:t>XXX</w:t>
      </w:r>
      <w:r w:rsidRPr="00734D1C">
        <w:rPr>
          <w:rFonts w:cs="David" w:hint="cs"/>
          <w:sz w:val="24"/>
          <w:szCs w:val="24"/>
          <w:rtl/>
        </w:rPr>
        <w:t>").</w:t>
      </w:r>
      <w:r w:rsidR="0066650A" w:rsidRPr="00734D1C">
        <w:rPr>
          <w:rFonts w:cs="David" w:hint="cs"/>
          <w:sz w:val="24"/>
          <w:szCs w:val="24"/>
          <w:rtl/>
        </w:rPr>
        <w:t xml:space="preserve">  </w:t>
      </w:r>
    </w:p>
    <w:p w:rsidR="00734D1C" w:rsidRDefault="00734D1C" w:rsidP="00E41E16">
      <w:pPr>
        <w:pStyle w:val="a7"/>
        <w:numPr>
          <w:ilvl w:val="0"/>
          <w:numId w:val="9"/>
        </w:numPr>
        <w:spacing w:line="360" w:lineRule="auto"/>
        <w:jc w:val="both"/>
        <w:rPr>
          <w:rFonts w:cs="David"/>
          <w:sz w:val="24"/>
          <w:szCs w:val="24"/>
        </w:rPr>
      </w:pPr>
      <w:r w:rsidRPr="00734D1C">
        <w:rPr>
          <w:rFonts w:cs="David" w:hint="cs"/>
          <w:sz w:val="24"/>
          <w:szCs w:val="24"/>
          <w:rtl/>
        </w:rPr>
        <w:t>תתווספנה שתי פסקאות שתעשינה הבחנה באחריות בין רו"ח המבקר לבין הדירקטוריון וההנהלה</w:t>
      </w:r>
    </w:p>
    <w:p w:rsidR="00734D1C" w:rsidRDefault="00734D1C" w:rsidP="00E41E16">
      <w:pPr>
        <w:pStyle w:val="a7"/>
        <w:numPr>
          <w:ilvl w:val="0"/>
          <w:numId w:val="4"/>
        </w:numPr>
        <w:spacing w:line="360" w:lineRule="auto"/>
        <w:jc w:val="both"/>
        <w:rPr>
          <w:rFonts w:cs="David"/>
          <w:sz w:val="24"/>
          <w:szCs w:val="24"/>
        </w:rPr>
      </w:pPr>
      <w:r>
        <w:rPr>
          <w:rFonts w:cs="David" w:hint="cs"/>
          <w:sz w:val="24"/>
          <w:szCs w:val="24"/>
          <w:rtl/>
        </w:rPr>
        <w:t xml:space="preserve">ההשפעה היא שלושת המסלולים : </w:t>
      </w:r>
      <w:r w:rsidRPr="00734D1C">
        <w:rPr>
          <w:rFonts w:cs="David" w:hint="cs"/>
          <w:b/>
          <w:bCs/>
          <w:sz w:val="24"/>
          <w:szCs w:val="24"/>
          <w:rtl/>
        </w:rPr>
        <w:t>מסלולים</w:t>
      </w:r>
      <w:r w:rsidRPr="00734D1C">
        <w:rPr>
          <w:rFonts w:cs="David" w:hint="cs"/>
          <w:sz w:val="24"/>
          <w:szCs w:val="24"/>
          <w:rtl/>
        </w:rPr>
        <w:t xml:space="preserve"> </w:t>
      </w:r>
      <w:r w:rsidRPr="00734D1C">
        <w:rPr>
          <w:rFonts w:cs="David"/>
          <w:sz w:val="24"/>
          <w:szCs w:val="24"/>
          <w:rtl/>
        </w:rPr>
        <w:t>–</w:t>
      </w:r>
      <w:r w:rsidRPr="00734D1C">
        <w:rPr>
          <w:rFonts w:cs="David" w:hint="cs"/>
          <w:sz w:val="24"/>
          <w:szCs w:val="24"/>
          <w:rtl/>
        </w:rPr>
        <w:t xml:space="preserve"> הפסקת המבוא נוצרו 3 מסלולים- 1. תקן 14, </w:t>
      </w:r>
      <w:r w:rsidRPr="00734D1C">
        <w:rPr>
          <w:rFonts w:cs="David" w:hint="cs"/>
          <w:sz w:val="24"/>
          <w:szCs w:val="24"/>
        </w:rPr>
        <w:t>IAS34</w:t>
      </w:r>
      <w:r w:rsidRPr="00734D1C">
        <w:rPr>
          <w:rFonts w:cs="David" w:hint="cs"/>
          <w:sz w:val="24"/>
          <w:szCs w:val="24"/>
          <w:rtl/>
        </w:rPr>
        <w:t>+ תקנות 1970 ו-</w:t>
      </w:r>
      <w:r w:rsidRPr="00734D1C">
        <w:rPr>
          <w:rFonts w:cs="David" w:hint="cs"/>
          <w:sz w:val="24"/>
          <w:szCs w:val="24"/>
        </w:rPr>
        <w:t>IFRS</w:t>
      </w:r>
      <w:r w:rsidRPr="00734D1C">
        <w:rPr>
          <w:rFonts w:cs="David" w:hint="cs"/>
          <w:sz w:val="24"/>
          <w:szCs w:val="24"/>
          <w:rtl/>
        </w:rPr>
        <w:t xml:space="preserve">+ תקנות 2010 (זהו שינוי מהותי </w:t>
      </w:r>
      <w:r w:rsidRPr="00734D1C">
        <w:rPr>
          <w:rFonts w:cs="David"/>
          <w:sz w:val="24"/>
          <w:szCs w:val="24"/>
          <w:rtl/>
        </w:rPr>
        <w:t>–</w:t>
      </w:r>
      <w:r w:rsidRPr="00734D1C">
        <w:rPr>
          <w:rFonts w:cs="David" w:hint="cs"/>
          <w:sz w:val="24"/>
          <w:szCs w:val="24"/>
          <w:rtl/>
        </w:rPr>
        <w:t xml:space="preserve"> שלושת המסלולים הללו לא היו בעבר ועכשיו זה מחולק לחברות ציבוריות או לא ציבוריות, שוטף או לא שוטף).</w:t>
      </w:r>
    </w:p>
    <w:p w:rsidR="00734D1C" w:rsidRDefault="00734D1C" w:rsidP="00E41E16">
      <w:pPr>
        <w:pStyle w:val="a7"/>
        <w:numPr>
          <w:ilvl w:val="0"/>
          <w:numId w:val="4"/>
        </w:numPr>
        <w:spacing w:line="360" w:lineRule="auto"/>
        <w:jc w:val="both"/>
        <w:rPr>
          <w:rFonts w:cs="David"/>
          <w:sz w:val="24"/>
          <w:szCs w:val="24"/>
        </w:rPr>
      </w:pPr>
      <w:r>
        <w:rPr>
          <w:rFonts w:cs="David" w:hint="cs"/>
          <w:sz w:val="24"/>
          <w:szCs w:val="24"/>
          <w:rtl/>
        </w:rPr>
        <w:t>ההשפעה היא בשתי נקודות :</w:t>
      </w:r>
    </w:p>
    <w:p w:rsidR="00734D1C" w:rsidRDefault="00734D1C" w:rsidP="00E41E16">
      <w:pPr>
        <w:pStyle w:val="a7"/>
        <w:numPr>
          <w:ilvl w:val="0"/>
          <w:numId w:val="9"/>
        </w:numPr>
        <w:spacing w:line="360" w:lineRule="auto"/>
        <w:jc w:val="both"/>
        <w:rPr>
          <w:rFonts w:cs="David"/>
          <w:sz w:val="24"/>
          <w:szCs w:val="24"/>
        </w:rPr>
      </w:pPr>
      <w:r>
        <w:rPr>
          <w:rFonts w:cs="David" w:hint="cs"/>
          <w:sz w:val="24"/>
          <w:szCs w:val="24"/>
          <w:rtl/>
        </w:rPr>
        <w:t>הבסיס של נוסח דו"ח הסקירה הוא מהתקינה הבינ"ל בביקורת (מתורגם)</w:t>
      </w:r>
    </w:p>
    <w:p w:rsidR="00734D1C" w:rsidRDefault="00734D1C" w:rsidP="00E41E16">
      <w:pPr>
        <w:pStyle w:val="a7"/>
        <w:numPr>
          <w:ilvl w:val="0"/>
          <w:numId w:val="9"/>
        </w:numPr>
        <w:spacing w:line="360" w:lineRule="auto"/>
        <w:jc w:val="both"/>
        <w:rPr>
          <w:rFonts w:cs="David" w:hint="cs"/>
          <w:sz w:val="24"/>
          <w:szCs w:val="24"/>
        </w:rPr>
      </w:pPr>
      <w:r>
        <w:rPr>
          <w:rFonts w:cs="David" w:hint="cs"/>
          <w:sz w:val="24"/>
          <w:szCs w:val="24"/>
          <w:rtl/>
        </w:rPr>
        <w:t xml:space="preserve">הוסיפו את המילה </w:t>
      </w:r>
      <w:r>
        <w:rPr>
          <w:rFonts w:cs="David" w:hint="cs"/>
          <w:b/>
          <w:bCs/>
          <w:sz w:val="24"/>
          <w:szCs w:val="24"/>
          <w:rtl/>
        </w:rPr>
        <w:t xml:space="preserve">בישראל </w:t>
      </w:r>
      <w:r>
        <w:rPr>
          <w:rFonts w:cs="David" w:hint="cs"/>
          <w:sz w:val="24"/>
          <w:szCs w:val="24"/>
          <w:rtl/>
        </w:rPr>
        <w:t>כי רוצים לומר שמדברים על ת"ב ישראלים ולא בינ"ל.</w:t>
      </w:r>
    </w:p>
    <w:p w:rsidR="00734D1C" w:rsidRDefault="00734D1C" w:rsidP="00734D1C">
      <w:pPr>
        <w:spacing w:line="360" w:lineRule="auto"/>
        <w:ind w:left="720"/>
        <w:jc w:val="both"/>
        <w:rPr>
          <w:rFonts w:cs="David"/>
          <w:b/>
          <w:bCs/>
          <w:sz w:val="24"/>
          <w:szCs w:val="24"/>
          <w:rtl/>
        </w:rPr>
      </w:pPr>
      <w:r>
        <w:rPr>
          <w:rFonts w:cs="David" w:hint="cs"/>
          <w:b/>
          <w:bCs/>
          <w:sz w:val="24"/>
          <w:szCs w:val="24"/>
          <w:rtl/>
        </w:rPr>
        <w:t xml:space="preserve">אלה הנקודות בהן השפיעה התקינה הבינ"ל בביקורת על דו"ח הסקירה . </w:t>
      </w:r>
    </w:p>
    <w:p w:rsidR="00734D1C" w:rsidRDefault="00734D1C" w:rsidP="00E41E16">
      <w:pPr>
        <w:pStyle w:val="a7"/>
        <w:numPr>
          <w:ilvl w:val="0"/>
          <w:numId w:val="2"/>
        </w:numPr>
        <w:spacing w:line="360" w:lineRule="auto"/>
        <w:ind w:left="357" w:hanging="357"/>
        <w:jc w:val="both"/>
        <w:rPr>
          <w:rFonts w:cs="David" w:hint="cs"/>
          <w:b/>
          <w:bCs/>
          <w:sz w:val="24"/>
          <w:szCs w:val="24"/>
          <w:u w:val="single"/>
        </w:rPr>
      </w:pPr>
      <w:r>
        <w:rPr>
          <w:rFonts w:cs="David" w:hint="cs"/>
          <w:b/>
          <w:bCs/>
          <w:sz w:val="24"/>
          <w:szCs w:val="24"/>
          <w:u w:val="single"/>
          <w:rtl/>
        </w:rPr>
        <w:lastRenderedPageBreak/>
        <w:t>נוסחים בע"פ-</w:t>
      </w:r>
    </w:p>
    <w:p w:rsidR="00734D1C" w:rsidRPr="00734D1C" w:rsidRDefault="00734D1C" w:rsidP="00E41E16">
      <w:pPr>
        <w:pStyle w:val="a7"/>
        <w:numPr>
          <w:ilvl w:val="0"/>
          <w:numId w:val="10"/>
        </w:numPr>
        <w:spacing w:line="360" w:lineRule="auto"/>
        <w:jc w:val="both"/>
        <w:rPr>
          <w:rFonts w:cs="David" w:hint="cs"/>
          <w:b/>
          <w:bCs/>
          <w:sz w:val="24"/>
          <w:szCs w:val="24"/>
        </w:rPr>
      </w:pPr>
      <w:r w:rsidRPr="00734D1C">
        <w:rPr>
          <w:rFonts w:cs="David" w:hint="cs"/>
          <w:b/>
          <w:bCs/>
          <w:sz w:val="24"/>
          <w:szCs w:val="24"/>
          <w:rtl/>
        </w:rPr>
        <w:t xml:space="preserve">פסקת הסתמכות על רו"ח אחרים בחברות כלולות </w:t>
      </w:r>
      <w:r w:rsidRPr="00734D1C">
        <w:rPr>
          <w:rFonts w:cs="David" w:hint="cs"/>
          <w:sz w:val="24"/>
          <w:szCs w:val="24"/>
          <w:rtl/>
        </w:rPr>
        <w:t>(תקן 9)</w:t>
      </w:r>
    </w:p>
    <w:p w:rsidR="00734D1C" w:rsidRDefault="00734D1C" w:rsidP="00E41E16">
      <w:pPr>
        <w:pStyle w:val="a7"/>
        <w:numPr>
          <w:ilvl w:val="0"/>
          <w:numId w:val="10"/>
        </w:numPr>
        <w:spacing w:line="360" w:lineRule="auto"/>
        <w:jc w:val="both"/>
        <w:rPr>
          <w:rFonts w:cs="David"/>
          <w:b/>
          <w:bCs/>
          <w:sz w:val="24"/>
          <w:szCs w:val="24"/>
        </w:rPr>
      </w:pPr>
      <w:r>
        <w:rPr>
          <w:rFonts w:cs="David" w:hint="cs"/>
          <w:b/>
          <w:bCs/>
          <w:sz w:val="24"/>
          <w:szCs w:val="24"/>
          <w:rtl/>
        </w:rPr>
        <w:t xml:space="preserve">נוסח מספרי השוואה שבוקרו או נסקרו ע"י אחרים </w:t>
      </w:r>
      <w:r>
        <w:rPr>
          <w:rFonts w:cs="David" w:hint="cs"/>
          <w:sz w:val="24"/>
          <w:szCs w:val="24"/>
          <w:rtl/>
        </w:rPr>
        <w:t>(תקן 78)</w:t>
      </w:r>
    </w:p>
    <w:p w:rsidR="00734D1C" w:rsidRPr="00734D1C" w:rsidRDefault="00734D1C" w:rsidP="00E41E16">
      <w:pPr>
        <w:pStyle w:val="a7"/>
        <w:numPr>
          <w:ilvl w:val="0"/>
          <w:numId w:val="10"/>
        </w:numPr>
        <w:spacing w:line="360" w:lineRule="auto"/>
        <w:jc w:val="both"/>
        <w:rPr>
          <w:rFonts w:cs="David"/>
          <w:b/>
          <w:bCs/>
          <w:sz w:val="24"/>
          <w:szCs w:val="24"/>
        </w:rPr>
      </w:pPr>
      <w:r>
        <w:rPr>
          <w:rFonts w:cs="David" w:hint="cs"/>
          <w:b/>
          <w:bCs/>
          <w:sz w:val="24"/>
          <w:szCs w:val="24"/>
          <w:rtl/>
        </w:rPr>
        <w:t xml:space="preserve">נוסח על פסקאות הקשורות לתשקיפים </w:t>
      </w:r>
      <w:r w:rsidRPr="00734D1C">
        <w:rPr>
          <w:rFonts w:cs="David" w:hint="cs"/>
          <w:sz w:val="24"/>
          <w:szCs w:val="24"/>
          <w:rtl/>
        </w:rPr>
        <w:t>(סמסטר ב)</w:t>
      </w:r>
    </w:p>
    <w:p w:rsidR="00167879" w:rsidRDefault="00734D1C" w:rsidP="00E41E16">
      <w:pPr>
        <w:pStyle w:val="a7"/>
        <w:numPr>
          <w:ilvl w:val="0"/>
          <w:numId w:val="2"/>
        </w:numPr>
        <w:spacing w:line="360" w:lineRule="auto"/>
        <w:ind w:left="357" w:hanging="357"/>
        <w:jc w:val="both"/>
        <w:rPr>
          <w:rFonts w:cs="David"/>
          <w:b/>
          <w:bCs/>
          <w:sz w:val="24"/>
          <w:szCs w:val="24"/>
          <w:u w:val="single"/>
        </w:rPr>
      </w:pPr>
      <w:r>
        <w:rPr>
          <w:rFonts w:cs="David" w:hint="cs"/>
          <w:b/>
          <w:bCs/>
          <w:sz w:val="24"/>
          <w:szCs w:val="24"/>
          <w:u w:val="single"/>
          <w:rtl/>
        </w:rPr>
        <w:t xml:space="preserve">שאלות הסבר </w:t>
      </w:r>
      <w:r w:rsidR="00167879">
        <w:rPr>
          <w:rFonts w:cs="David"/>
          <w:b/>
          <w:bCs/>
          <w:sz w:val="24"/>
          <w:szCs w:val="24"/>
          <w:u w:val="single"/>
          <w:rtl/>
        </w:rPr>
        <w:t>–</w:t>
      </w:r>
      <w:r>
        <w:rPr>
          <w:rFonts w:cs="David" w:hint="cs"/>
          <w:b/>
          <w:bCs/>
          <w:sz w:val="24"/>
          <w:szCs w:val="24"/>
          <w:u w:val="single"/>
          <w:rtl/>
        </w:rPr>
        <w:t xml:space="preserve"> </w:t>
      </w:r>
    </w:p>
    <w:p w:rsidR="00167879" w:rsidRPr="0015329C" w:rsidRDefault="00167879" w:rsidP="0015329C">
      <w:pPr>
        <w:pStyle w:val="a7"/>
        <w:spacing w:line="360" w:lineRule="auto"/>
        <w:ind w:left="357"/>
        <w:jc w:val="both"/>
        <w:rPr>
          <w:rFonts w:cs="David"/>
          <w:b/>
          <w:bCs/>
          <w:sz w:val="24"/>
          <w:szCs w:val="24"/>
          <w:u w:val="single"/>
          <w:rtl/>
        </w:rPr>
      </w:pPr>
      <w:r w:rsidRPr="00167879">
        <w:rPr>
          <w:rFonts w:cs="David" w:hint="cs"/>
          <w:sz w:val="24"/>
          <w:szCs w:val="24"/>
          <w:rtl/>
        </w:rPr>
        <w:t>בעיקרון אנו צריכים לפתור שאלות כאילו על בסיס טכניקת העבודה שלמדנו במסגרת הטכניקות שלמדנו בתשובות לשאלות בדו"ח המבקרים באותו סעיף</w:t>
      </w:r>
      <w:r>
        <w:rPr>
          <w:rFonts w:cs="David" w:hint="cs"/>
          <w:sz w:val="24"/>
          <w:szCs w:val="24"/>
          <w:rtl/>
        </w:rPr>
        <w:t>.</w:t>
      </w:r>
      <w:r w:rsidRPr="0015329C">
        <w:rPr>
          <w:rFonts w:cs="David" w:hint="cs"/>
          <w:b/>
          <w:bCs/>
          <w:sz w:val="24"/>
          <w:szCs w:val="24"/>
          <w:rtl/>
        </w:rPr>
        <w:t>דוגמאות:</w:t>
      </w:r>
    </w:p>
    <w:p w:rsidR="00167879" w:rsidRDefault="00167879" w:rsidP="00E41E16">
      <w:pPr>
        <w:pStyle w:val="a7"/>
        <w:numPr>
          <w:ilvl w:val="0"/>
          <w:numId w:val="11"/>
        </w:numPr>
        <w:spacing w:line="360" w:lineRule="auto"/>
        <w:jc w:val="both"/>
        <w:rPr>
          <w:rFonts w:cs="David" w:hint="cs"/>
          <w:b/>
          <w:bCs/>
          <w:sz w:val="24"/>
          <w:szCs w:val="24"/>
        </w:rPr>
      </w:pPr>
      <w:r>
        <w:rPr>
          <w:rFonts w:cs="David" w:hint="cs"/>
          <w:b/>
          <w:bCs/>
          <w:sz w:val="24"/>
          <w:szCs w:val="24"/>
          <w:rtl/>
        </w:rPr>
        <w:t>כל מה שעשינו בסעיף 1</w:t>
      </w:r>
    </w:p>
    <w:p w:rsidR="00A27897" w:rsidRDefault="00A27897" w:rsidP="00E41E16">
      <w:pPr>
        <w:pStyle w:val="a7"/>
        <w:numPr>
          <w:ilvl w:val="0"/>
          <w:numId w:val="11"/>
        </w:numPr>
        <w:spacing w:line="360" w:lineRule="auto"/>
        <w:jc w:val="both"/>
        <w:rPr>
          <w:rFonts w:cs="David"/>
          <w:b/>
          <w:bCs/>
          <w:sz w:val="24"/>
          <w:szCs w:val="24"/>
        </w:rPr>
      </w:pPr>
      <w:r w:rsidRPr="00A27897">
        <w:rPr>
          <w:rFonts w:cs="David" w:hint="cs"/>
          <w:sz w:val="24"/>
          <w:szCs w:val="24"/>
          <w:rtl/>
        </w:rPr>
        <w:t>ה</w:t>
      </w:r>
      <w:r w:rsidR="00167879" w:rsidRPr="00A27897">
        <w:rPr>
          <w:rFonts w:cs="David" w:hint="cs"/>
          <w:sz w:val="24"/>
          <w:szCs w:val="24"/>
          <w:rtl/>
        </w:rPr>
        <w:t xml:space="preserve">נכם רו"ח של חברה שעוסקת ברכישה ומכירה של משאיות </w:t>
      </w:r>
      <w:r w:rsidRPr="00A27897">
        <w:rPr>
          <w:rFonts w:cs="David" w:hint="cs"/>
          <w:sz w:val="24"/>
          <w:szCs w:val="24"/>
          <w:rtl/>
        </w:rPr>
        <w:t>לשם הפיכתן לבתים על גלגלים. החברה לאחרונה ביצעה רכישה של 100% של חברת משאיות "דלק" והדוכ"ס צפויים להתאחד כבר החל מהרבעון ה-3 לשנת 2014</w:t>
      </w:r>
      <w:r>
        <w:rPr>
          <w:rFonts w:cs="David" w:hint="cs"/>
          <w:b/>
          <w:bCs/>
          <w:sz w:val="24"/>
          <w:szCs w:val="24"/>
          <w:rtl/>
        </w:rPr>
        <w:t xml:space="preserve"> </w:t>
      </w:r>
    </w:p>
    <w:p w:rsidR="00A27897" w:rsidRDefault="00A27897" w:rsidP="00A27897">
      <w:pPr>
        <w:pStyle w:val="a7"/>
        <w:spacing w:line="360" w:lineRule="auto"/>
        <w:ind w:left="717"/>
        <w:jc w:val="both"/>
        <w:rPr>
          <w:rFonts w:cs="David"/>
          <w:b/>
          <w:bCs/>
          <w:sz w:val="24"/>
          <w:szCs w:val="24"/>
          <w:rtl/>
        </w:rPr>
      </w:pPr>
      <w:r>
        <w:rPr>
          <w:rFonts w:cs="David" w:hint="cs"/>
          <w:b/>
          <w:bCs/>
          <w:sz w:val="24"/>
          <w:szCs w:val="24"/>
          <w:rtl/>
        </w:rPr>
        <w:t>נשאלת השאלה מהי ההשפעה של האמור על תהליך הסקירה ועל סוג דו"ח הסקירה שרו"ח המבקר ייתן במקרה זה.</w:t>
      </w:r>
    </w:p>
    <w:p w:rsidR="00A27897" w:rsidRDefault="00A27897" w:rsidP="00A27897">
      <w:pPr>
        <w:pStyle w:val="a7"/>
        <w:spacing w:line="360" w:lineRule="auto"/>
        <w:ind w:left="717"/>
        <w:jc w:val="both"/>
        <w:rPr>
          <w:rFonts w:cs="David" w:hint="cs"/>
          <w:sz w:val="24"/>
          <w:szCs w:val="24"/>
          <w:rtl/>
        </w:rPr>
      </w:pPr>
      <w:r>
        <w:rPr>
          <w:rFonts w:cs="David" w:hint="cs"/>
          <w:b/>
          <w:bCs/>
          <w:sz w:val="24"/>
          <w:szCs w:val="24"/>
          <w:rtl/>
        </w:rPr>
        <w:t xml:space="preserve">פיתרון : </w:t>
      </w:r>
      <w:r>
        <w:rPr>
          <w:rFonts w:cs="David" w:hint="cs"/>
          <w:sz w:val="24"/>
          <w:szCs w:val="24"/>
          <w:rtl/>
        </w:rPr>
        <w:t xml:space="preserve">השפעה על תהליך הסקירה הכוונה לתת מספר נהלי ביקורת לגבי תהליך הסקירה. </w:t>
      </w:r>
    </w:p>
    <w:p w:rsidR="00167879" w:rsidRDefault="00A27897" w:rsidP="00E41E16">
      <w:pPr>
        <w:pStyle w:val="a7"/>
        <w:numPr>
          <w:ilvl w:val="0"/>
          <w:numId w:val="12"/>
        </w:numPr>
        <w:spacing w:line="360" w:lineRule="auto"/>
        <w:jc w:val="both"/>
        <w:rPr>
          <w:rFonts w:cs="David"/>
          <w:sz w:val="24"/>
          <w:szCs w:val="24"/>
        </w:rPr>
      </w:pPr>
      <w:r w:rsidRPr="00A27897">
        <w:rPr>
          <w:rFonts w:cs="David" w:hint="cs"/>
          <w:sz w:val="24"/>
          <w:szCs w:val="24"/>
          <w:rtl/>
        </w:rPr>
        <w:t xml:space="preserve">בעת תכנון הסקירה יש לשים דגש ולבחון את ביאור מגזרים שאולי נוצר כאן כיוון שיש כאן שני סוגי מגזרים (דלק ובתים על גלגלים) </w:t>
      </w:r>
    </w:p>
    <w:p w:rsidR="00A27897" w:rsidRDefault="00A27897" w:rsidP="00E41E16">
      <w:pPr>
        <w:pStyle w:val="a7"/>
        <w:numPr>
          <w:ilvl w:val="0"/>
          <w:numId w:val="12"/>
        </w:numPr>
        <w:spacing w:line="360" w:lineRule="auto"/>
        <w:jc w:val="both"/>
        <w:rPr>
          <w:rFonts w:cs="David" w:hint="cs"/>
          <w:sz w:val="24"/>
          <w:szCs w:val="24"/>
        </w:rPr>
      </w:pPr>
      <w:r w:rsidRPr="001D107B">
        <w:rPr>
          <w:rFonts w:cs="David" w:hint="cs"/>
          <w:b/>
          <w:bCs/>
          <w:sz w:val="24"/>
          <w:szCs w:val="24"/>
          <w:rtl/>
        </w:rPr>
        <w:t xml:space="preserve">עונתיות </w:t>
      </w:r>
      <w:r>
        <w:rPr>
          <w:rFonts w:cs="David"/>
          <w:sz w:val="24"/>
          <w:szCs w:val="24"/>
          <w:rtl/>
        </w:rPr>
        <w:t>–</w:t>
      </w:r>
      <w:r>
        <w:rPr>
          <w:rFonts w:cs="David" w:hint="cs"/>
          <w:sz w:val="24"/>
          <w:szCs w:val="24"/>
          <w:rtl/>
        </w:rPr>
        <w:t xml:space="preserve"> יש לבחון האם קיימת עונתיות בדלק למול בתים על גלגלים והשפעתה על הדוכ"ס .</w:t>
      </w:r>
    </w:p>
    <w:p w:rsidR="001D107B" w:rsidRDefault="001D107B" w:rsidP="00E41E16">
      <w:pPr>
        <w:pStyle w:val="a7"/>
        <w:numPr>
          <w:ilvl w:val="0"/>
          <w:numId w:val="12"/>
        </w:numPr>
        <w:spacing w:line="360" w:lineRule="auto"/>
        <w:jc w:val="both"/>
        <w:rPr>
          <w:rFonts w:cs="David"/>
          <w:b/>
          <w:bCs/>
          <w:sz w:val="24"/>
          <w:szCs w:val="24"/>
        </w:rPr>
      </w:pPr>
      <w:r>
        <w:rPr>
          <w:rFonts w:cs="David" w:hint="cs"/>
          <w:b/>
          <w:bCs/>
          <w:sz w:val="24"/>
          <w:szCs w:val="24"/>
          <w:rtl/>
        </w:rPr>
        <w:t>ב</w:t>
      </w:r>
      <w:r w:rsidRPr="001D107B">
        <w:rPr>
          <w:rFonts w:cs="David" w:hint="cs"/>
          <w:b/>
          <w:bCs/>
          <w:sz w:val="24"/>
          <w:szCs w:val="24"/>
          <w:rtl/>
        </w:rPr>
        <w:t xml:space="preserve">כל שינוי </w:t>
      </w:r>
      <w:r w:rsidRPr="001D107B">
        <w:rPr>
          <w:rFonts w:cs="David"/>
          <w:b/>
          <w:bCs/>
          <w:sz w:val="24"/>
          <w:szCs w:val="24"/>
          <w:rtl/>
        </w:rPr>
        <w:t>–</w:t>
      </w:r>
      <w:r w:rsidRPr="001D107B">
        <w:rPr>
          <w:rFonts w:cs="David" w:hint="cs"/>
          <w:b/>
          <w:bCs/>
          <w:sz w:val="24"/>
          <w:szCs w:val="24"/>
          <w:rtl/>
        </w:rPr>
        <w:t xml:space="preserve"> יש להרחיב את</w:t>
      </w:r>
      <w:r>
        <w:rPr>
          <w:rFonts w:cs="David" w:hint="cs"/>
          <w:b/>
          <w:bCs/>
          <w:sz w:val="24"/>
          <w:szCs w:val="24"/>
          <w:rtl/>
        </w:rPr>
        <w:t xml:space="preserve"> עבודת</w:t>
      </w:r>
      <w:r w:rsidRPr="001D107B">
        <w:rPr>
          <w:rFonts w:cs="David" w:hint="cs"/>
          <w:b/>
          <w:bCs/>
          <w:sz w:val="24"/>
          <w:szCs w:val="24"/>
          <w:rtl/>
        </w:rPr>
        <w:t xml:space="preserve"> הסקירה</w:t>
      </w:r>
      <w:r w:rsidR="00793535">
        <w:rPr>
          <w:rFonts w:cs="David" w:hint="cs"/>
          <w:b/>
          <w:bCs/>
          <w:sz w:val="24"/>
          <w:szCs w:val="24"/>
          <w:rtl/>
        </w:rPr>
        <w:t xml:space="preserve"> בכל הקשור לרכ</w:t>
      </w:r>
      <w:r>
        <w:rPr>
          <w:rFonts w:cs="David" w:hint="cs"/>
          <w:b/>
          <w:bCs/>
          <w:sz w:val="24"/>
          <w:szCs w:val="24"/>
          <w:rtl/>
        </w:rPr>
        <w:t xml:space="preserve">ישת החברה החדשה ואיחוד הדוכ"ס (כפי שציינו </w:t>
      </w:r>
      <w:r>
        <w:rPr>
          <w:rFonts w:cs="David"/>
          <w:b/>
          <w:bCs/>
          <w:sz w:val="24"/>
          <w:szCs w:val="24"/>
          <w:rtl/>
        </w:rPr>
        <w:t>–</w:t>
      </w:r>
      <w:r>
        <w:rPr>
          <w:rFonts w:cs="David" w:hint="cs"/>
          <w:b/>
          <w:bCs/>
          <w:sz w:val="24"/>
          <w:szCs w:val="24"/>
          <w:rtl/>
        </w:rPr>
        <w:t xml:space="preserve"> שינוי מהותי מחייב את הרחבת הסקירה).</w:t>
      </w:r>
    </w:p>
    <w:p w:rsidR="007B1BA8" w:rsidRDefault="007B1BA8" w:rsidP="002A4347">
      <w:pPr>
        <w:spacing w:line="360" w:lineRule="auto"/>
        <w:ind w:left="717"/>
        <w:jc w:val="both"/>
        <w:rPr>
          <w:rFonts w:cs="David"/>
          <w:b/>
          <w:bCs/>
          <w:sz w:val="24"/>
          <w:szCs w:val="24"/>
          <w:rtl/>
        </w:rPr>
      </w:pPr>
      <w:r>
        <w:rPr>
          <w:rFonts w:cs="David" w:hint="cs"/>
          <w:b/>
          <w:bCs/>
          <w:sz w:val="24"/>
          <w:szCs w:val="24"/>
          <w:rtl/>
        </w:rPr>
        <w:t xml:space="preserve">ההשפעה על סוג דו"ח </w:t>
      </w:r>
      <w:r w:rsidR="002A4347">
        <w:rPr>
          <w:rFonts w:cs="David" w:hint="cs"/>
          <w:b/>
          <w:bCs/>
          <w:sz w:val="24"/>
          <w:szCs w:val="24"/>
          <w:rtl/>
        </w:rPr>
        <w:t>הסקירה- ככלל יש לבחון את שני המסלולים במקרה זה</w:t>
      </w:r>
    </w:p>
    <w:p w:rsidR="002A4347" w:rsidRDefault="002A4347" w:rsidP="00E41E16">
      <w:pPr>
        <w:pStyle w:val="a7"/>
        <w:numPr>
          <w:ilvl w:val="0"/>
          <w:numId w:val="13"/>
        </w:numPr>
        <w:spacing w:line="360" w:lineRule="auto"/>
        <w:jc w:val="both"/>
        <w:rPr>
          <w:rFonts w:cs="David"/>
          <w:b/>
          <w:bCs/>
          <w:sz w:val="24"/>
          <w:szCs w:val="24"/>
        </w:rPr>
      </w:pPr>
      <w:r>
        <w:rPr>
          <w:rFonts w:cs="David" w:hint="cs"/>
          <w:b/>
          <w:bCs/>
          <w:sz w:val="24"/>
          <w:szCs w:val="24"/>
          <w:rtl/>
        </w:rPr>
        <w:t>מסלול בו</w:t>
      </w:r>
      <w:r w:rsidR="007B1BA8">
        <w:rPr>
          <w:rFonts w:cs="David" w:hint="cs"/>
          <w:b/>
          <w:bCs/>
          <w:sz w:val="24"/>
          <w:szCs w:val="24"/>
          <w:rtl/>
        </w:rPr>
        <w:t xml:space="preserve"> הכל נראה תקין </w:t>
      </w:r>
      <w:r w:rsidR="007B1BA8">
        <w:rPr>
          <w:rFonts w:cs="David"/>
          <w:b/>
          <w:bCs/>
          <w:sz w:val="24"/>
          <w:szCs w:val="24"/>
          <w:rtl/>
        </w:rPr>
        <w:t>–</w:t>
      </w:r>
    </w:p>
    <w:p w:rsidR="007B1BA8" w:rsidRDefault="007B1BA8" w:rsidP="002A4347">
      <w:pPr>
        <w:pStyle w:val="a7"/>
        <w:spacing w:line="360" w:lineRule="auto"/>
        <w:ind w:left="1077"/>
        <w:jc w:val="both"/>
        <w:rPr>
          <w:rFonts w:cs="David" w:hint="cs"/>
          <w:b/>
          <w:bCs/>
          <w:sz w:val="24"/>
          <w:szCs w:val="24"/>
        </w:rPr>
      </w:pPr>
      <w:r>
        <w:rPr>
          <w:rFonts w:cs="David" w:hint="cs"/>
          <w:sz w:val="24"/>
          <w:szCs w:val="24"/>
          <w:rtl/>
        </w:rPr>
        <w:t>ז"א כל הטיפולים החשבונאיים ננקטו</w:t>
      </w:r>
      <w:r w:rsidR="002A4347">
        <w:rPr>
          <w:rFonts w:cs="David" w:hint="cs"/>
          <w:sz w:val="24"/>
          <w:szCs w:val="24"/>
          <w:rtl/>
        </w:rPr>
        <w:t>, ניתנו ביאורים כנדרש</w:t>
      </w:r>
      <w:r>
        <w:rPr>
          <w:rFonts w:cs="David" w:hint="cs"/>
          <w:sz w:val="24"/>
          <w:szCs w:val="24"/>
          <w:rtl/>
        </w:rPr>
        <w:t xml:space="preserve"> כמו למשל : ביאור על עונתיות , מגזרים</w:t>
      </w:r>
      <w:r w:rsidR="002A4347">
        <w:rPr>
          <w:rFonts w:cs="David" w:hint="cs"/>
          <w:sz w:val="24"/>
          <w:szCs w:val="24"/>
          <w:rtl/>
        </w:rPr>
        <w:t>, איחוד דו"חות</w:t>
      </w:r>
      <w:r>
        <w:rPr>
          <w:rFonts w:cs="David" w:hint="cs"/>
          <w:sz w:val="24"/>
          <w:szCs w:val="24"/>
          <w:rtl/>
        </w:rPr>
        <w:t xml:space="preserve"> וכיו"ב </w:t>
      </w:r>
      <w:r w:rsidR="002A4347">
        <w:rPr>
          <w:rFonts w:cs="David" w:hint="cs"/>
          <w:sz w:val="24"/>
          <w:szCs w:val="24"/>
          <w:rtl/>
        </w:rPr>
        <w:t>ו</w:t>
      </w:r>
      <w:r>
        <w:rPr>
          <w:rFonts w:cs="David" w:hint="cs"/>
          <w:sz w:val="24"/>
          <w:szCs w:val="24"/>
          <w:rtl/>
        </w:rPr>
        <w:t xml:space="preserve">הם תקינים, אז ניתן </w:t>
      </w:r>
      <w:r w:rsidRPr="002A0F33">
        <w:rPr>
          <w:rFonts w:cs="David" w:hint="cs"/>
          <w:sz w:val="24"/>
          <w:szCs w:val="24"/>
          <w:u w:val="single"/>
          <w:rtl/>
        </w:rPr>
        <w:t>דו"ח סקירה</w:t>
      </w:r>
      <w:r w:rsidR="002A0F33" w:rsidRPr="002A0F33">
        <w:rPr>
          <w:rFonts w:cs="David" w:hint="cs"/>
          <w:sz w:val="24"/>
          <w:szCs w:val="24"/>
          <w:u w:val="single"/>
          <w:rtl/>
        </w:rPr>
        <w:t xml:space="preserve"> בלתי מסו</w:t>
      </w:r>
      <w:r w:rsidR="002A4347" w:rsidRPr="002A0F33">
        <w:rPr>
          <w:rFonts w:cs="David" w:hint="cs"/>
          <w:sz w:val="24"/>
          <w:szCs w:val="24"/>
          <w:u w:val="single"/>
          <w:rtl/>
        </w:rPr>
        <w:t xml:space="preserve">יג תוך מקום לשקול הפניית תשומת </w:t>
      </w:r>
      <w:r w:rsidRPr="002A0F33">
        <w:rPr>
          <w:rFonts w:cs="David" w:hint="cs"/>
          <w:sz w:val="24"/>
          <w:szCs w:val="24"/>
          <w:u w:val="single"/>
          <w:rtl/>
        </w:rPr>
        <w:t xml:space="preserve">לב </w:t>
      </w:r>
      <w:r w:rsidR="002A4347" w:rsidRPr="002A0F33">
        <w:rPr>
          <w:rFonts w:cs="David" w:hint="cs"/>
          <w:sz w:val="24"/>
          <w:szCs w:val="24"/>
          <w:u w:val="single"/>
          <w:rtl/>
        </w:rPr>
        <w:t xml:space="preserve">לאותו ביאור חשוב </w:t>
      </w:r>
      <w:r w:rsidRPr="002A0F33">
        <w:rPr>
          <w:rFonts w:cs="David" w:hint="cs"/>
          <w:sz w:val="24"/>
          <w:szCs w:val="24"/>
          <w:u w:val="single"/>
          <w:rtl/>
        </w:rPr>
        <w:t>לפי שיקול דעת</w:t>
      </w:r>
      <w:r>
        <w:rPr>
          <w:rFonts w:cs="David" w:hint="cs"/>
          <w:sz w:val="24"/>
          <w:szCs w:val="24"/>
          <w:rtl/>
        </w:rPr>
        <w:t xml:space="preserve"> (</w:t>
      </w:r>
      <w:r w:rsidR="002A4347">
        <w:rPr>
          <w:rFonts w:cs="David" w:hint="cs"/>
          <w:sz w:val="24"/>
          <w:szCs w:val="24"/>
          <w:rtl/>
        </w:rPr>
        <w:t>להפניית תשומת הלב יש שלוש קובצות: תקן 72, תקנים אחרים</w:t>
      </w:r>
      <w:r>
        <w:rPr>
          <w:rFonts w:cs="David" w:hint="cs"/>
          <w:sz w:val="24"/>
          <w:szCs w:val="24"/>
          <w:rtl/>
        </w:rPr>
        <w:t>, שיקול דעת</w:t>
      </w:r>
      <w:r w:rsidR="002A4347">
        <w:rPr>
          <w:rFonts w:cs="David" w:hint="cs"/>
          <w:sz w:val="24"/>
          <w:szCs w:val="24"/>
          <w:rtl/>
        </w:rPr>
        <w:t xml:space="preserve"> כאן אנחנו נמצאים בקבוצת שיקול הדעת</w:t>
      </w:r>
      <w:r>
        <w:rPr>
          <w:rFonts w:cs="David" w:hint="cs"/>
          <w:sz w:val="24"/>
          <w:szCs w:val="24"/>
          <w:rtl/>
        </w:rPr>
        <w:t xml:space="preserve">).   </w:t>
      </w:r>
    </w:p>
    <w:p w:rsidR="002A4347" w:rsidRPr="002A4347" w:rsidRDefault="002A4347" w:rsidP="00E41E16">
      <w:pPr>
        <w:pStyle w:val="a7"/>
        <w:numPr>
          <w:ilvl w:val="0"/>
          <w:numId w:val="13"/>
        </w:numPr>
        <w:spacing w:line="360" w:lineRule="auto"/>
        <w:jc w:val="both"/>
        <w:rPr>
          <w:rFonts w:cs="David"/>
          <w:sz w:val="24"/>
          <w:szCs w:val="24"/>
        </w:rPr>
      </w:pPr>
      <w:r>
        <w:rPr>
          <w:rFonts w:cs="David" w:hint="cs"/>
          <w:b/>
          <w:bCs/>
          <w:sz w:val="24"/>
          <w:szCs w:val="24"/>
          <w:rtl/>
        </w:rPr>
        <w:t xml:space="preserve">מסלול שבו לא הכל תקין </w:t>
      </w:r>
      <w:r>
        <w:rPr>
          <w:rFonts w:cs="David"/>
          <w:b/>
          <w:bCs/>
          <w:sz w:val="24"/>
          <w:szCs w:val="24"/>
          <w:rtl/>
        </w:rPr>
        <w:t>–</w:t>
      </w:r>
    </w:p>
    <w:p w:rsidR="007B1BA8" w:rsidRPr="000D107A" w:rsidRDefault="002A4347" w:rsidP="002A4347">
      <w:pPr>
        <w:pStyle w:val="a7"/>
        <w:spacing w:line="360" w:lineRule="auto"/>
        <w:ind w:left="1077"/>
        <w:jc w:val="both"/>
        <w:rPr>
          <w:rFonts w:cs="David" w:hint="cs"/>
          <w:sz w:val="24"/>
          <w:szCs w:val="24"/>
        </w:rPr>
      </w:pPr>
      <w:r>
        <w:rPr>
          <w:rFonts w:cs="David" w:hint="cs"/>
          <w:b/>
          <w:bCs/>
          <w:sz w:val="24"/>
          <w:szCs w:val="24"/>
          <w:rtl/>
        </w:rPr>
        <w:t xml:space="preserve">בעיה חשבונאית </w:t>
      </w:r>
      <w:r>
        <w:rPr>
          <w:rFonts w:cs="David"/>
          <w:b/>
          <w:bCs/>
          <w:sz w:val="24"/>
          <w:szCs w:val="24"/>
          <w:rtl/>
        </w:rPr>
        <w:t>–</w:t>
      </w:r>
      <w:r>
        <w:rPr>
          <w:rFonts w:cs="David" w:hint="cs"/>
          <w:b/>
          <w:bCs/>
          <w:sz w:val="24"/>
          <w:szCs w:val="24"/>
          <w:rtl/>
        </w:rPr>
        <w:t xml:space="preserve"> </w:t>
      </w:r>
      <w:r>
        <w:rPr>
          <w:rFonts w:cs="David" w:hint="cs"/>
          <w:sz w:val="24"/>
          <w:szCs w:val="24"/>
          <w:rtl/>
        </w:rPr>
        <w:t>אין ביאור כשצריך , אין טיפול חשבונאי ראו</w:t>
      </w:r>
      <w:r w:rsidRPr="002A4347">
        <w:rPr>
          <w:rFonts w:cs="David" w:hint="cs"/>
          <w:sz w:val="24"/>
          <w:szCs w:val="24"/>
          <w:rtl/>
        </w:rPr>
        <w:t xml:space="preserve">י והדבר מחייב לתת </w:t>
      </w:r>
      <w:r w:rsidR="000D107A" w:rsidRPr="002A0F33">
        <w:rPr>
          <w:rFonts w:cs="David" w:hint="cs"/>
          <w:sz w:val="24"/>
          <w:szCs w:val="24"/>
          <w:u w:val="single"/>
          <w:rtl/>
        </w:rPr>
        <w:t>דו"ח סקירה מסויג</w:t>
      </w:r>
      <w:r w:rsidRPr="002A0F33">
        <w:rPr>
          <w:rFonts w:cs="David" w:hint="cs"/>
          <w:sz w:val="24"/>
          <w:szCs w:val="24"/>
          <w:u w:val="single"/>
          <w:rtl/>
        </w:rPr>
        <w:t xml:space="preserve"> או דו"ח סקירה שלילי</w:t>
      </w:r>
      <w:r w:rsidR="000D107A" w:rsidRPr="002A0F33">
        <w:rPr>
          <w:rFonts w:cs="David" w:hint="cs"/>
          <w:sz w:val="24"/>
          <w:szCs w:val="24"/>
          <w:u w:val="single"/>
          <w:rtl/>
        </w:rPr>
        <w:t>-</w:t>
      </w:r>
      <w:r w:rsidR="000D107A" w:rsidRPr="002A4347">
        <w:rPr>
          <w:rFonts w:cs="David" w:hint="cs"/>
          <w:sz w:val="24"/>
          <w:szCs w:val="24"/>
          <w:rtl/>
        </w:rPr>
        <w:t xml:space="preserve"> </w:t>
      </w:r>
      <w:r w:rsidRPr="002A4347">
        <w:rPr>
          <w:rFonts w:cs="David" w:hint="cs"/>
          <w:sz w:val="24"/>
          <w:szCs w:val="24"/>
          <w:rtl/>
        </w:rPr>
        <w:t>בהתאם למהותיות</w:t>
      </w:r>
      <w:r w:rsidR="003E2164">
        <w:rPr>
          <w:rFonts w:cs="David" w:hint="cs"/>
          <w:sz w:val="24"/>
          <w:szCs w:val="24"/>
          <w:rtl/>
        </w:rPr>
        <w:t xml:space="preserve"> ולהשפעה על הדוכ"ס בכללותם. </w:t>
      </w:r>
      <w:r w:rsidRPr="002A4347">
        <w:rPr>
          <w:rFonts w:cs="David" w:hint="cs"/>
          <w:sz w:val="24"/>
          <w:szCs w:val="24"/>
          <w:rtl/>
        </w:rPr>
        <w:t xml:space="preserve"> </w:t>
      </w:r>
    </w:p>
    <w:p w:rsidR="00734D1C" w:rsidRPr="0015329C" w:rsidRDefault="003E2164" w:rsidP="00E41E16">
      <w:pPr>
        <w:pStyle w:val="a7"/>
        <w:numPr>
          <w:ilvl w:val="0"/>
          <w:numId w:val="11"/>
        </w:numPr>
        <w:spacing w:line="360" w:lineRule="auto"/>
        <w:jc w:val="both"/>
        <w:rPr>
          <w:rFonts w:cs="David"/>
          <w:sz w:val="24"/>
          <w:szCs w:val="24"/>
          <w:rtl/>
        </w:rPr>
      </w:pPr>
      <w:r w:rsidRPr="0015329C">
        <w:rPr>
          <w:rFonts w:cs="David" w:hint="cs"/>
          <w:sz w:val="24"/>
          <w:szCs w:val="24"/>
          <w:rtl/>
        </w:rPr>
        <w:t xml:space="preserve">כאשר ביצעתם ביקורת לחברה בתחום המזון פנו אליכם להתמנות בחברה נוספת בתחום המזון, ברבעון הראשון לשנת 2014 , והחלטתם להיענות לבקשה </w:t>
      </w:r>
      <w:r w:rsidRPr="0015329C">
        <w:rPr>
          <w:rFonts w:cs="David" w:hint="cs"/>
          <w:b/>
          <w:bCs/>
          <w:sz w:val="24"/>
          <w:szCs w:val="24"/>
          <w:rtl/>
        </w:rPr>
        <w:t>נשאלת השאלה מהי השפעת האמור על תהליך הסקירה ומהו סוג דו"ח הסקירה שיינתן במקרה זה ?</w:t>
      </w:r>
      <w:r w:rsidR="0015329C" w:rsidRPr="0015329C">
        <w:rPr>
          <w:rFonts w:cs="David" w:hint="cs"/>
          <w:b/>
          <w:bCs/>
          <w:sz w:val="24"/>
          <w:szCs w:val="24"/>
          <w:rtl/>
        </w:rPr>
        <w:t xml:space="preserve"> </w:t>
      </w:r>
      <w:r w:rsidR="0015329C">
        <w:rPr>
          <w:rFonts w:cs="David" w:hint="cs"/>
          <w:b/>
          <w:bCs/>
          <w:sz w:val="24"/>
          <w:szCs w:val="24"/>
          <w:rtl/>
        </w:rPr>
        <w:t xml:space="preserve">    ה</w:t>
      </w:r>
      <w:r w:rsidRPr="0015329C">
        <w:rPr>
          <w:rFonts w:cs="David" w:hint="cs"/>
          <w:b/>
          <w:bCs/>
          <w:sz w:val="24"/>
          <w:szCs w:val="24"/>
          <w:rtl/>
        </w:rPr>
        <w:t>פיתרון :</w:t>
      </w:r>
      <w:r w:rsidR="00734D1C" w:rsidRPr="0015329C">
        <w:rPr>
          <w:rFonts w:cs="David" w:hint="cs"/>
          <w:sz w:val="24"/>
          <w:szCs w:val="24"/>
          <w:rtl/>
        </w:rPr>
        <w:t xml:space="preserve"> </w:t>
      </w:r>
      <w:r w:rsidRPr="0015329C">
        <w:rPr>
          <w:rFonts w:cs="David" w:hint="cs"/>
          <w:sz w:val="24"/>
          <w:szCs w:val="24"/>
          <w:rtl/>
        </w:rPr>
        <w:t>אם מונינו לראשונה במהלך הרבעון אין לנו את בסיס הביקורת ואנו לא מכירים את החברה ופעילותה ולכן עלינו:</w:t>
      </w:r>
    </w:p>
    <w:p w:rsidR="003E2164" w:rsidRPr="003E2164" w:rsidRDefault="003E2164" w:rsidP="00E41E16">
      <w:pPr>
        <w:pStyle w:val="a7"/>
        <w:numPr>
          <w:ilvl w:val="0"/>
          <w:numId w:val="14"/>
        </w:numPr>
        <w:spacing w:line="360" w:lineRule="auto"/>
        <w:jc w:val="both"/>
        <w:rPr>
          <w:rFonts w:cs="David" w:hint="cs"/>
          <w:sz w:val="24"/>
          <w:szCs w:val="24"/>
        </w:rPr>
      </w:pPr>
      <w:r w:rsidRPr="003E2164">
        <w:rPr>
          <w:rFonts w:cs="David" w:hint="cs"/>
          <w:b/>
          <w:bCs/>
          <w:sz w:val="24"/>
          <w:szCs w:val="24"/>
          <w:rtl/>
        </w:rPr>
        <w:lastRenderedPageBreak/>
        <w:t xml:space="preserve">הרחבה </w:t>
      </w:r>
      <w:r>
        <w:rPr>
          <w:rFonts w:cs="David"/>
          <w:sz w:val="24"/>
          <w:szCs w:val="24"/>
          <w:rtl/>
        </w:rPr>
        <w:t>–</w:t>
      </w:r>
      <w:r>
        <w:rPr>
          <w:rFonts w:cs="David" w:hint="cs"/>
          <w:sz w:val="24"/>
          <w:szCs w:val="24"/>
          <w:rtl/>
        </w:rPr>
        <w:t xml:space="preserve"> הרחבת הסקירה והבנת העסק ולנקוט אפילו נהלי ביקורת מובהקים כמו : הבנת העסק (93) , סקר על הבקרה הפנימית והבנת מערכות הבקרה והסיכונים (98) וכיו"ב. כלומר, חובה להרחיב את הסקירה כך שייוצר בסיס רחב בהבנה לשם ביצוע הסקירה. כמובן שההרחבה לא גורמת לכך שהופכים סקירה לביקורת. </w:t>
      </w:r>
    </w:p>
    <w:p w:rsidR="003E2164" w:rsidRDefault="003E2164" w:rsidP="00E41E16">
      <w:pPr>
        <w:pStyle w:val="a7"/>
        <w:numPr>
          <w:ilvl w:val="0"/>
          <w:numId w:val="14"/>
        </w:numPr>
        <w:spacing w:line="360" w:lineRule="auto"/>
        <w:jc w:val="both"/>
        <w:rPr>
          <w:rFonts w:cs="David"/>
          <w:sz w:val="24"/>
          <w:szCs w:val="24"/>
        </w:rPr>
      </w:pPr>
      <w:r w:rsidRPr="003E2164">
        <w:rPr>
          <w:rFonts w:cs="David" w:hint="cs"/>
          <w:b/>
          <w:bCs/>
          <w:sz w:val="24"/>
          <w:szCs w:val="24"/>
          <w:rtl/>
        </w:rPr>
        <w:t xml:space="preserve">הוספת פיסקה </w:t>
      </w:r>
      <w:r>
        <w:rPr>
          <w:rFonts w:cs="David"/>
          <w:sz w:val="24"/>
          <w:szCs w:val="24"/>
          <w:rtl/>
        </w:rPr>
        <w:t>–</w:t>
      </w:r>
      <w:r>
        <w:rPr>
          <w:rFonts w:cs="David" w:hint="cs"/>
          <w:sz w:val="24"/>
          <w:szCs w:val="24"/>
          <w:rtl/>
        </w:rPr>
        <w:t xml:space="preserve"> בנוסף רו"ח המבקר חייב להוסיף פסקה לאחר פסקת המבוא ולפני פסקת היקף הסקירה שנקראת פסקת מספרי השוואה שבוקרו ו/או נסקרו ע"י רו"ח אחרים וכך הנוסח האחיד משתנה לו.</w:t>
      </w:r>
    </w:p>
    <w:p w:rsidR="003E2164" w:rsidRDefault="00B85423" w:rsidP="00E41E16">
      <w:pPr>
        <w:pStyle w:val="a7"/>
        <w:numPr>
          <w:ilvl w:val="0"/>
          <w:numId w:val="11"/>
        </w:numPr>
        <w:spacing w:line="360" w:lineRule="auto"/>
        <w:jc w:val="both"/>
        <w:rPr>
          <w:rFonts w:cs="David"/>
          <w:sz w:val="24"/>
          <w:szCs w:val="24"/>
        </w:rPr>
      </w:pPr>
      <w:r>
        <w:rPr>
          <w:rFonts w:cs="David" w:hint="cs"/>
          <w:sz w:val="24"/>
          <w:szCs w:val="24"/>
          <w:rtl/>
        </w:rPr>
        <w:t xml:space="preserve">הנכם רו"ח של חברה מזה 20 שנה, החברה היא ח"פ שמכינה דו"חות רבעוניים סקורים ע"י רו"ח מבקר, החברה הביאה משקיע מחו"ל שמעוניין להשקיע בחברה ולהופכה לציבורית </w:t>
      </w:r>
      <w:r w:rsidR="00B5242F">
        <w:rPr>
          <w:rFonts w:cs="David" w:hint="cs"/>
          <w:sz w:val="24"/>
          <w:szCs w:val="24"/>
          <w:rtl/>
        </w:rPr>
        <w:t xml:space="preserve">ואותו משקיע בא ואמר שעם כל הכבוד לדו"חות רבעוניים הוא לא מסתפק בסקירה אלא מעוניין בדו"חות כספיים , ביניים מבוקרים לצרכי השקעה . </w:t>
      </w:r>
    </w:p>
    <w:p w:rsidR="00B5242F" w:rsidRDefault="00B5242F" w:rsidP="00B5242F">
      <w:pPr>
        <w:pStyle w:val="a7"/>
        <w:spacing w:line="360" w:lineRule="auto"/>
        <w:ind w:left="717"/>
        <w:jc w:val="both"/>
        <w:rPr>
          <w:rFonts w:cs="David"/>
          <w:sz w:val="24"/>
          <w:szCs w:val="24"/>
          <w:rtl/>
        </w:rPr>
      </w:pPr>
      <w:r>
        <w:rPr>
          <w:rFonts w:cs="David" w:hint="cs"/>
          <w:sz w:val="24"/>
          <w:szCs w:val="24"/>
          <w:rtl/>
        </w:rPr>
        <w:t>אמר רו"ח : "איני רואה כל בעיה במתן חוו"ד על הדוכ"ס הרבעוניים/ לתקופות ביניים מאחר והסקירה שלי היא רחבה יותר מביקורת אפילו וניתן עוד להוסיף עוד נהלים כך שלמעשה נוכל לציין בחוו"ד שביצענו ביקורת וכך לתת מענה לאותם משקיעים"</w:t>
      </w:r>
    </w:p>
    <w:p w:rsidR="00B5242F" w:rsidRDefault="00B5242F" w:rsidP="00B5242F">
      <w:pPr>
        <w:pStyle w:val="a7"/>
        <w:spacing w:line="360" w:lineRule="auto"/>
        <w:ind w:left="717"/>
        <w:jc w:val="both"/>
        <w:rPr>
          <w:rFonts w:cs="David" w:hint="cs"/>
          <w:b/>
          <w:bCs/>
          <w:sz w:val="24"/>
          <w:szCs w:val="24"/>
          <w:rtl/>
        </w:rPr>
      </w:pPr>
      <w:r>
        <w:rPr>
          <w:rFonts w:cs="David" w:hint="cs"/>
          <w:b/>
          <w:bCs/>
          <w:sz w:val="24"/>
          <w:szCs w:val="24"/>
          <w:rtl/>
        </w:rPr>
        <w:t>חוו את דעתכם על חילופי הדברים הנ"ל .</w:t>
      </w:r>
    </w:p>
    <w:p w:rsidR="00B5242F" w:rsidRDefault="00B5242F" w:rsidP="00B5242F">
      <w:pPr>
        <w:pStyle w:val="a7"/>
        <w:spacing w:line="360" w:lineRule="auto"/>
        <w:ind w:left="717"/>
        <w:jc w:val="both"/>
        <w:rPr>
          <w:rFonts w:cs="David"/>
          <w:b/>
          <w:bCs/>
          <w:sz w:val="24"/>
          <w:szCs w:val="24"/>
          <w:rtl/>
        </w:rPr>
      </w:pPr>
      <w:r>
        <w:rPr>
          <w:rFonts w:cs="David" w:hint="cs"/>
          <w:b/>
          <w:bCs/>
          <w:sz w:val="24"/>
          <w:szCs w:val="24"/>
          <w:rtl/>
        </w:rPr>
        <w:t>פיתרון:</w:t>
      </w:r>
    </w:p>
    <w:p w:rsidR="00C90780" w:rsidRDefault="00C90780" w:rsidP="00B5242F">
      <w:pPr>
        <w:pStyle w:val="a7"/>
        <w:spacing w:line="360" w:lineRule="auto"/>
        <w:ind w:left="717"/>
        <w:jc w:val="both"/>
        <w:rPr>
          <w:rFonts w:cs="David" w:hint="cs"/>
          <w:sz w:val="24"/>
          <w:szCs w:val="24"/>
          <w:rtl/>
        </w:rPr>
      </w:pPr>
      <w:r>
        <w:rPr>
          <w:rFonts w:cs="David" w:hint="cs"/>
          <w:sz w:val="24"/>
          <w:szCs w:val="24"/>
          <w:rtl/>
        </w:rPr>
        <w:t xml:space="preserve">ככלל חברה פרטית יכולה להתנהל כחברה פרטית ללא דו"חות רבעוניים , אולם אם החליטה להוציא דו"ח רבעוני הוא יהיה במתכונת מינימום מתומצתת עפ"י הוראות תקן 14 של המוסד הישראלי לתקינה בחשבונאות, כאשר, אם היא רוצה היא יכולה כמובן לפעול עפ"י </w:t>
      </w:r>
      <w:r>
        <w:rPr>
          <w:rFonts w:cs="David" w:hint="cs"/>
          <w:sz w:val="24"/>
          <w:szCs w:val="24"/>
        </w:rPr>
        <w:t>IAS34</w:t>
      </w:r>
      <w:r>
        <w:rPr>
          <w:rFonts w:cs="David" w:hint="cs"/>
          <w:sz w:val="24"/>
          <w:szCs w:val="24"/>
          <w:rtl/>
        </w:rPr>
        <w:t xml:space="preserve"> ואם היא רוצה להגזים לפי </w:t>
      </w:r>
      <w:r>
        <w:rPr>
          <w:rFonts w:cs="David" w:hint="cs"/>
          <w:sz w:val="24"/>
          <w:szCs w:val="24"/>
        </w:rPr>
        <w:t>IFRS</w:t>
      </w:r>
      <w:r>
        <w:rPr>
          <w:rFonts w:cs="David" w:hint="cs"/>
          <w:sz w:val="24"/>
          <w:szCs w:val="24"/>
          <w:rtl/>
        </w:rPr>
        <w:t>.</w:t>
      </w:r>
    </w:p>
    <w:p w:rsidR="00B5242F" w:rsidRPr="00B5242F" w:rsidRDefault="00C90780" w:rsidP="00C90780">
      <w:pPr>
        <w:pStyle w:val="a7"/>
        <w:spacing w:line="360" w:lineRule="auto"/>
        <w:ind w:left="717"/>
        <w:jc w:val="both"/>
        <w:rPr>
          <w:rFonts w:cs="David"/>
          <w:sz w:val="24"/>
          <w:szCs w:val="24"/>
          <w:rtl/>
        </w:rPr>
      </w:pPr>
      <w:r>
        <w:rPr>
          <w:rFonts w:cs="David" w:hint="cs"/>
          <w:sz w:val="24"/>
          <w:szCs w:val="24"/>
          <w:rtl/>
        </w:rPr>
        <w:t xml:space="preserve">במקרה הנדון רוצים דו"חות כספיים ביניים מבוקרים. כדי שהדבר יקרה </w:t>
      </w:r>
      <w:r w:rsidR="00B5242F" w:rsidRPr="00B5242F">
        <w:rPr>
          <w:rFonts w:cs="David" w:hint="cs"/>
          <w:sz w:val="24"/>
          <w:szCs w:val="24"/>
          <w:rtl/>
        </w:rPr>
        <w:t>חייבים לעמוד בשני תנאים :</w:t>
      </w:r>
    </w:p>
    <w:p w:rsidR="00B5242F" w:rsidRPr="00B5242F" w:rsidRDefault="00B5242F" w:rsidP="00E41E16">
      <w:pPr>
        <w:pStyle w:val="a7"/>
        <w:numPr>
          <w:ilvl w:val="0"/>
          <w:numId w:val="15"/>
        </w:numPr>
        <w:spacing w:line="360" w:lineRule="auto"/>
        <w:jc w:val="both"/>
        <w:rPr>
          <w:rFonts w:cs="David" w:hint="cs"/>
          <w:sz w:val="24"/>
          <w:szCs w:val="24"/>
        </w:rPr>
      </w:pPr>
      <w:r w:rsidRPr="00B5242F">
        <w:rPr>
          <w:rFonts w:cs="David" w:hint="cs"/>
          <w:sz w:val="24"/>
          <w:szCs w:val="24"/>
          <w:rtl/>
        </w:rPr>
        <w:t xml:space="preserve">ביקורת מלכתחילה </w:t>
      </w:r>
      <w:r w:rsidR="00C90780">
        <w:rPr>
          <w:rFonts w:cs="David" w:hint="cs"/>
          <w:sz w:val="24"/>
          <w:szCs w:val="24"/>
          <w:rtl/>
        </w:rPr>
        <w:t>בשלב התכנון ולבצע את הביקורת על בסיס אותו תכנון (לא סקירה שתהפוך לביקורת).</w:t>
      </w:r>
    </w:p>
    <w:p w:rsidR="00B5242F" w:rsidRPr="00C90780" w:rsidRDefault="00B5242F" w:rsidP="00E41E16">
      <w:pPr>
        <w:pStyle w:val="a7"/>
        <w:numPr>
          <w:ilvl w:val="0"/>
          <w:numId w:val="15"/>
        </w:numPr>
        <w:spacing w:line="360" w:lineRule="auto"/>
        <w:jc w:val="both"/>
        <w:rPr>
          <w:rFonts w:cs="David" w:hint="cs"/>
          <w:sz w:val="24"/>
          <w:szCs w:val="24"/>
        </w:rPr>
      </w:pPr>
      <w:r w:rsidRPr="00B5242F">
        <w:rPr>
          <w:rFonts w:cs="David" w:hint="cs"/>
          <w:sz w:val="24"/>
          <w:szCs w:val="24"/>
          <w:rtl/>
        </w:rPr>
        <w:t>דו"חות כספיים</w:t>
      </w:r>
      <w:r w:rsidR="00C90780">
        <w:rPr>
          <w:rFonts w:cs="David" w:hint="cs"/>
          <w:sz w:val="24"/>
          <w:szCs w:val="24"/>
          <w:rtl/>
        </w:rPr>
        <w:t xml:space="preserve"> לתקופות ביניים צריכים להיות ערוכים באופן מלא</w:t>
      </w:r>
      <w:r w:rsidRPr="00B5242F">
        <w:rPr>
          <w:rFonts w:cs="David" w:hint="cs"/>
          <w:sz w:val="24"/>
          <w:szCs w:val="24"/>
          <w:rtl/>
        </w:rPr>
        <w:t xml:space="preserve"> </w:t>
      </w:r>
      <w:r w:rsidRPr="00B5242F">
        <w:rPr>
          <w:rFonts w:cs="David" w:hint="cs"/>
          <w:sz w:val="24"/>
          <w:szCs w:val="24"/>
          <w:u w:val="single"/>
          <w:rtl/>
        </w:rPr>
        <w:t xml:space="preserve">ולא מתומצתים </w:t>
      </w:r>
      <w:r w:rsidR="00C90780">
        <w:rPr>
          <w:rFonts w:cs="David" w:hint="cs"/>
          <w:sz w:val="24"/>
          <w:szCs w:val="24"/>
          <w:u w:val="single"/>
          <w:rtl/>
        </w:rPr>
        <w:t xml:space="preserve">. </w:t>
      </w:r>
      <w:r w:rsidR="00C90780" w:rsidRPr="00C90780">
        <w:rPr>
          <w:rFonts w:cs="David" w:hint="cs"/>
          <w:sz w:val="24"/>
          <w:szCs w:val="24"/>
          <w:rtl/>
        </w:rPr>
        <w:t xml:space="preserve">משמע: או לפי כללי חשבונאות מקובלים בישראל או לפי </w:t>
      </w:r>
      <w:r w:rsidR="00C90780" w:rsidRPr="00C90780">
        <w:rPr>
          <w:rFonts w:cs="David" w:hint="cs"/>
          <w:sz w:val="24"/>
          <w:szCs w:val="24"/>
        </w:rPr>
        <w:t>IFRS</w:t>
      </w:r>
      <w:r w:rsidR="00C90780" w:rsidRPr="00C90780">
        <w:rPr>
          <w:rFonts w:cs="David" w:hint="cs"/>
          <w:sz w:val="24"/>
          <w:szCs w:val="24"/>
          <w:rtl/>
        </w:rPr>
        <w:t>.</w:t>
      </w:r>
    </w:p>
    <w:p w:rsidR="00C90780" w:rsidRDefault="00C90780" w:rsidP="0015329C">
      <w:pPr>
        <w:pStyle w:val="a7"/>
        <w:spacing w:line="360" w:lineRule="auto"/>
        <w:jc w:val="both"/>
        <w:rPr>
          <w:rFonts w:cs="David"/>
          <w:sz w:val="24"/>
          <w:szCs w:val="24"/>
          <w:rtl/>
        </w:rPr>
      </w:pPr>
      <w:r w:rsidRPr="00C90780">
        <w:rPr>
          <w:rFonts w:cs="David" w:hint="cs"/>
          <w:sz w:val="24"/>
          <w:szCs w:val="24"/>
          <w:rtl/>
        </w:rPr>
        <w:t xml:space="preserve">במקרה הנדון מספר רו"ח שהוא יכול להפוך סקירה לביקורת זה כמובן </w:t>
      </w:r>
      <w:r w:rsidRPr="00C90780">
        <w:rPr>
          <w:rFonts w:cs="David" w:hint="cs"/>
          <w:sz w:val="24"/>
          <w:szCs w:val="24"/>
          <w:u w:val="single"/>
          <w:rtl/>
        </w:rPr>
        <w:t>לא נכון !</w:t>
      </w:r>
      <w:r w:rsidRPr="00C90780">
        <w:rPr>
          <w:rFonts w:cs="David" w:hint="cs"/>
          <w:sz w:val="24"/>
          <w:szCs w:val="24"/>
          <w:rtl/>
        </w:rPr>
        <w:t xml:space="preserve"> מעבר לזה הוא היה צריך להדגיש שחוו"ד שלו תיהיה רק על דו"חות מלאים ולא על הרבעוניים הרגילים התמציתיים</w:t>
      </w:r>
      <w:r>
        <w:rPr>
          <w:rFonts w:cs="David" w:hint="cs"/>
          <w:sz w:val="24"/>
          <w:szCs w:val="24"/>
          <w:rtl/>
        </w:rPr>
        <w:t>.</w:t>
      </w:r>
      <w:r w:rsidRPr="00C90780">
        <w:rPr>
          <w:rFonts w:cs="David" w:hint="cs"/>
          <w:sz w:val="24"/>
          <w:szCs w:val="24"/>
          <w:rtl/>
        </w:rPr>
        <w:t xml:space="preserve"> </w:t>
      </w:r>
      <w:r>
        <w:rPr>
          <w:rFonts w:cs="David" w:hint="cs"/>
          <w:sz w:val="24"/>
          <w:szCs w:val="24"/>
          <w:rtl/>
        </w:rPr>
        <w:t xml:space="preserve">אם כמובן יחליטו </w:t>
      </w:r>
      <w:r w:rsidR="00207A4C">
        <w:rPr>
          <w:rFonts w:cs="David" w:hint="cs"/>
          <w:sz w:val="24"/>
          <w:szCs w:val="24"/>
          <w:rtl/>
        </w:rPr>
        <w:t xml:space="preserve">ללכת לכיוון של הנפקות , אחרי שייכנס המשקיע אז יוכנו כמובן בכל מקרה דוכ"ס מלאים לפי </w:t>
      </w:r>
      <w:r w:rsidR="00207A4C">
        <w:rPr>
          <w:rFonts w:cs="David" w:hint="cs"/>
          <w:sz w:val="24"/>
          <w:szCs w:val="24"/>
        </w:rPr>
        <w:t>IFRS</w:t>
      </w:r>
      <w:r w:rsidR="00207A4C">
        <w:rPr>
          <w:rFonts w:cs="David" w:hint="cs"/>
          <w:sz w:val="24"/>
          <w:szCs w:val="24"/>
          <w:rtl/>
        </w:rPr>
        <w:t xml:space="preserve"> ותקנות תש"ע </w:t>
      </w:r>
      <w:r w:rsidR="00207A4C">
        <w:rPr>
          <w:rFonts w:cs="David"/>
          <w:sz w:val="24"/>
          <w:szCs w:val="24"/>
          <w:rtl/>
        </w:rPr>
        <w:t>–</w:t>
      </w:r>
      <w:r w:rsidR="00207A4C">
        <w:rPr>
          <w:rFonts w:cs="David" w:hint="cs"/>
          <w:sz w:val="24"/>
          <w:szCs w:val="24"/>
          <w:rtl/>
        </w:rPr>
        <w:t xml:space="preserve"> 2010 כפי שלמדנו בשיעור הקודם. (בהנפקה לא נדרשת ביקורת מספיק סקירה) . </w:t>
      </w:r>
    </w:p>
    <w:p w:rsidR="0015329C" w:rsidRDefault="0015329C" w:rsidP="00E41E16">
      <w:pPr>
        <w:pStyle w:val="a7"/>
        <w:numPr>
          <w:ilvl w:val="0"/>
          <w:numId w:val="11"/>
        </w:numPr>
        <w:spacing w:line="360" w:lineRule="auto"/>
        <w:jc w:val="both"/>
        <w:rPr>
          <w:rFonts w:cs="David"/>
          <w:sz w:val="24"/>
          <w:szCs w:val="24"/>
        </w:rPr>
      </w:pPr>
      <w:r>
        <w:rPr>
          <w:rFonts w:cs="David" w:hint="cs"/>
          <w:sz w:val="24"/>
          <w:szCs w:val="24"/>
          <w:rtl/>
        </w:rPr>
        <w:t>בוחן פתע 4- השאלה היתה האם נוהל פניה לעו"ד ונוהל מפקד מלאי אינם במסגרת תכנית הסקירה של תקן סקירה מספר 1 ואם רו"ח מעוניין לנקוט נהלים אילו האם חובה לתת לו? התשובה היתה שנכון שהנהלים אינם חלק מתכנית הסקירה, אם רו"ח רוצה ייתנו לו . נתנו לו אין בעיה בדו"ח הסקירה. לא נתנו לו יש הגבלה בהיקף הסקירה ויש שת אופציות: או הסתייגות או אי מתן דו"ח סקירה.</w:t>
      </w:r>
    </w:p>
    <w:p w:rsidR="007E237D" w:rsidRDefault="007E237D" w:rsidP="007E237D">
      <w:pPr>
        <w:pStyle w:val="a7"/>
        <w:spacing w:line="360" w:lineRule="auto"/>
        <w:ind w:left="357"/>
        <w:jc w:val="both"/>
        <w:rPr>
          <w:rFonts w:cs="David"/>
          <w:b/>
          <w:bCs/>
          <w:sz w:val="24"/>
          <w:szCs w:val="24"/>
          <w:u w:val="single"/>
        </w:rPr>
      </w:pPr>
    </w:p>
    <w:p w:rsidR="0015329C" w:rsidRDefault="00B35C12" w:rsidP="00E41E16">
      <w:pPr>
        <w:pStyle w:val="a7"/>
        <w:numPr>
          <w:ilvl w:val="0"/>
          <w:numId w:val="16"/>
        </w:numPr>
        <w:spacing w:line="360" w:lineRule="auto"/>
        <w:ind w:left="357" w:hanging="357"/>
        <w:jc w:val="both"/>
        <w:rPr>
          <w:rFonts w:cs="David"/>
          <w:b/>
          <w:bCs/>
          <w:sz w:val="24"/>
          <w:szCs w:val="24"/>
          <w:u w:val="single"/>
        </w:rPr>
      </w:pPr>
      <w:r w:rsidRPr="00B35C12">
        <w:rPr>
          <w:rFonts w:cs="David" w:hint="cs"/>
          <w:b/>
          <w:bCs/>
          <w:sz w:val="24"/>
          <w:szCs w:val="24"/>
          <w:u w:val="single"/>
          <w:rtl/>
        </w:rPr>
        <w:lastRenderedPageBreak/>
        <w:t xml:space="preserve">דו"ח לקוי </w:t>
      </w:r>
      <w:r w:rsidR="000225B3">
        <w:rPr>
          <w:rFonts w:cs="David"/>
          <w:b/>
          <w:bCs/>
          <w:sz w:val="24"/>
          <w:szCs w:val="24"/>
          <w:u w:val="single"/>
          <w:rtl/>
        </w:rPr>
        <w:t>–</w:t>
      </w:r>
      <w:r w:rsidR="000225B3">
        <w:rPr>
          <w:rFonts w:cs="David" w:hint="cs"/>
          <w:b/>
          <w:bCs/>
          <w:sz w:val="24"/>
          <w:szCs w:val="24"/>
          <w:u w:val="single"/>
          <w:rtl/>
        </w:rPr>
        <w:t xml:space="preserve"> תרגול מצורף קובץ</w:t>
      </w:r>
    </w:p>
    <w:p w:rsidR="007E237D" w:rsidRDefault="007E237D" w:rsidP="007E237D">
      <w:pPr>
        <w:pStyle w:val="a7"/>
        <w:spacing w:line="360" w:lineRule="auto"/>
        <w:ind w:left="357"/>
        <w:jc w:val="both"/>
        <w:rPr>
          <w:rFonts w:cs="David" w:hint="cs"/>
          <w:b/>
          <w:bCs/>
          <w:sz w:val="24"/>
          <w:szCs w:val="24"/>
          <w:rtl/>
        </w:rPr>
      </w:pPr>
      <w:r>
        <w:rPr>
          <w:rFonts w:cs="David" w:hint="cs"/>
          <w:b/>
          <w:bCs/>
          <w:sz w:val="24"/>
          <w:szCs w:val="24"/>
          <w:rtl/>
        </w:rPr>
        <w:t xml:space="preserve">שלב 1- </w:t>
      </w:r>
      <w:r w:rsidRPr="007E237D">
        <w:rPr>
          <w:rFonts w:cs="David" w:hint="cs"/>
          <w:sz w:val="24"/>
          <w:szCs w:val="24"/>
          <w:rtl/>
        </w:rPr>
        <w:t>כותרת והפניה</w:t>
      </w:r>
      <w:r>
        <w:rPr>
          <w:rFonts w:cs="David" w:hint="cs"/>
          <w:b/>
          <w:bCs/>
          <w:sz w:val="24"/>
          <w:szCs w:val="24"/>
          <w:rtl/>
        </w:rPr>
        <w:t xml:space="preserve"> </w:t>
      </w:r>
    </w:p>
    <w:p w:rsidR="007E237D" w:rsidRDefault="007E237D" w:rsidP="007E237D">
      <w:pPr>
        <w:pStyle w:val="a7"/>
        <w:spacing w:line="360" w:lineRule="auto"/>
        <w:ind w:left="357"/>
        <w:jc w:val="both"/>
        <w:rPr>
          <w:rFonts w:cs="David" w:hint="cs"/>
          <w:b/>
          <w:bCs/>
          <w:sz w:val="24"/>
          <w:szCs w:val="24"/>
          <w:rtl/>
        </w:rPr>
      </w:pPr>
      <w:r>
        <w:rPr>
          <w:rFonts w:cs="David" w:hint="cs"/>
          <w:b/>
          <w:bCs/>
          <w:sz w:val="24"/>
          <w:szCs w:val="24"/>
          <w:rtl/>
        </w:rPr>
        <w:t xml:space="preserve">שלב 2- </w:t>
      </w:r>
      <w:r w:rsidRPr="007E237D">
        <w:rPr>
          <w:rFonts w:cs="David" w:hint="cs"/>
          <w:sz w:val="24"/>
          <w:szCs w:val="24"/>
          <w:rtl/>
        </w:rPr>
        <w:t>ניתוח המקרה</w:t>
      </w:r>
    </w:p>
    <w:p w:rsidR="007E237D" w:rsidRPr="007E237D" w:rsidRDefault="007E237D" w:rsidP="007E237D">
      <w:pPr>
        <w:pStyle w:val="a7"/>
        <w:spacing w:line="360" w:lineRule="auto"/>
        <w:ind w:left="357"/>
        <w:jc w:val="both"/>
        <w:rPr>
          <w:rFonts w:cs="David" w:hint="cs"/>
          <w:sz w:val="24"/>
          <w:szCs w:val="24"/>
          <w:rtl/>
        </w:rPr>
      </w:pPr>
      <w:r>
        <w:rPr>
          <w:rFonts w:cs="David" w:hint="cs"/>
          <w:b/>
          <w:bCs/>
          <w:sz w:val="24"/>
          <w:szCs w:val="24"/>
          <w:rtl/>
        </w:rPr>
        <w:t xml:space="preserve">שלב 3- </w:t>
      </w:r>
      <w:r w:rsidRPr="007E237D">
        <w:rPr>
          <w:rFonts w:cs="David" w:hint="cs"/>
          <w:sz w:val="24"/>
          <w:szCs w:val="24"/>
          <w:rtl/>
        </w:rPr>
        <w:t>סוג הדו"ח</w:t>
      </w:r>
    </w:p>
    <w:p w:rsidR="007E237D" w:rsidRDefault="007E237D" w:rsidP="007E237D">
      <w:pPr>
        <w:pStyle w:val="a7"/>
        <w:spacing w:line="360" w:lineRule="auto"/>
        <w:ind w:left="357"/>
        <w:jc w:val="both"/>
        <w:rPr>
          <w:rFonts w:cs="David"/>
          <w:b/>
          <w:bCs/>
          <w:sz w:val="24"/>
          <w:szCs w:val="24"/>
          <w:rtl/>
        </w:rPr>
      </w:pPr>
      <w:r>
        <w:rPr>
          <w:rFonts w:cs="David" w:hint="cs"/>
          <w:b/>
          <w:bCs/>
          <w:sz w:val="24"/>
          <w:szCs w:val="24"/>
          <w:rtl/>
        </w:rPr>
        <w:t xml:space="preserve">שלב 4 </w:t>
      </w:r>
      <w:r>
        <w:rPr>
          <w:rFonts w:cs="David"/>
          <w:b/>
          <w:bCs/>
          <w:sz w:val="24"/>
          <w:szCs w:val="24"/>
          <w:rtl/>
        </w:rPr>
        <w:t>–</w:t>
      </w:r>
      <w:r w:rsidRPr="007E237D">
        <w:rPr>
          <w:rFonts w:cs="David" w:hint="cs"/>
          <w:sz w:val="24"/>
          <w:szCs w:val="24"/>
          <w:rtl/>
        </w:rPr>
        <w:t>ניסוח</w:t>
      </w:r>
    </w:p>
    <w:p w:rsidR="007E237D" w:rsidRPr="007E237D" w:rsidRDefault="007E237D" w:rsidP="007E237D">
      <w:pPr>
        <w:pStyle w:val="a7"/>
        <w:spacing w:line="360" w:lineRule="auto"/>
        <w:ind w:left="357"/>
        <w:jc w:val="both"/>
        <w:rPr>
          <w:rFonts w:cs="David"/>
          <w:sz w:val="24"/>
          <w:szCs w:val="24"/>
        </w:rPr>
      </w:pPr>
      <w:r>
        <w:rPr>
          <w:rFonts w:cs="David" w:hint="cs"/>
          <w:b/>
          <w:bCs/>
          <w:sz w:val="24"/>
          <w:szCs w:val="24"/>
          <w:rtl/>
        </w:rPr>
        <w:t xml:space="preserve">שלב 5 </w:t>
      </w:r>
      <w:r>
        <w:rPr>
          <w:rFonts w:cs="David"/>
          <w:b/>
          <w:bCs/>
          <w:sz w:val="24"/>
          <w:szCs w:val="24"/>
          <w:rtl/>
        </w:rPr>
        <w:t>–</w:t>
      </w:r>
      <w:r w:rsidRPr="007E237D">
        <w:rPr>
          <w:rFonts w:cs="David" w:hint="cs"/>
          <w:sz w:val="24"/>
          <w:szCs w:val="24"/>
          <w:rtl/>
        </w:rPr>
        <w:t xml:space="preserve"> קבלת החלטה האם ניתן דו"ח או לא </w:t>
      </w:r>
    </w:p>
    <w:p w:rsidR="007E237D" w:rsidRPr="007E237D" w:rsidRDefault="007E237D" w:rsidP="007E237D">
      <w:pPr>
        <w:pStyle w:val="a7"/>
        <w:spacing w:line="360" w:lineRule="auto"/>
        <w:ind w:left="357"/>
        <w:jc w:val="both"/>
        <w:rPr>
          <w:rFonts w:cs="David" w:hint="cs"/>
          <w:b/>
          <w:bCs/>
          <w:sz w:val="24"/>
          <w:szCs w:val="24"/>
        </w:rPr>
      </w:pPr>
      <w:r>
        <w:rPr>
          <w:rFonts w:cs="David" w:hint="cs"/>
          <w:b/>
          <w:bCs/>
          <w:sz w:val="24"/>
          <w:szCs w:val="24"/>
          <w:rtl/>
        </w:rPr>
        <w:t xml:space="preserve">יש לנתח כל פסקה כאילו היא עולם ומלואו אפילו אם בדרך עלינו על מקרים מובהקים של אי מתן דו"ח . </w:t>
      </w:r>
    </w:p>
    <w:p w:rsidR="007E237D" w:rsidRDefault="007E237D" w:rsidP="000225B3">
      <w:pPr>
        <w:pStyle w:val="a7"/>
        <w:spacing w:line="360" w:lineRule="auto"/>
        <w:ind w:left="357"/>
        <w:jc w:val="both"/>
        <w:rPr>
          <w:rFonts w:cs="David"/>
          <w:sz w:val="24"/>
          <w:szCs w:val="24"/>
          <w:rtl/>
        </w:rPr>
      </w:pPr>
      <w:r>
        <w:rPr>
          <w:rFonts w:cs="David" w:hint="cs"/>
          <w:b/>
          <w:bCs/>
          <w:sz w:val="24"/>
          <w:szCs w:val="24"/>
          <w:u w:val="single"/>
          <w:rtl/>
        </w:rPr>
        <w:t xml:space="preserve">אירועים בדו"ח סקירה של רו"ח- </w:t>
      </w:r>
      <w:r>
        <w:rPr>
          <w:rFonts w:cs="David" w:hint="cs"/>
          <w:sz w:val="24"/>
          <w:szCs w:val="24"/>
          <w:rtl/>
        </w:rPr>
        <w:t>עשינו על זה כבר מתודולוגיה .</w:t>
      </w:r>
    </w:p>
    <w:p w:rsidR="007E237D" w:rsidRDefault="007E237D" w:rsidP="000225B3">
      <w:pPr>
        <w:pStyle w:val="a7"/>
        <w:spacing w:line="360" w:lineRule="auto"/>
        <w:ind w:left="357"/>
        <w:jc w:val="both"/>
        <w:rPr>
          <w:rFonts w:cs="David"/>
          <w:b/>
          <w:bCs/>
          <w:sz w:val="24"/>
          <w:szCs w:val="24"/>
          <w:rtl/>
        </w:rPr>
      </w:pPr>
      <w:r>
        <w:rPr>
          <w:rFonts w:cs="David" w:hint="cs"/>
          <w:sz w:val="24"/>
          <w:szCs w:val="24"/>
          <w:rtl/>
        </w:rPr>
        <w:t xml:space="preserve">יש בקובץ המצורף מקרה עם 8 קייסים מסוגים שונים כשהנדרש המקובל בשאלות של אירועים הוא : </w:t>
      </w:r>
      <w:r>
        <w:rPr>
          <w:rFonts w:cs="David" w:hint="cs"/>
          <w:b/>
          <w:bCs/>
          <w:sz w:val="24"/>
          <w:szCs w:val="24"/>
          <w:rtl/>
        </w:rPr>
        <w:t>הסבירו ונמקו כיצד יש לנהוג בכל אחד מהאירועים והמצבים שפורטו לעיל ומה השפעת אם קיימת על תהליך הסקירה ועל דו"ח הסקירה על המידע הכספי ביניים של החברות . במקרה הצורך נסחו את השינויים מהנוסח האחיד .</w:t>
      </w:r>
    </w:p>
    <w:p w:rsidR="007E237D" w:rsidRDefault="007E237D" w:rsidP="000225B3">
      <w:pPr>
        <w:pStyle w:val="a7"/>
        <w:spacing w:line="360" w:lineRule="auto"/>
        <w:ind w:left="357"/>
        <w:jc w:val="both"/>
        <w:rPr>
          <w:rFonts w:cs="David"/>
          <w:sz w:val="24"/>
          <w:szCs w:val="24"/>
          <w:rtl/>
        </w:rPr>
      </w:pPr>
      <w:r>
        <w:rPr>
          <w:rFonts w:cs="David" w:hint="cs"/>
          <w:sz w:val="24"/>
          <w:szCs w:val="24"/>
          <w:rtl/>
        </w:rPr>
        <w:t>השאלות שיש לנו כאן הן :</w:t>
      </w:r>
    </w:p>
    <w:p w:rsidR="007E237D" w:rsidRPr="007E237D" w:rsidRDefault="007E237D" w:rsidP="00E41E16">
      <w:pPr>
        <w:pStyle w:val="a7"/>
        <w:numPr>
          <w:ilvl w:val="0"/>
          <w:numId w:val="17"/>
        </w:numPr>
        <w:spacing w:line="360" w:lineRule="auto"/>
        <w:jc w:val="both"/>
        <w:rPr>
          <w:rFonts w:cs="David" w:hint="cs"/>
          <w:b/>
          <w:bCs/>
          <w:sz w:val="24"/>
          <w:szCs w:val="24"/>
          <w:u w:val="single"/>
        </w:rPr>
      </w:pPr>
      <w:r w:rsidRPr="007E237D">
        <w:rPr>
          <w:rFonts w:cs="David" w:hint="cs"/>
          <w:b/>
          <w:bCs/>
          <w:sz w:val="24"/>
          <w:szCs w:val="24"/>
          <w:rtl/>
        </w:rPr>
        <w:t xml:space="preserve">השפעה על תהליך הסקירה </w:t>
      </w:r>
      <w:r>
        <w:rPr>
          <w:rFonts w:cs="David"/>
          <w:sz w:val="24"/>
          <w:szCs w:val="24"/>
          <w:rtl/>
        </w:rPr>
        <w:t>–</w:t>
      </w:r>
      <w:r>
        <w:rPr>
          <w:rFonts w:cs="David" w:hint="cs"/>
          <w:sz w:val="24"/>
          <w:szCs w:val="24"/>
          <w:rtl/>
        </w:rPr>
        <w:t xml:space="preserve">נהלים </w:t>
      </w:r>
    </w:p>
    <w:p w:rsidR="000225B3" w:rsidRDefault="007E237D" w:rsidP="00E41E16">
      <w:pPr>
        <w:pStyle w:val="a7"/>
        <w:numPr>
          <w:ilvl w:val="0"/>
          <w:numId w:val="17"/>
        </w:numPr>
        <w:spacing w:line="360" w:lineRule="auto"/>
        <w:jc w:val="both"/>
        <w:rPr>
          <w:rFonts w:cs="David"/>
          <w:b/>
          <w:bCs/>
          <w:sz w:val="24"/>
          <w:szCs w:val="24"/>
          <w:u w:val="single"/>
        </w:rPr>
      </w:pPr>
      <w:r>
        <w:rPr>
          <w:rFonts w:cs="David" w:hint="cs"/>
          <w:sz w:val="24"/>
          <w:szCs w:val="24"/>
          <w:rtl/>
        </w:rPr>
        <w:t xml:space="preserve">נדרש סמוי- </w:t>
      </w:r>
      <w:r w:rsidRPr="007E237D">
        <w:rPr>
          <w:rFonts w:cs="David" w:hint="cs"/>
          <w:b/>
          <w:bCs/>
          <w:sz w:val="24"/>
          <w:szCs w:val="24"/>
          <w:rtl/>
        </w:rPr>
        <w:t>ניתוח הסוגיה</w:t>
      </w:r>
      <w:r>
        <w:rPr>
          <w:rFonts w:cs="David" w:hint="cs"/>
          <w:sz w:val="24"/>
          <w:szCs w:val="24"/>
          <w:rtl/>
        </w:rPr>
        <w:t xml:space="preserve"> </w:t>
      </w:r>
      <w:r>
        <w:rPr>
          <w:rFonts w:cs="David"/>
          <w:sz w:val="24"/>
          <w:szCs w:val="24"/>
          <w:rtl/>
        </w:rPr>
        <w:t>–</w:t>
      </w:r>
      <w:r>
        <w:rPr>
          <w:rFonts w:cs="David" w:hint="cs"/>
          <w:sz w:val="24"/>
          <w:szCs w:val="24"/>
          <w:rtl/>
        </w:rPr>
        <w:t xml:space="preserve"> אי אפשר להמשיך לדו"ח הסקירה בלי לנתח </w:t>
      </w:r>
      <w:r>
        <w:rPr>
          <w:rFonts w:cs="David"/>
          <w:sz w:val="24"/>
          <w:szCs w:val="24"/>
          <w:rtl/>
        </w:rPr>
        <w:t>–</w:t>
      </w:r>
      <w:r>
        <w:rPr>
          <w:rFonts w:cs="David" w:hint="cs"/>
          <w:sz w:val="24"/>
          <w:szCs w:val="24"/>
          <w:rtl/>
        </w:rPr>
        <w:t xml:space="preserve"> חובה לנתח את הסוגיה . </w:t>
      </w:r>
      <w:r>
        <w:rPr>
          <w:rFonts w:cs="David" w:hint="cs"/>
          <w:b/>
          <w:bCs/>
          <w:sz w:val="24"/>
          <w:szCs w:val="24"/>
          <w:u w:val="single"/>
          <w:rtl/>
        </w:rPr>
        <w:t xml:space="preserve"> </w:t>
      </w:r>
    </w:p>
    <w:p w:rsidR="007E237D" w:rsidRPr="007E237D" w:rsidRDefault="007E237D" w:rsidP="00E41E16">
      <w:pPr>
        <w:pStyle w:val="a7"/>
        <w:numPr>
          <w:ilvl w:val="0"/>
          <w:numId w:val="17"/>
        </w:numPr>
        <w:spacing w:line="360" w:lineRule="auto"/>
        <w:jc w:val="both"/>
        <w:rPr>
          <w:rFonts w:cs="David" w:hint="cs"/>
          <w:b/>
          <w:bCs/>
          <w:sz w:val="24"/>
          <w:szCs w:val="24"/>
          <w:u w:val="single"/>
        </w:rPr>
      </w:pPr>
      <w:r>
        <w:rPr>
          <w:rFonts w:cs="David" w:hint="cs"/>
          <w:b/>
          <w:bCs/>
          <w:sz w:val="24"/>
          <w:szCs w:val="24"/>
          <w:rtl/>
        </w:rPr>
        <w:t xml:space="preserve">השפעה על סוג דו"ח הסקירה </w:t>
      </w:r>
    </w:p>
    <w:p w:rsidR="007E237D" w:rsidRPr="007E237D" w:rsidRDefault="007E237D" w:rsidP="00E41E16">
      <w:pPr>
        <w:pStyle w:val="a7"/>
        <w:numPr>
          <w:ilvl w:val="0"/>
          <w:numId w:val="17"/>
        </w:numPr>
        <w:spacing w:line="360" w:lineRule="auto"/>
        <w:jc w:val="both"/>
        <w:rPr>
          <w:rFonts w:cs="David" w:hint="cs"/>
          <w:b/>
          <w:bCs/>
          <w:sz w:val="24"/>
          <w:szCs w:val="24"/>
          <w:u w:val="single"/>
        </w:rPr>
      </w:pPr>
      <w:r>
        <w:rPr>
          <w:rFonts w:cs="David" w:hint="cs"/>
          <w:b/>
          <w:bCs/>
          <w:sz w:val="24"/>
          <w:szCs w:val="24"/>
          <w:rtl/>
        </w:rPr>
        <w:t xml:space="preserve">ניסוח </w:t>
      </w:r>
    </w:p>
    <w:p w:rsidR="00793535" w:rsidRDefault="007E237D" w:rsidP="007E237D">
      <w:pPr>
        <w:spacing w:line="360" w:lineRule="auto"/>
        <w:ind w:left="357"/>
        <w:jc w:val="both"/>
        <w:rPr>
          <w:rFonts w:cs="David"/>
          <w:b/>
          <w:bCs/>
          <w:sz w:val="24"/>
          <w:szCs w:val="24"/>
          <w:u w:val="single"/>
          <w:rtl/>
        </w:rPr>
      </w:pPr>
      <w:r>
        <w:rPr>
          <w:rFonts w:cs="David" w:hint="cs"/>
          <w:b/>
          <w:bCs/>
          <w:sz w:val="24"/>
          <w:szCs w:val="24"/>
          <w:u w:val="single"/>
          <w:rtl/>
        </w:rPr>
        <w:t xml:space="preserve">למשל: שאלה 6 חורף 2009 </w:t>
      </w:r>
    </w:p>
    <w:p w:rsidR="007E237D" w:rsidRDefault="007E237D" w:rsidP="007E237D">
      <w:pPr>
        <w:spacing w:line="360" w:lineRule="auto"/>
        <w:ind w:left="357"/>
        <w:jc w:val="both"/>
        <w:rPr>
          <w:rFonts w:cs="David" w:hint="cs"/>
          <w:b/>
          <w:bCs/>
          <w:sz w:val="24"/>
          <w:szCs w:val="24"/>
          <w:u w:val="single"/>
          <w:rtl/>
        </w:rPr>
      </w:pPr>
      <w:r>
        <w:rPr>
          <w:rFonts w:cs="David" w:hint="cs"/>
          <w:b/>
          <w:bCs/>
          <w:sz w:val="24"/>
          <w:szCs w:val="24"/>
          <w:u w:val="single"/>
          <w:rtl/>
        </w:rPr>
        <w:t>סעיף 1</w:t>
      </w:r>
    </w:p>
    <w:p w:rsidR="007E237D" w:rsidRDefault="007E237D" w:rsidP="007E237D">
      <w:pPr>
        <w:spacing w:line="360" w:lineRule="auto"/>
        <w:ind w:left="357"/>
        <w:jc w:val="both"/>
        <w:rPr>
          <w:rFonts w:cs="David"/>
          <w:b/>
          <w:bCs/>
          <w:sz w:val="24"/>
          <w:szCs w:val="24"/>
          <w:rtl/>
        </w:rPr>
      </w:pPr>
      <w:r>
        <w:rPr>
          <w:rFonts w:cs="David" w:hint="cs"/>
          <w:b/>
          <w:bCs/>
          <w:sz w:val="24"/>
          <w:szCs w:val="24"/>
          <w:rtl/>
        </w:rPr>
        <w:t>בגמר סקירת המידע הכספי של חברת יהלום בע"מ (להלן החברה) שנערכה ע"י עובד משרדך נאמר לך על ידו כדלקמן:</w:t>
      </w:r>
    </w:p>
    <w:p w:rsidR="007E237D" w:rsidRDefault="007E237D" w:rsidP="007E237D">
      <w:pPr>
        <w:spacing w:line="360" w:lineRule="auto"/>
        <w:ind w:left="357"/>
        <w:jc w:val="both"/>
        <w:rPr>
          <w:rFonts w:cs="David"/>
          <w:b/>
          <w:bCs/>
          <w:sz w:val="24"/>
          <w:szCs w:val="24"/>
          <w:rtl/>
        </w:rPr>
      </w:pPr>
      <w:r>
        <w:rPr>
          <w:rFonts w:cs="David" w:hint="cs"/>
          <w:b/>
          <w:bCs/>
          <w:sz w:val="24"/>
          <w:szCs w:val="24"/>
          <w:rtl/>
        </w:rPr>
        <w:t xml:space="preserve">"עשיתי את כל הדרוש לצורך הסקירה ופעלתי בהתאם לתקן , אך איני יכול לחתום לך שהדוכ"ס שנסקרו על ידי אינם כוללים הצגה מוטעית מהותית. אתה מכיר את החברה </w:t>
      </w:r>
      <w:r>
        <w:rPr>
          <w:rFonts w:cs="David"/>
          <w:b/>
          <w:bCs/>
          <w:sz w:val="24"/>
          <w:szCs w:val="24"/>
          <w:rtl/>
        </w:rPr>
        <w:t>–</w:t>
      </w:r>
      <w:r>
        <w:rPr>
          <w:rFonts w:cs="David" w:hint="cs"/>
          <w:b/>
          <w:bCs/>
          <w:sz w:val="24"/>
          <w:szCs w:val="24"/>
          <w:rtl/>
        </w:rPr>
        <w:t xml:space="preserve"> אף פעם אי אפשר להיות בטוח איתם"</w:t>
      </w:r>
    </w:p>
    <w:p w:rsidR="007E237D" w:rsidRDefault="007E237D" w:rsidP="007E237D">
      <w:pPr>
        <w:spacing w:line="360" w:lineRule="auto"/>
        <w:ind w:left="357"/>
        <w:jc w:val="both"/>
        <w:rPr>
          <w:rFonts w:cs="David"/>
          <w:b/>
          <w:bCs/>
          <w:sz w:val="24"/>
          <w:szCs w:val="24"/>
          <w:rtl/>
        </w:rPr>
      </w:pPr>
      <w:r>
        <w:rPr>
          <w:rFonts w:cs="David" w:hint="cs"/>
          <w:b/>
          <w:bCs/>
          <w:sz w:val="24"/>
          <w:szCs w:val="24"/>
          <w:rtl/>
        </w:rPr>
        <w:t>פיתרון:</w:t>
      </w:r>
    </w:p>
    <w:p w:rsidR="00793535" w:rsidRPr="00793535" w:rsidRDefault="00793535" w:rsidP="00E41E16">
      <w:pPr>
        <w:pStyle w:val="a7"/>
        <w:numPr>
          <w:ilvl w:val="0"/>
          <w:numId w:val="18"/>
        </w:numPr>
        <w:spacing w:line="360" w:lineRule="auto"/>
        <w:jc w:val="both"/>
        <w:rPr>
          <w:rFonts w:cs="David" w:hint="cs"/>
          <w:b/>
          <w:bCs/>
          <w:sz w:val="24"/>
          <w:szCs w:val="24"/>
        </w:rPr>
      </w:pPr>
      <w:r w:rsidRPr="00793535">
        <w:rPr>
          <w:rFonts w:cs="David" w:hint="cs"/>
          <w:b/>
          <w:bCs/>
          <w:sz w:val="24"/>
          <w:szCs w:val="24"/>
          <w:rtl/>
        </w:rPr>
        <w:t xml:space="preserve">השפעה על תהליך הסקירה </w:t>
      </w:r>
      <w:r w:rsidRPr="00793535">
        <w:rPr>
          <w:rFonts w:cs="David"/>
          <w:b/>
          <w:bCs/>
          <w:sz w:val="24"/>
          <w:szCs w:val="24"/>
          <w:rtl/>
        </w:rPr>
        <w:t>–</w:t>
      </w:r>
      <w:r w:rsidRPr="00793535">
        <w:rPr>
          <w:rFonts w:cs="David" w:hint="cs"/>
          <w:b/>
          <w:bCs/>
          <w:sz w:val="24"/>
          <w:szCs w:val="24"/>
          <w:rtl/>
        </w:rPr>
        <w:t xml:space="preserve"> </w:t>
      </w:r>
      <w:r w:rsidRPr="00793535">
        <w:rPr>
          <w:rFonts w:cs="David" w:hint="cs"/>
          <w:sz w:val="24"/>
          <w:szCs w:val="24"/>
          <w:rtl/>
        </w:rPr>
        <w:t xml:space="preserve">יש להרחיב את עבודת הסקירה </w:t>
      </w:r>
      <w:r w:rsidRPr="00793535">
        <w:rPr>
          <w:rFonts w:cs="David"/>
          <w:sz w:val="24"/>
          <w:szCs w:val="24"/>
          <w:rtl/>
        </w:rPr>
        <w:t>–</w:t>
      </w:r>
      <w:r w:rsidRPr="00793535">
        <w:rPr>
          <w:rFonts w:cs="David" w:hint="cs"/>
          <w:sz w:val="24"/>
          <w:szCs w:val="24"/>
          <w:rtl/>
        </w:rPr>
        <w:t xml:space="preserve"> כיוון שאנו מרגישים לא נח במה שהוא עשה </w:t>
      </w:r>
    </w:p>
    <w:p w:rsidR="00793535" w:rsidRPr="00793535" w:rsidRDefault="00793535" w:rsidP="00E41E16">
      <w:pPr>
        <w:pStyle w:val="a7"/>
        <w:numPr>
          <w:ilvl w:val="0"/>
          <w:numId w:val="18"/>
        </w:numPr>
        <w:spacing w:line="360" w:lineRule="auto"/>
        <w:jc w:val="both"/>
        <w:rPr>
          <w:rFonts w:cs="David" w:hint="cs"/>
          <w:b/>
          <w:bCs/>
          <w:sz w:val="24"/>
          <w:szCs w:val="24"/>
        </w:rPr>
      </w:pPr>
      <w:r>
        <w:rPr>
          <w:rFonts w:cs="David" w:hint="cs"/>
          <w:b/>
          <w:bCs/>
          <w:sz w:val="24"/>
          <w:szCs w:val="24"/>
          <w:rtl/>
        </w:rPr>
        <w:t xml:space="preserve">ניתוח הסוגיה </w:t>
      </w:r>
      <w:r>
        <w:rPr>
          <w:rFonts w:cs="David"/>
          <w:b/>
          <w:bCs/>
          <w:sz w:val="24"/>
          <w:szCs w:val="24"/>
          <w:rtl/>
        </w:rPr>
        <w:t>–</w:t>
      </w:r>
      <w:r>
        <w:rPr>
          <w:rFonts w:cs="David" w:hint="cs"/>
          <w:b/>
          <w:bCs/>
          <w:sz w:val="24"/>
          <w:szCs w:val="24"/>
          <w:rtl/>
        </w:rPr>
        <w:t xml:space="preserve"> </w:t>
      </w:r>
      <w:r>
        <w:rPr>
          <w:rFonts w:cs="David" w:hint="cs"/>
          <w:sz w:val="24"/>
          <w:szCs w:val="24"/>
          <w:rtl/>
        </w:rPr>
        <w:t xml:space="preserve">מדובר פה בהגבלה בסקירה </w:t>
      </w:r>
    </w:p>
    <w:p w:rsidR="00793535" w:rsidRPr="00793535" w:rsidRDefault="00793535" w:rsidP="00E41E16">
      <w:pPr>
        <w:pStyle w:val="a7"/>
        <w:numPr>
          <w:ilvl w:val="0"/>
          <w:numId w:val="18"/>
        </w:numPr>
        <w:spacing w:line="360" w:lineRule="auto"/>
        <w:jc w:val="both"/>
        <w:rPr>
          <w:rFonts w:cs="David"/>
          <w:b/>
          <w:bCs/>
          <w:sz w:val="24"/>
          <w:szCs w:val="24"/>
        </w:rPr>
      </w:pPr>
      <w:r>
        <w:rPr>
          <w:rFonts w:cs="David" w:hint="cs"/>
          <w:b/>
          <w:bCs/>
          <w:sz w:val="24"/>
          <w:szCs w:val="24"/>
          <w:rtl/>
        </w:rPr>
        <w:t xml:space="preserve">סוג הדו"ח </w:t>
      </w:r>
      <w:r>
        <w:rPr>
          <w:rFonts w:cs="David"/>
          <w:b/>
          <w:bCs/>
          <w:sz w:val="24"/>
          <w:szCs w:val="24"/>
          <w:rtl/>
        </w:rPr>
        <w:t>–</w:t>
      </w:r>
      <w:r>
        <w:rPr>
          <w:rFonts w:cs="David" w:hint="cs"/>
          <w:sz w:val="24"/>
          <w:szCs w:val="24"/>
          <w:rtl/>
        </w:rPr>
        <w:t xml:space="preserve"> אם אכן הוא הרחיב את הסקירה והניח את מסקנתו או שמרגיש נח עם הממצאים ייתן דו"ח סקירה בנוסח האחיד , בלתי מסויג. אם הוא לא הצליח להגיע לממצאים שמאפשרים לו לתת דו"ח סקירה בלתי מסויג עליו להסתייג אם מהותי שלא משפיע על הדוכ"ס בכללותם . במקרים אחרים לא ייתן דו"ח סקירה . </w:t>
      </w:r>
    </w:p>
    <w:p w:rsidR="00793535" w:rsidRPr="00793535" w:rsidRDefault="00793535" w:rsidP="00E41E16">
      <w:pPr>
        <w:pStyle w:val="a7"/>
        <w:numPr>
          <w:ilvl w:val="0"/>
          <w:numId w:val="18"/>
        </w:numPr>
        <w:spacing w:line="360" w:lineRule="auto"/>
        <w:jc w:val="both"/>
        <w:rPr>
          <w:rFonts w:cs="David" w:hint="cs"/>
          <w:b/>
          <w:bCs/>
          <w:sz w:val="24"/>
          <w:szCs w:val="24"/>
        </w:rPr>
      </w:pPr>
      <w:r>
        <w:rPr>
          <w:rFonts w:cs="David" w:hint="cs"/>
          <w:b/>
          <w:bCs/>
          <w:sz w:val="24"/>
          <w:szCs w:val="24"/>
          <w:rtl/>
        </w:rPr>
        <w:t xml:space="preserve">ניסוח </w:t>
      </w:r>
      <w:r>
        <w:rPr>
          <w:rFonts w:cs="David"/>
          <w:b/>
          <w:bCs/>
          <w:sz w:val="24"/>
          <w:szCs w:val="24"/>
          <w:rtl/>
        </w:rPr>
        <w:t>–</w:t>
      </w:r>
      <w:r>
        <w:rPr>
          <w:rFonts w:cs="David" w:hint="cs"/>
          <w:sz w:val="24"/>
          <w:szCs w:val="24"/>
          <w:rtl/>
        </w:rPr>
        <w:t xml:space="preserve"> בהתאם להחלטה </w:t>
      </w:r>
    </w:p>
    <w:p w:rsidR="00793535" w:rsidRDefault="00793535" w:rsidP="00793535">
      <w:pPr>
        <w:spacing w:line="360" w:lineRule="auto"/>
        <w:ind w:left="357"/>
        <w:jc w:val="both"/>
        <w:rPr>
          <w:rFonts w:cs="David"/>
          <w:b/>
          <w:bCs/>
          <w:sz w:val="24"/>
          <w:szCs w:val="24"/>
          <w:u w:val="single"/>
          <w:rtl/>
        </w:rPr>
      </w:pPr>
      <w:r w:rsidRPr="00793535">
        <w:rPr>
          <w:rFonts w:cs="David" w:hint="cs"/>
          <w:b/>
          <w:bCs/>
          <w:sz w:val="24"/>
          <w:szCs w:val="24"/>
          <w:u w:val="single"/>
          <w:rtl/>
        </w:rPr>
        <w:lastRenderedPageBreak/>
        <w:t xml:space="preserve">סעיף 7 </w:t>
      </w:r>
    </w:p>
    <w:p w:rsidR="00793535" w:rsidRDefault="00793535" w:rsidP="00793535">
      <w:pPr>
        <w:spacing w:line="360" w:lineRule="auto"/>
        <w:ind w:left="357"/>
        <w:jc w:val="both"/>
        <w:rPr>
          <w:rFonts w:cs="David"/>
          <w:b/>
          <w:bCs/>
          <w:sz w:val="24"/>
          <w:szCs w:val="24"/>
          <w:rtl/>
        </w:rPr>
      </w:pPr>
      <w:r>
        <w:rPr>
          <w:rFonts w:cs="David" w:hint="cs"/>
          <w:b/>
          <w:bCs/>
          <w:sz w:val="24"/>
          <w:szCs w:val="24"/>
          <w:rtl/>
        </w:rPr>
        <w:t>מידע הכספי של חברת ספיר בע"מ (להלן החברה) לא נכלל גילוי על עסקה בסך של 4.5 מיליון₪ שנעשתה ביום 30/09/09 עם צד קשור בחברה. הנהלת החברה תרצה זאת כדלקמן:</w:t>
      </w:r>
    </w:p>
    <w:p w:rsidR="00793535" w:rsidRDefault="00793535" w:rsidP="00793535">
      <w:pPr>
        <w:spacing w:line="360" w:lineRule="auto"/>
        <w:ind w:left="357"/>
        <w:jc w:val="both"/>
        <w:rPr>
          <w:rFonts w:cs="David"/>
          <w:b/>
          <w:bCs/>
          <w:sz w:val="24"/>
          <w:szCs w:val="24"/>
          <w:rtl/>
        </w:rPr>
      </w:pPr>
      <w:r w:rsidRPr="00793535">
        <w:rPr>
          <w:rFonts w:cs="David" w:hint="cs"/>
          <w:b/>
          <w:bCs/>
          <w:sz w:val="24"/>
          <w:szCs w:val="24"/>
          <w:rtl/>
        </w:rPr>
        <w:t>"</w:t>
      </w:r>
      <w:r>
        <w:rPr>
          <w:rFonts w:cs="David" w:hint="cs"/>
          <w:b/>
          <w:bCs/>
          <w:sz w:val="24"/>
          <w:szCs w:val="24"/>
          <w:rtl/>
        </w:rPr>
        <w:t>המידע הכספי המדווח הינו חלקי ובלתי מבוקר ואינו אמור לכלול פירוט יתר. העסקה עם הצד הקשור ואחרות שכמותה ידווחו במסגרת הדוכ"ס השנתיים המבוקרים של החברה . שזה המקום לדווח על מידע מסוג זה</w:t>
      </w:r>
      <w:r w:rsidRPr="00793535">
        <w:rPr>
          <w:rFonts w:cs="David" w:hint="cs"/>
          <w:b/>
          <w:bCs/>
          <w:sz w:val="24"/>
          <w:szCs w:val="24"/>
          <w:rtl/>
        </w:rPr>
        <w:t>"</w:t>
      </w:r>
    </w:p>
    <w:p w:rsidR="00793535" w:rsidRDefault="009B67A1" w:rsidP="00793535">
      <w:pPr>
        <w:spacing w:line="360" w:lineRule="auto"/>
        <w:ind w:left="357"/>
        <w:jc w:val="both"/>
        <w:rPr>
          <w:rFonts w:cs="David"/>
          <w:b/>
          <w:bCs/>
          <w:sz w:val="24"/>
          <w:szCs w:val="24"/>
          <w:rtl/>
        </w:rPr>
      </w:pPr>
      <w:r>
        <w:rPr>
          <w:rFonts w:cs="David" w:hint="cs"/>
          <w:b/>
          <w:bCs/>
          <w:sz w:val="24"/>
          <w:szCs w:val="24"/>
          <w:rtl/>
        </w:rPr>
        <w:t>פיתרון :</w:t>
      </w:r>
    </w:p>
    <w:p w:rsidR="009B67A1" w:rsidRDefault="009B67A1" w:rsidP="00E41E16">
      <w:pPr>
        <w:pStyle w:val="a7"/>
        <w:numPr>
          <w:ilvl w:val="0"/>
          <w:numId w:val="19"/>
        </w:numPr>
        <w:spacing w:line="360" w:lineRule="auto"/>
        <w:jc w:val="both"/>
        <w:rPr>
          <w:rFonts w:cs="David"/>
          <w:b/>
          <w:bCs/>
          <w:sz w:val="24"/>
          <w:szCs w:val="24"/>
        </w:rPr>
      </w:pPr>
      <w:r>
        <w:rPr>
          <w:rFonts w:cs="David" w:hint="cs"/>
          <w:b/>
          <w:bCs/>
          <w:sz w:val="24"/>
          <w:szCs w:val="24"/>
          <w:rtl/>
        </w:rPr>
        <w:t xml:space="preserve">השפעה על תהליך הסקירה </w:t>
      </w:r>
      <w:r>
        <w:rPr>
          <w:rFonts w:cs="David"/>
          <w:b/>
          <w:bCs/>
          <w:sz w:val="24"/>
          <w:szCs w:val="24"/>
          <w:rtl/>
        </w:rPr>
        <w:t>–</w:t>
      </w:r>
    </w:p>
    <w:p w:rsidR="009B67A1" w:rsidRPr="009B67A1" w:rsidRDefault="009B67A1" w:rsidP="00E41E16">
      <w:pPr>
        <w:pStyle w:val="a7"/>
        <w:numPr>
          <w:ilvl w:val="0"/>
          <w:numId w:val="20"/>
        </w:numPr>
        <w:spacing w:line="360" w:lineRule="auto"/>
        <w:jc w:val="both"/>
        <w:rPr>
          <w:rFonts w:cs="David" w:hint="cs"/>
          <w:sz w:val="24"/>
          <w:szCs w:val="24"/>
        </w:rPr>
      </w:pPr>
      <w:r w:rsidRPr="009B67A1">
        <w:rPr>
          <w:rFonts w:cs="David" w:hint="cs"/>
          <w:sz w:val="24"/>
          <w:szCs w:val="24"/>
          <w:rtl/>
        </w:rPr>
        <w:t>יש לנתח עסקאות עם צדדים קשורים בחברה</w:t>
      </w:r>
      <w:r>
        <w:rPr>
          <w:rFonts w:cs="David" w:hint="cs"/>
          <w:sz w:val="24"/>
          <w:szCs w:val="24"/>
          <w:rtl/>
        </w:rPr>
        <w:t xml:space="preserve"> (ניתן להרחיב מתקן 52)</w:t>
      </w:r>
    </w:p>
    <w:p w:rsidR="009B67A1" w:rsidRDefault="009B67A1" w:rsidP="00E41E16">
      <w:pPr>
        <w:pStyle w:val="a7"/>
        <w:numPr>
          <w:ilvl w:val="0"/>
          <w:numId w:val="20"/>
        </w:numPr>
        <w:spacing w:line="360" w:lineRule="auto"/>
        <w:jc w:val="both"/>
        <w:rPr>
          <w:rFonts w:cs="David"/>
          <w:sz w:val="24"/>
          <w:szCs w:val="24"/>
        </w:rPr>
      </w:pPr>
      <w:r w:rsidRPr="009B67A1">
        <w:rPr>
          <w:rFonts w:cs="David" w:hint="cs"/>
          <w:sz w:val="24"/>
          <w:szCs w:val="24"/>
          <w:rtl/>
        </w:rPr>
        <w:t>יש לבחון את ההשלכות של עסקאות עם צדדים קשורים על הדוכ"ס של החברה.</w:t>
      </w:r>
    </w:p>
    <w:p w:rsidR="009B67A1" w:rsidRPr="009B67A1" w:rsidRDefault="009B67A1" w:rsidP="00E41E16">
      <w:pPr>
        <w:pStyle w:val="a7"/>
        <w:numPr>
          <w:ilvl w:val="0"/>
          <w:numId w:val="19"/>
        </w:numPr>
        <w:spacing w:line="360" w:lineRule="auto"/>
        <w:jc w:val="both"/>
        <w:rPr>
          <w:rFonts w:cs="David" w:hint="cs"/>
          <w:b/>
          <w:bCs/>
          <w:sz w:val="24"/>
          <w:szCs w:val="24"/>
        </w:rPr>
      </w:pPr>
      <w:r w:rsidRPr="009B67A1">
        <w:rPr>
          <w:rFonts w:cs="David" w:hint="cs"/>
          <w:b/>
          <w:bCs/>
          <w:sz w:val="24"/>
          <w:szCs w:val="24"/>
          <w:rtl/>
        </w:rPr>
        <w:t>ניתוח הסוגיה</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מדובר בסוגיה של בחינת גילוי נאות לעסקאות עם צדדים קשורים , נושא שצריך להיבחן גם בחברה ואמירה של החברה שלא נדרש לתת גילוי על עסקאות עם צדדים קשורים לתקופות ביניים אלא רק בשנתי זוהי אמירה מטעה כיוון שחד משמעית כל עסקה מהותית עם צד קשור שלא היתה בשנתי תינתן עליה הרחבה וגילוי בביאורים לדוכ"ס </w:t>
      </w:r>
    </w:p>
    <w:p w:rsidR="009B67A1" w:rsidRDefault="009B67A1" w:rsidP="00E41E16">
      <w:pPr>
        <w:pStyle w:val="a7"/>
        <w:numPr>
          <w:ilvl w:val="0"/>
          <w:numId w:val="19"/>
        </w:numPr>
        <w:spacing w:line="360" w:lineRule="auto"/>
        <w:jc w:val="both"/>
        <w:rPr>
          <w:rFonts w:cs="David"/>
          <w:b/>
          <w:bCs/>
          <w:sz w:val="24"/>
          <w:szCs w:val="24"/>
        </w:rPr>
      </w:pPr>
      <w:r>
        <w:rPr>
          <w:rFonts w:cs="David" w:hint="cs"/>
          <w:b/>
          <w:bCs/>
          <w:sz w:val="24"/>
          <w:szCs w:val="24"/>
          <w:rtl/>
        </w:rPr>
        <w:t xml:space="preserve">השפעה על סוג דו"ח סקירה </w:t>
      </w:r>
      <w:r>
        <w:rPr>
          <w:rFonts w:cs="David"/>
          <w:b/>
          <w:bCs/>
          <w:sz w:val="24"/>
          <w:szCs w:val="24"/>
          <w:rtl/>
        </w:rPr>
        <w:t>–</w:t>
      </w:r>
      <w:r>
        <w:rPr>
          <w:rFonts w:cs="David" w:hint="cs"/>
          <w:b/>
          <w:bCs/>
          <w:sz w:val="24"/>
          <w:szCs w:val="24"/>
          <w:rtl/>
        </w:rPr>
        <w:t xml:space="preserve"> </w:t>
      </w:r>
      <w:r>
        <w:rPr>
          <w:rFonts w:cs="David" w:hint="cs"/>
          <w:sz w:val="24"/>
          <w:szCs w:val="24"/>
          <w:rtl/>
        </w:rPr>
        <w:t xml:space="preserve">יש לתת דו"ח סקירה מסוייג או דו"ח סקירה שלילי אם לא ניתן גילוי כנדרש אבל , אם יינתן גילוי יש לתת דו"ח סקירה בלתי מסוייג תוך מקום לשקול מתן הפניית תשומת לב </w:t>
      </w:r>
      <w:r>
        <w:rPr>
          <w:rFonts w:cs="David" w:hint="cs"/>
          <w:b/>
          <w:bCs/>
          <w:sz w:val="24"/>
          <w:szCs w:val="24"/>
          <w:rtl/>
        </w:rPr>
        <w:t>.</w:t>
      </w:r>
    </w:p>
    <w:p w:rsidR="009B67A1" w:rsidRPr="009B67A1" w:rsidRDefault="009B67A1" w:rsidP="00E41E16">
      <w:pPr>
        <w:pStyle w:val="a7"/>
        <w:numPr>
          <w:ilvl w:val="0"/>
          <w:numId w:val="19"/>
        </w:numPr>
        <w:spacing w:line="360" w:lineRule="auto"/>
        <w:jc w:val="both"/>
        <w:rPr>
          <w:rFonts w:cs="David"/>
          <w:b/>
          <w:bCs/>
          <w:sz w:val="24"/>
          <w:szCs w:val="24"/>
        </w:rPr>
      </w:pPr>
      <w:r>
        <w:rPr>
          <w:rFonts w:cs="David" w:hint="cs"/>
          <w:b/>
          <w:bCs/>
          <w:sz w:val="24"/>
          <w:szCs w:val="24"/>
          <w:rtl/>
        </w:rPr>
        <w:t xml:space="preserve">ניסוח </w:t>
      </w:r>
      <w:r>
        <w:rPr>
          <w:rFonts w:cs="David"/>
          <w:b/>
          <w:bCs/>
          <w:sz w:val="24"/>
          <w:szCs w:val="24"/>
          <w:rtl/>
        </w:rPr>
        <w:t>–</w:t>
      </w:r>
      <w:r w:rsidR="00C34472">
        <w:rPr>
          <w:rFonts w:cs="David" w:hint="cs"/>
          <w:sz w:val="24"/>
          <w:szCs w:val="24"/>
          <w:rtl/>
        </w:rPr>
        <w:t>אם לא מסוי</w:t>
      </w:r>
      <w:r w:rsidRPr="009B67A1">
        <w:rPr>
          <w:rFonts w:cs="David" w:hint="cs"/>
          <w:sz w:val="24"/>
          <w:szCs w:val="24"/>
          <w:rtl/>
        </w:rPr>
        <w:t xml:space="preserve">גת נרשום או את המילים "אנו מפנים את תשומת הלב לביאור מספר </w:t>
      </w:r>
      <w:r w:rsidRPr="009B67A1">
        <w:rPr>
          <w:rFonts w:cs="David" w:hint="cs"/>
          <w:sz w:val="24"/>
          <w:szCs w:val="24"/>
        </w:rPr>
        <w:t>X</w:t>
      </w:r>
      <w:r w:rsidRPr="009B67A1">
        <w:rPr>
          <w:rFonts w:cs="David" w:hint="cs"/>
          <w:sz w:val="24"/>
          <w:szCs w:val="24"/>
          <w:rtl/>
        </w:rPr>
        <w:t xml:space="preserve"> בדבר </w:t>
      </w:r>
      <w:r>
        <w:rPr>
          <w:rFonts w:cs="David" w:hint="cs"/>
          <w:sz w:val="24"/>
          <w:szCs w:val="24"/>
        </w:rPr>
        <w:t>Y</w:t>
      </w:r>
      <w:r>
        <w:rPr>
          <w:rFonts w:cs="David" w:hint="cs"/>
          <w:sz w:val="24"/>
          <w:szCs w:val="24"/>
          <w:rtl/>
        </w:rPr>
        <w:t>" או "מבלי לסייג את מסקנתנו הנ"ל אנו מפנים..."</w:t>
      </w:r>
    </w:p>
    <w:p w:rsidR="009B67A1" w:rsidRPr="00C34472" w:rsidRDefault="00C34472" w:rsidP="009B67A1">
      <w:pPr>
        <w:pStyle w:val="a7"/>
        <w:spacing w:line="360" w:lineRule="auto"/>
        <w:ind w:left="717"/>
        <w:jc w:val="both"/>
        <w:rPr>
          <w:rFonts w:cs="David" w:hint="cs"/>
          <w:sz w:val="24"/>
          <w:szCs w:val="24"/>
        </w:rPr>
      </w:pPr>
      <w:r w:rsidRPr="00C34472">
        <w:rPr>
          <w:rFonts w:cs="David" w:hint="cs"/>
          <w:sz w:val="24"/>
          <w:szCs w:val="24"/>
          <w:rtl/>
        </w:rPr>
        <w:t>אם לא ניתן גילוי נאות</w:t>
      </w:r>
      <w:r>
        <w:rPr>
          <w:rFonts w:cs="David" w:hint="cs"/>
          <w:sz w:val="24"/>
          <w:szCs w:val="24"/>
          <w:rtl/>
        </w:rPr>
        <w:t xml:space="preserve"> בפסקת הביינים</w:t>
      </w:r>
      <w:r w:rsidRPr="00C34472">
        <w:rPr>
          <w:rFonts w:cs="David" w:hint="cs"/>
          <w:sz w:val="24"/>
          <w:szCs w:val="24"/>
          <w:rtl/>
        </w:rPr>
        <w:t xml:space="preserve"> </w:t>
      </w:r>
      <w:r>
        <w:rPr>
          <w:rFonts w:cs="David" w:hint="cs"/>
          <w:sz w:val="24"/>
          <w:szCs w:val="24"/>
          <w:rtl/>
        </w:rPr>
        <w:t xml:space="preserve">: "בדוכ"ס הרבעוניים לא נכלל גילוי בדבר עסקאות עם צדדים קשורים בסך 4.5 מיליון ₪ כנדרש עפ"י </w:t>
      </w:r>
      <w:r>
        <w:rPr>
          <w:rFonts w:cs="David" w:hint="cs"/>
          <w:sz w:val="24"/>
          <w:szCs w:val="24"/>
        </w:rPr>
        <w:t>IAS34</w:t>
      </w:r>
      <w:r>
        <w:rPr>
          <w:rFonts w:cs="David" w:hint="cs"/>
          <w:sz w:val="24"/>
          <w:szCs w:val="24"/>
          <w:rtl/>
        </w:rPr>
        <w:t xml:space="preserve">" מסקנה : "בביצוע סקירתינו פרט לכך שלא נכלל ביאור על עסקה עם צד קשור כאמור לעיל , לא בא ..." </w:t>
      </w:r>
      <w:bookmarkStart w:id="0" w:name="_GoBack"/>
      <w:bookmarkEnd w:id="0"/>
    </w:p>
    <w:sectPr w:rsidR="009B67A1" w:rsidRPr="00C34472" w:rsidSect="00A315CD">
      <w:headerReference w:type="default" r:id="rId8"/>
      <w:footerReference w:type="default" r:id="rId9"/>
      <w:pgSz w:w="11906" w:h="16838"/>
      <w:pgMar w:top="1440" w:right="1800" w:bottom="1440" w:left="1800" w:header="708" w:footer="708" w:gutter="0"/>
      <w:pgNumType w:start="6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16" w:rsidRDefault="00E41E16" w:rsidP="00F172F9">
      <w:pPr>
        <w:spacing w:after="0" w:line="240" w:lineRule="auto"/>
      </w:pPr>
      <w:r>
        <w:separator/>
      </w:r>
    </w:p>
  </w:endnote>
  <w:endnote w:type="continuationSeparator" w:id="0">
    <w:p w:rsidR="00E41E16" w:rsidRDefault="00E41E16"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7E237D" w:rsidRDefault="007E237D">
        <w:pPr>
          <w:pStyle w:val="a5"/>
          <w:jc w:val="center"/>
          <w:rPr>
            <w:rtl/>
            <w:cs/>
          </w:rPr>
        </w:pPr>
        <w:r>
          <w:fldChar w:fldCharType="begin"/>
        </w:r>
        <w:r>
          <w:rPr>
            <w:rtl/>
            <w:cs/>
          </w:rPr>
          <w:instrText>PAGE   \* MERGEFORMAT</w:instrText>
        </w:r>
        <w:r>
          <w:fldChar w:fldCharType="separate"/>
        </w:r>
        <w:r w:rsidR="00C34472" w:rsidRPr="00C34472">
          <w:rPr>
            <w:noProof/>
            <w:rtl/>
            <w:lang w:val="he-IL"/>
          </w:rPr>
          <w:t>68</w:t>
        </w:r>
        <w:r>
          <w:fldChar w:fldCharType="end"/>
        </w:r>
      </w:p>
    </w:sdtContent>
  </w:sdt>
  <w:p w:rsidR="007E237D" w:rsidRDefault="007E2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16" w:rsidRDefault="00E41E16" w:rsidP="00F172F9">
      <w:pPr>
        <w:spacing w:after="0" w:line="240" w:lineRule="auto"/>
      </w:pPr>
      <w:r>
        <w:separator/>
      </w:r>
    </w:p>
  </w:footnote>
  <w:footnote w:type="continuationSeparator" w:id="0">
    <w:p w:rsidR="00E41E16" w:rsidRDefault="00E41E16"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7D" w:rsidRPr="00F172F9" w:rsidRDefault="007E237D" w:rsidP="008E0781">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26/10/14</w:t>
    </w:r>
  </w:p>
  <w:p w:rsidR="007E237D" w:rsidRDefault="007E23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3AD"/>
    <w:multiLevelType w:val="hybridMultilevel"/>
    <w:tmpl w:val="04EAF4F2"/>
    <w:lvl w:ilvl="0" w:tplc="148226C6">
      <w:start w:val="1"/>
      <w:numFmt w:val="decimal"/>
      <w:lvlText w:val="%1."/>
      <w:lvlJc w:val="left"/>
      <w:pPr>
        <w:ind w:left="717" w:hanging="360"/>
      </w:pPr>
      <w:rPr>
        <w:rFonts w:hint="default"/>
        <w:b w:val="0"/>
        <w:u w:val="no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1F548A7"/>
    <w:multiLevelType w:val="hybridMultilevel"/>
    <w:tmpl w:val="C66254F4"/>
    <w:lvl w:ilvl="0" w:tplc="92789948">
      <w:start w:val="2"/>
      <w:numFmt w:val="bullet"/>
      <w:lvlText w:val=""/>
      <w:lvlJc w:val="left"/>
      <w:pPr>
        <w:ind w:left="1080" w:hanging="360"/>
      </w:pPr>
      <w:rPr>
        <w:rFonts w:ascii="Symbol" w:eastAsiaTheme="minorHAnsi" w:hAnsi="Symbol" w:cs="Davi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FC2606"/>
    <w:multiLevelType w:val="hybridMultilevel"/>
    <w:tmpl w:val="82A0D69E"/>
    <w:lvl w:ilvl="0" w:tplc="E71EFD06">
      <w:start w:val="1"/>
      <w:numFmt w:val="hebrew1"/>
      <w:lvlText w:val="%1."/>
      <w:lvlJc w:val="left"/>
      <w:pPr>
        <w:ind w:left="717" w:hanging="360"/>
      </w:pPr>
      <w:rPr>
        <w:rFonts w:hint="default"/>
        <w:b/>
        <w:bC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F0008D5"/>
    <w:multiLevelType w:val="hybridMultilevel"/>
    <w:tmpl w:val="3E549C04"/>
    <w:lvl w:ilvl="0" w:tplc="AC78EA0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B024C4"/>
    <w:multiLevelType w:val="hybridMultilevel"/>
    <w:tmpl w:val="5E88E8BA"/>
    <w:lvl w:ilvl="0" w:tplc="5D7AAF2A">
      <w:start w:val="4"/>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E0932"/>
    <w:multiLevelType w:val="hybridMultilevel"/>
    <w:tmpl w:val="703C1E0A"/>
    <w:lvl w:ilvl="0" w:tplc="DCE4BCE8">
      <w:start w:val="1"/>
      <w:numFmt w:val="hebrew1"/>
      <w:lvlText w:val="%1."/>
      <w:lvlJc w:val="left"/>
      <w:pPr>
        <w:ind w:left="720" w:hanging="360"/>
      </w:pPr>
      <w:rPr>
        <w:rFonts w:asciiTheme="minorHAnsi" w:eastAsiaTheme="minorHAnsi" w:hAnsiTheme="minorHAnsi" w:cs="David"/>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D0140"/>
    <w:multiLevelType w:val="hybridMultilevel"/>
    <w:tmpl w:val="680E5ACC"/>
    <w:lvl w:ilvl="0" w:tplc="98462CAE">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3A8245CE"/>
    <w:multiLevelType w:val="hybridMultilevel"/>
    <w:tmpl w:val="BA3E4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851E0"/>
    <w:multiLevelType w:val="hybridMultilevel"/>
    <w:tmpl w:val="D38E7B8E"/>
    <w:lvl w:ilvl="0" w:tplc="8A066830">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86766A"/>
    <w:multiLevelType w:val="hybridMultilevel"/>
    <w:tmpl w:val="7A1E747C"/>
    <w:lvl w:ilvl="0" w:tplc="1DE2E71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1F141D"/>
    <w:multiLevelType w:val="hybridMultilevel"/>
    <w:tmpl w:val="2D3EF05E"/>
    <w:lvl w:ilvl="0" w:tplc="DF0E96AC">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348F6"/>
    <w:multiLevelType w:val="hybridMultilevel"/>
    <w:tmpl w:val="6E4E4004"/>
    <w:lvl w:ilvl="0" w:tplc="72B275F4">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57FC2823"/>
    <w:multiLevelType w:val="hybridMultilevel"/>
    <w:tmpl w:val="124C4430"/>
    <w:lvl w:ilvl="0" w:tplc="605C47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A3DF4"/>
    <w:multiLevelType w:val="hybridMultilevel"/>
    <w:tmpl w:val="FB881392"/>
    <w:lvl w:ilvl="0" w:tplc="22C2E19A">
      <w:start w:val="1"/>
      <w:numFmt w:val="decimal"/>
      <w:lvlText w:val="%1."/>
      <w:lvlJc w:val="left"/>
      <w:pPr>
        <w:ind w:left="1077" w:hanging="360"/>
      </w:pPr>
      <w:rPr>
        <w:rFonts w:hint="default"/>
        <w:b/>
        <w:b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60F558AA"/>
    <w:multiLevelType w:val="hybridMultilevel"/>
    <w:tmpl w:val="9A58A1D4"/>
    <w:lvl w:ilvl="0" w:tplc="CC22EED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851001"/>
    <w:multiLevelType w:val="hybridMultilevel"/>
    <w:tmpl w:val="EC28644C"/>
    <w:lvl w:ilvl="0" w:tplc="44E09B76">
      <w:start w:val="1"/>
      <w:numFmt w:val="decimal"/>
      <w:lvlText w:val="%1."/>
      <w:lvlJc w:val="left"/>
      <w:pPr>
        <w:ind w:left="717" w:hanging="360"/>
      </w:pPr>
      <w:rPr>
        <w:rFonts w:hint="default"/>
        <w:b/>
        <w:bC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66C72D32"/>
    <w:multiLevelType w:val="hybridMultilevel"/>
    <w:tmpl w:val="C4545286"/>
    <w:lvl w:ilvl="0" w:tplc="E2DCA70A">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68DE56F4"/>
    <w:multiLevelType w:val="hybridMultilevel"/>
    <w:tmpl w:val="CDB2A0B2"/>
    <w:lvl w:ilvl="0" w:tplc="60B2E2D6">
      <w:start w:val="1"/>
      <w:numFmt w:val="hebrew1"/>
      <w:lvlText w:val="%1."/>
      <w:lvlJc w:val="left"/>
      <w:pPr>
        <w:ind w:left="1077" w:hanging="360"/>
      </w:pPr>
      <w:rPr>
        <w:rFonts w:hint="default"/>
        <w:b w:val="0"/>
        <w:bCs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741463AA"/>
    <w:multiLevelType w:val="hybridMultilevel"/>
    <w:tmpl w:val="FCD07B46"/>
    <w:lvl w:ilvl="0" w:tplc="AD0660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7A6B2CB8"/>
    <w:multiLevelType w:val="hybridMultilevel"/>
    <w:tmpl w:val="FD04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0"/>
  </w:num>
  <w:num w:numId="4">
    <w:abstractNumId w:val="5"/>
  </w:num>
  <w:num w:numId="5">
    <w:abstractNumId w:val="12"/>
  </w:num>
  <w:num w:numId="6">
    <w:abstractNumId w:val="3"/>
  </w:num>
  <w:num w:numId="7">
    <w:abstractNumId w:val="14"/>
  </w:num>
  <w:num w:numId="8">
    <w:abstractNumId w:val="8"/>
  </w:num>
  <w:num w:numId="9">
    <w:abstractNumId w:val="1"/>
  </w:num>
  <w:num w:numId="10">
    <w:abstractNumId w:val="11"/>
  </w:num>
  <w:num w:numId="11">
    <w:abstractNumId w:val="2"/>
  </w:num>
  <w:num w:numId="12">
    <w:abstractNumId w:val="13"/>
  </w:num>
  <w:num w:numId="13">
    <w:abstractNumId w:val="6"/>
  </w:num>
  <w:num w:numId="14">
    <w:abstractNumId w:val="9"/>
  </w:num>
  <w:num w:numId="15">
    <w:abstractNumId w:val="16"/>
  </w:num>
  <w:num w:numId="16">
    <w:abstractNumId w:val="4"/>
  </w:num>
  <w:num w:numId="17">
    <w:abstractNumId w:val="0"/>
  </w:num>
  <w:num w:numId="18">
    <w:abstractNumId w:val="18"/>
  </w:num>
  <w:num w:numId="19">
    <w:abstractNumId w:val="15"/>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4320"/>
    <w:rsid w:val="00005C1A"/>
    <w:rsid w:val="00016E3D"/>
    <w:rsid w:val="0001703A"/>
    <w:rsid w:val="000209F9"/>
    <w:rsid w:val="0002110F"/>
    <w:rsid w:val="000225B3"/>
    <w:rsid w:val="000272A4"/>
    <w:rsid w:val="000327A7"/>
    <w:rsid w:val="0003559A"/>
    <w:rsid w:val="000363BD"/>
    <w:rsid w:val="0004273E"/>
    <w:rsid w:val="0004387F"/>
    <w:rsid w:val="00057726"/>
    <w:rsid w:val="00061ECA"/>
    <w:rsid w:val="0006680A"/>
    <w:rsid w:val="000711EB"/>
    <w:rsid w:val="0008007B"/>
    <w:rsid w:val="000814D8"/>
    <w:rsid w:val="00084500"/>
    <w:rsid w:val="000873BF"/>
    <w:rsid w:val="00087407"/>
    <w:rsid w:val="000945A1"/>
    <w:rsid w:val="00094D10"/>
    <w:rsid w:val="00097936"/>
    <w:rsid w:val="000A25BC"/>
    <w:rsid w:val="000A46FC"/>
    <w:rsid w:val="000A770A"/>
    <w:rsid w:val="000B514B"/>
    <w:rsid w:val="000B7066"/>
    <w:rsid w:val="000C04AC"/>
    <w:rsid w:val="000D107A"/>
    <w:rsid w:val="000D3873"/>
    <w:rsid w:val="000D3CF8"/>
    <w:rsid w:val="000D4AA1"/>
    <w:rsid w:val="000D52B5"/>
    <w:rsid w:val="000D5807"/>
    <w:rsid w:val="000D5F52"/>
    <w:rsid w:val="000E0AF4"/>
    <w:rsid w:val="000E2D7F"/>
    <w:rsid w:val="000E426B"/>
    <w:rsid w:val="000F02B2"/>
    <w:rsid w:val="000F5666"/>
    <w:rsid w:val="000F5E3D"/>
    <w:rsid w:val="001040B2"/>
    <w:rsid w:val="00105D60"/>
    <w:rsid w:val="00107C72"/>
    <w:rsid w:val="00110107"/>
    <w:rsid w:val="001137CC"/>
    <w:rsid w:val="00114504"/>
    <w:rsid w:val="00115DB8"/>
    <w:rsid w:val="00121874"/>
    <w:rsid w:val="00135FFF"/>
    <w:rsid w:val="00137958"/>
    <w:rsid w:val="00137FEC"/>
    <w:rsid w:val="001416AE"/>
    <w:rsid w:val="00141C1F"/>
    <w:rsid w:val="001444A8"/>
    <w:rsid w:val="00147C17"/>
    <w:rsid w:val="001528B5"/>
    <w:rsid w:val="0015329C"/>
    <w:rsid w:val="0015711F"/>
    <w:rsid w:val="00161B0D"/>
    <w:rsid w:val="00166003"/>
    <w:rsid w:val="0016713B"/>
    <w:rsid w:val="00167879"/>
    <w:rsid w:val="001732EE"/>
    <w:rsid w:val="00173BC6"/>
    <w:rsid w:val="00174761"/>
    <w:rsid w:val="00177F4F"/>
    <w:rsid w:val="0018067B"/>
    <w:rsid w:val="00183855"/>
    <w:rsid w:val="001852FD"/>
    <w:rsid w:val="001860CD"/>
    <w:rsid w:val="00193545"/>
    <w:rsid w:val="00194CB1"/>
    <w:rsid w:val="001A3F0D"/>
    <w:rsid w:val="001A662B"/>
    <w:rsid w:val="001C2984"/>
    <w:rsid w:val="001C3AD7"/>
    <w:rsid w:val="001D107B"/>
    <w:rsid w:val="001D7530"/>
    <w:rsid w:val="001D7D22"/>
    <w:rsid w:val="001E51C5"/>
    <w:rsid w:val="001E6DAB"/>
    <w:rsid w:val="001F1958"/>
    <w:rsid w:val="001F380B"/>
    <w:rsid w:val="001F512A"/>
    <w:rsid w:val="001F63AD"/>
    <w:rsid w:val="002055EC"/>
    <w:rsid w:val="00207A4C"/>
    <w:rsid w:val="00211663"/>
    <w:rsid w:val="002135F4"/>
    <w:rsid w:val="00214B39"/>
    <w:rsid w:val="00214B4C"/>
    <w:rsid w:val="002154C4"/>
    <w:rsid w:val="00215709"/>
    <w:rsid w:val="0021577E"/>
    <w:rsid w:val="00223FDD"/>
    <w:rsid w:val="002247E6"/>
    <w:rsid w:val="00225BB1"/>
    <w:rsid w:val="0023579A"/>
    <w:rsid w:val="00253629"/>
    <w:rsid w:val="00254B85"/>
    <w:rsid w:val="00255E31"/>
    <w:rsid w:val="00260506"/>
    <w:rsid w:val="00262578"/>
    <w:rsid w:val="00263D90"/>
    <w:rsid w:val="00265560"/>
    <w:rsid w:val="00272036"/>
    <w:rsid w:val="002725F8"/>
    <w:rsid w:val="002803FB"/>
    <w:rsid w:val="00280ECD"/>
    <w:rsid w:val="00281494"/>
    <w:rsid w:val="002853DF"/>
    <w:rsid w:val="00285AB4"/>
    <w:rsid w:val="00291E03"/>
    <w:rsid w:val="002952A5"/>
    <w:rsid w:val="002953E9"/>
    <w:rsid w:val="00295B6E"/>
    <w:rsid w:val="00295D0D"/>
    <w:rsid w:val="002A0F33"/>
    <w:rsid w:val="002A0FDB"/>
    <w:rsid w:val="002A4347"/>
    <w:rsid w:val="002B66C9"/>
    <w:rsid w:val="002D2727"/>
    <w:rsid w:val="002D2CED"/>
    <w:rsid w:val="002D46F9"/>
    <w:rsid w:val="002D66F4"/>
    <w:rsid w:val="002E0EC1"/>
    <w:rsid w:val="002F4A76"/>
    <w:rsid w:val="002F54FB"/>
    <w:rsid w:val="002F6681"/>
    <w:rsid w:val="002F7950"/>
    <w:rsid w:val="00300D14"/>
    <w:rsid w:val="00307469"/>
    <w:rsid w:val="00314416"/>
    <w:rsid w:val="00316565"/>
    <w:rsid w:val="003202F6"/>
    <w:rsid w:val="00327436"/>
    <w:rsid w:val="003319C8"/>
    <w:rsid w:val="00333BCC"/>
    <w:rsid w:val="00341B81"/>
    <w:rsid w:val="0035529B"/>
    <w:rsid w:val="00357D7E"/>
    <w:rsid w:val="0036592B"/>
    <w:rsid w:val="00370064"/>
    <w:rsid w:val="003701A4"/>
    <w:rsid w:val="003716B5"/>
    <w:rsid w:val="00382C7C"/>
    <w:rsid w:val="003915B5"/>
    <w:rsid w:val="00395B92"/>
    <w:rsid w:val="003A2227"/>
    <w:rsid w:val="003A2C78"/>
    <w:rsid w:val="003A4E5D"/>
    <w:rsid w:val="003A63B4"/>
    <w:rsid w:val="003B16E1"/>
    <w:rsid w:val="003C064C"/>
    <w:rsid w:val="003C7FE8"/>
    <w:rsid w:val="003D3219"/>
    <w:rsid w:val="003D732C"/>
    <w:rsid w:val="003E1A1C"/>
    <w:rsid w:val="003E2164"/>
    <w:rsid w:val="003E4BBC"/>
    <w:rsid w:val="003E63AD"/>
    <w:rsid w:val="003E7BBC"/>
    <w:rsid w:val="003F00CA"/>
    <w:rsid w:val="00401692"/>
    <w:rsid w:val="004102EB"/>
    <w:rsid w:val="0041337A"/>
    <w:rsid w:val="00413C78"/>
    <w:rsid w:val="00415D40"/>
    <w:rsid w:val="00416CE1"/>
    <w:rsid w:val="004175CF"/>
    <w:rsid w:val="0042010A"/>
    <w:rsid w:val="00420243"/>
    <w:rsid w:val="0042027A"/>
    <w:rsid w:val="00424CDA"/>
    <w:rsid w:val="00424DA0"/>
    <w:rsid w:val="00431510"/>
    <w:rsid w:val="0043674D"/>
    <w:rsid w:val="00437909"/>
    <w:rsid w:val="00441C02"/>
    <w:rsid w:val="00442803"/>
    <w:rsid w:val="0044399C"/>
    <w:rsid w:val="00447CBD"/>
    <w:rsid w:val="00466EC7"/>
    <w:rsid w:val="00471C40"/>
    <w:rsid w:val="00477285"/>
    <w:rsid w:val="004806C5"/>
    <w:rsid w:val="00497FDC"/>
    <w:rsid w:val="004A1D72"/>
    <w:rsid w:val="004A346A"/>
    <w:rsid w:val="004A5B34"/>
    <w:rsid w:val="004B022E"/>
    <w:rsid w:val="004B0A8D"/>
    <w:rsid w:val="004B5A83"/>
    <w:rsid w:val="004B6D28"/>
    <w:rsid w:val="004B76ED"/>
    <w:rsid w:val="004B7889"/>
    <w:rsid w:val="004C11EE"/>
    <w:rsid w:val="004C2504"/>
    <w:rsid w:val="004C777B"/>
    <w:rsid w:val="004C7ED3"/>
    <w:rsid w:val="004D1A4F"/>
    <w:rsid w:val="004D7AF2"/>
    <w:rsid w:val="004E1233"/>
    <w:rsid w:val="004E5A83"/>
    <w:rsid w:val="004E653C"/>
    <w:rsid w:val="004F029A"/>
    <w:rsid w:val="004F09DC"/>
    <w:rsid w:val="004F370E"/>
    <w:rsid w:val="004F6DE4"/>
    <w:rsid w:val="00503BF4"/>
    <w:rsid w:val="005053DB"/>
    <w:rsid w:val="00510E91"/>
    <w:rsid w:val="00515B02"/>
    <w:rsid w:val="0051619C"/>
    <w:rsid w:val="00524307"/>
    <w:rsid w:val="0052603B"/>
    <w:rsid w:val="00526E39"/>
    <w:rsid w:val="00533E1E"/>
    <w:rsid w:val="00541903"/>
    <w:rsid w:val="00552BEB"/>
    <w:rsid w:val="00554E51"/>
    <w:rsid w:val="00562509"/>
    <w:rsid w:val="00566A13"/>
    <w:rsid w:val="005678FF"/>
    <w:rsid w:val="00572488"/>
    <w:rsid w:val="00574249"/>
    <w:rsid w:val="00577188"/>
    <w:rsid w:val="00580899"/>
    <w:rsid w:val="00582DA8"/>
    <w:rsid w:val="00583630"/>
    <w:rsid w:val="00584C6E"/>
    <w:rsid w:val="00596278"/>
    <w:rsid w:val="005B1FE5"/>
    <w:rsid w:val="005C1ABC"/>
    <w:rsid w:val="005C4CE4"/>
    <w:rsid w:val="005E51C0"/>
    <w:rsid w:val="005E6458"/>
    <w:rsid w:val="005E6D53"/>
    <w:rsid w:val="005F0A01"/>
    <w:rsid w:val="005F415D"/>
    <w:rsid w:val="005F4BEC"/>
    <w:rsid w:val="005F66E4"/>
    <w:rsid w:val="005F7FCF"/>
    <w:rsid w:val="00604369"/>
    <w:rsid w:val="00604D40"/>
    <w:rsid w:val="00613AFB"/>
    <w:rsid w:val="006143FA"/>
    <w:rsid w:val="006154DB"/>
    <w:rsid w:val="006205B4"/>
    <w:rsid w:val="006309A8"/>
    <w:rsid w:val="0063276A"/>
    <w:rsid w:val="00633286"/>
    <w:rsid w:val="0063481C"/>
    <w:rsid w:val="006408F6"/>
    <w:rsid w:val="006414F2"/>
    <w:rsid w:val="00645AD5"/>
    <w:rsid w:val="006462A4"/>
    <w:rsid w:val="00647875"/>
    <w:rsid w:val="00650475"/>
    <w:rsid w:val="00651714"/>
    <w:rsid w:val="006541D4"/>
    <w:rsid w:val="00655327"/>
    <w:rsid w:val="0065582D"/>
    <w:rsid w:val="006575E9"/>
    <w:rsid w:val="00657D23"/>
    <w:rsid w:val="00661B5C"/>
    <w:rsid w:val="0066383E"/>
    <w:rsid w:val="00664175"/>
    <w:rsid w:val="00664FBA"/>
    <w:rsid w:val="0066650A"/>
    <w:rsid w:val="006669D6"/>
    <w:rsid w:val="00670758"/>
    <w:rsid w:val="00673740"/>
    <w:rsid w:val="00674F62"/>
    <w:rsid w:val="006906C4"/>
    <w:rsid w:val="00692F37"/>
    <w:rsid w:val="006A05A8"/>
    <w:rsid w:val="006A12B0"/>
    <w:rsid w:val="006A1D2A"/>
    <w:rsid w:val="006A1EB0"/>
    <w:rsid w:val="006A3505"/>
    <w:rsid w:val="006A3AE9"/>
    <w:rsid w:val="006A3FF9"/>
    <w:rsid w:val="006A40CD"/>
    <w:rsid w:val="006A45C1"/>
    <w:rsid w:val="006B4743"/>
    <w:rsid w:val="006C64D2"/>
    <w:rsid w:val="006C7FC0"/>
    <w:rsid w:val="006D000F"/>
    <w:rsid w:val="006D24A4"/>
    <w:rsid w:val="006D2F7B"/>
    <w:rsid w:val="006D4974"/>
    <w:rsid w:val="006D6D3C"/>
    <w:rsid w:val="006E0263"/>
    <w:rsid w:val="006E62E1"/>
    <w:rsid w:val="006F2E48"/>
    <w:rsid w:val="006F566C"/>
    <w:rsid w:val="006F5E4B"/>
    <w:rsid w:val="00702A1C"/>
    <w:rsid w:val="007031ED"/>
    <w:rsid w:val="00703C4E"/>
    <w:rsid w:val="00705FCC"/>
    <w:rsid w:val="007104EA"/>
    <w:rsid w:val="0071286F"/>
    <w:rsid w:val="00716E17"/>
    <w:rsid w:val="007179EC"/>
    <w:rsid w:val="00722CDB"/>
    <w:rsid w:val="00725398"/>
    <w:rsid w:val="00725A43"/>
    <w:rsid w:val="00727A8C"/>
    <w:rsid w:val="00730C72"/>
    <w:rsid w:val="0073208E"/>
    <w:rsid w:val="007349A9"/>
    <w:rsid w:val="00734D1C"/>
    <w:rsid w:val="00734FDE"/>
    <w:rsid w:val="00736FB8"/>
    <w:rsid w:val="00746717"/>
    <w:rsid w:val="007512BE"/>
    <w:rsid w:val="00751C63"/>
    <w:rsid w:val="0075442B"/>
    <w:rsid w:val="0075513E"/>
    <w:rsid w:val="00755965"/>
    <w:rsid w:val="00766615"/>
    <w:rsid w:val="00770639"/>
    <w:rsid w:val="007725A9"/>
    <w:rsid w:val="00774DA9"/>
    <w:rsid w:val="00777AB5"/>
    <w:rsid w:val="00777F80"/>
    <w:rsid w:val="0078049F"/>
    <w:rsid w:val="00785C24"/>
    <w:rsid w:val="00793535"/>
    <w:rsid w:val="00794EBF"/>
    <w:rsid w:val="007967A1"/>
    <w:rsid w:val="007A4D1D"/>
    <w:rsid w:val="007B1424"/>
    <w:rsid w:val="007B145D"/>
    <w:rsid w:val="007B1BA8"/>
    <w:rsid w:val="007B3F6B"/>
    <w:rsid w:val="007B5257"/>
    <w:rsid w:val="007B58B3"/>
    <w:rsid w:val="007D0544"/>
    <w:rsid w:val="007D5275"/>
    <w:rsid w:val="007E237D"/>
    <w:rsid w:val="007E4DE2"/>
    <w:rsid w:val="007E7260"/>
    <w:rsid w:val="007E7374"/>
    <w:rsid w:val="007F38F3"/>
    <w:rsid w:val="007F50BB"/>
    <w:rsid w:val="007F6EE3"/>
    <w:rsid w:val="007F7F49"/>
    <w:rsid w:val="0080422A"/>
    <w:rsid w:val="00810D73"/>
    <w:rsid w:val="008175F2"/>
    <w:rsid w:val="00820EF7"/>
    <w:rsid w:val="00822600"/>
    <w:rsid w:val="00830816"/>
    <w:rsid w:val="00830D3B"/>
    <w:rsid w:val="00831DCE"/>
    <w:rsid w:val="00834C62"/>
    <w:rsid w:val="00834E3D"/>
    <w:rsid w:val="008354EF"/>
    <w:rsid w:val="00835ECC"/>
    <w:rsid w:val="00841C0A"/>
    <w:rsid w:val="00845E59"/>
    <w:rsid w:val="0085052F"/>
    <w:rsid w:val="0085292F"/>
    <w:rsid w:val="0085681E"/>
    <w:rsid w:val="00861741"/>
    <w:rsid w:val="0086242E"/>
    <w:rsid w:val="008630BF"/>
    <w:rsid w:val="00865056"/>
    <w:rsid w:val="00871955"/>
    <w:rsid w:val="00873819"/>
    <w:rsid w:val="00873D60"/>
    <w:rsid w:val="00876737"/>
    <w:rsid w:val="00877342"/>
    <w:rsid w:val="008777C7"/>
    <w:rsid w:val="00881DF0"/>
    <w:rsid w:val="0088255C"/>
    <w:rsid w:val="008829D1"/>
    <w:rsid w:val="00891549"/>
    <w:rsid w:val="00892E3F"/>
    <w:rsid w:val="00894C5A"/>
    <w:rsid w:val="008B0267"/>
    <w:rsid w:val="008B225B"/>
    <w:rsid w:val="008B41D6"/>
    <w:rsid w:val="008B503E"/>
    <w:rsid w:val="008B63A7"/>
    <w:rsid w:val="008C369A"/>
    <w:rsid w:val="008C6674"/>
    <w:rsid w:val="008D0A2D"/>
    <w:rsid w:val="008D37A6"/>
    <w:rsid w:val="008D7CCC"/>
    <w:rsid w:val="008E0781"/>
    <w:rsid w:val="008F088E"/>
    <w:rsid w:val="00900F39"/>
    <w:rsid w:val="00914EA8"/>
    <w:rsid w:val="00917987"/>
    <w:rsid w:val="00922341"/>
    <w:rsid w:val="009244A5"/>
    <w:rsid w:val="00932564"/>
    <w:rsid w:val="0093555C"/>
    <w:rsid w:val="009367D1"/>
    <w:rsid w:val="00936F14"/>
    <w:rsid w:val="00941A7C"/>
    <w:rsid w:val="00942643"/>
    <w:rsid w:val="009432DD"/>
    <w:rsid w:val="00943B2C"/>
    <w:rsid w:val="00944800"/>
    <w:rsid w:val="00953E39"/>
    <w:rsid w:val="00953E43"/>
    <w:rsid w:val="00955AE4"/>
    <w:rsid w:val="00955DB4"/>
    <w:rsid w:val="00960595"/>
    <w:rsid w:val="0096313F"/>
    <w:rsid w:val="00965B5B"/>
    <w:rsid w:val="0096753C"/>
    <w:rsid w:val="00974906"/>
    <w:rsid w:val="00974AC5"/>
    <w:rsid w:val="009760AB"/>
    <w:rsid w:val="009779EE"/>
    <w:rsid w:val="00977C3F"/>
    <w:rsid w:val="009801FF"/>
    <w:rsid w:val="00982546"/>
    <w:rsid w:val="00984DD0"/>
    <w:rsid w:val="0098583F"/>
    <w:rsid w:val="00992EC6"/>
    <w:rsid w:val="009A22BC"/>
    <w:rsid w:val="009B67A1"/>
    <w:rsid w:val="009C28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321"/>
    <w:rsid w:val="00A06019"/>
    <w:rsid w:val="00A07A62"/>
    <w:rsid w:val="00A161D4"/>
    <w:rsid w:val="00A23D53"/>
    <w:rsid w:val="00A27897"/>
    <w:rsid w:val="00A314CB"/>
    <w:rsid w:val="00A315CD"/>
    <w:rsid w:val="00A34F4A"/>
    <w:rsid w:val="00A417AA"/>
    <w:rsid w:val="00A41A60"/>
    <w:rsid w:val="00A42940"/>
    <w:rsid w:val="00A46DCF"/>
    <w:rsid w:val="00A50045"/>
    <w:rsid w:val="00A506FE"/>
    <w:rsid w:val="00A563BE"/>
    <w:rsid w:val="00A576C9"/>
    <w:rsid w:val="00A6400C"/>
    <w:rsid w:val="00A64025"/>
    <w:rsid w:val="00A678FB"/>
    <w:rsid w:val="00A70CB8"/>
    <w:rsid w:val="00A73040"/>
    <w:rsid w:val="00A81C12"/>
    <w:rsid w:val="00A8327A"/>
    <w:rsid w:val="00A844E8"/>
    <w:rsid w:val="00A850E6"/>
    <w:rsid w:val="00A85BE9"/>
    <w:rsid w:val="00A87E34"/>
    <w:rsid w:val="00A91570"/>
    <w:rsid w:val="00A96198"/>
    <w:rsid w:val="00AA28A4"/>
    <w:rsid w:val="00AA3BAD"/>
    <w:rsid w:val="00AA493D"/>
    <w:rsid w:val="00AA7244"/>
    <w:rsid w:val="00AB27BF"/>
    <w:rsid w:val="00AB3723"/>
    <w:rsid w:val="00AB4C0D"/>
    <w:rsid w:val="00AB6212"/>
    <w:rsid w:val="00AC09BC"/>
    <w:rsid w:val="00AC3F9D"/>
    <w:rsid w:val="00AC521D"/>
    <w:rsid w:val="00AC6AD6"/>
    <w:rsid w:val="00AD1C2B"/>
    <w:rsid w:val="00AD3E28"/>
    <w:rsid w:val="00AD68B9"/>
    <w:rsid w:val="00AF0229"/>
    <w:rsid w:val="00AF06EE"/>
    <w:rsid w:val="00AF37D1"/>
    <w:rsid w:val="00AF39C7"/>
    <w:rsid w:val="00AF3C20"/>
    <w:rsid w:val="00AF6A57"/>
    <w:rsid w:val="00AF7BBF"/>
    <w:rsid w:val="00B011D3"/>
    <w:rsid w:val="00B052CF"/>
    <w:rsid w:val="00B057EF"/>
    <w:rsid w:val="00B06FAA"/>
    <w:rsid w:val="00B07C2D"/>
    <w:rsid w:val="00B11A99"/>
    <w:rsid w:val="00B13CEB"/>
    <w:rsid w:val="00B15894"/>
    <w:rsid w:val="00B2055A"/>
    <w:rsid w:val="00B2554F"/>
    <w:rsid w:val="00B30CB4"/>
    <w:rsid w:val="00B314B4"/>
    <w:rsid w:val="00B31679"/>
    <w:rsid w:val="00B3167D"/>
    <w:rsid w:val="00B35C12"/>
    <w:rsid w:val="00B41FD3"/>
    <w:rsid w:val="00B43EB3"/>
    <w:rsid w:val="00B43FCE"/>
    <w:rsid w:val="00B47E25"/>
    <w:rsid w:val="00B505BD"/>
    <w:rsid w:val="00B510FF"/>
    <w:rsid w:val="00B5242F"/>
    <w:rsid w:val="00B52C2E"/>
    <w:rsid w:val="00B549A4"/>
    <w:rsid w:val="00B6009C"/>
    <w:rsid w:val="00B65E1E"/>
    <w:rsid w:val="00B660F4"/>
    <w:rsid w:val="00B70922"/>
    <w:rsid w:val="00B728AF"/>
    <w:rsid w:val="00B83FF0"/>
    <w:rsid w:val="00B84DB9"/>
    <w:rsid w:val="00B85423"/>
    <w:rsid w:val="00B870F4"/>
    <w:rsid w:val="00B91B0D"/>
    <w:rsid w:val="00B92EAE"/>
    <w:rsid w:val="00B94E45"/>
    <w:rsid w:val="00BA005A"/>
    <w:rsid w:val="00BA2461"/>
    <w:rsid w:val="00BA54A5"/>
    <w:rsid w:val="00BA6F9D"/>
    <w:rsid w:val="00BB1679"/>
    <w:rsid w:val="00BB5DC0"/>
    <w:rsid w:val="00BC1DC0"/>
    <w:rsid w:val="00BC4C49"/>
    <w:rsid w:val="00BD6DCF"/>
    <w:rsid w:val="00BE4178"/>
    <w:rsid w:val="00BF10CD"/>
    <w:rsid w:val="00BF4881"/>
    <w:rsid w:val="00BF5223"/>
    <w:rsid w:val="00BF669B"/>
    <w:rsid w:val="00C079BD"/>
    <w:rsid w:val="00C10635"/>
    <w:rsid w:val="00C10F2D"/>
    <w:rsid w:val="00C13690"/>
    <w:rsid w:val="00C161B9"/>
    <w:rsid w:val="00C20CBA"/>
    <w:rsid w:val="00C232F9"/>
    <w:rsid w:val="00C23465"/>
    <w:rsid w:val="00C243AD"/>
    <w:rsid w:val="00C249D2"/>
    <w:rsid w:val="00C30A36"/>
    <w:rsid w:val="00C34472"/>
    <w:rsid w:val="00C35938"/>
    <w:rsid w:val="00C45611"/>
    <w:rsid w:val="00C517BF"/>
    <w:rsid w:val="00C56CC1"/>
    <w:rsid w:val="00C57676"/>
    <w:rsid w:val="00C6115A"/>
    <w:rsid w:val="00C626F0"/>
    <w:rsid w:val="00C646EB"/>
    <w:rsid w:val="00C7584E"/>
    <w:rsid w:val="00C77BD5"/>
    <w:rsid w:val="00C81BD7"/>
    <w:rsid w:val="00C858CD"/>
    <w:rsid w:val="00C90780"/>
    <w:rsid w:val="00C94B0F"/>
    <w:rsid w:val="00C94E7F"/>
    <w:rsid w:val="00C957B6"/>
    <w:rsid w:val="00C95D93"/>
    <w:rsid w:val="00C965F1"/>
    <w:rsid w:val="00C96661"/>
    <w:rsid w:val="00CA0312"/>
    <w:rsid w:val="00CA1B7C"/>
    <w:rsid w:val="00CC1BA0"/>
    <w:rsid w:val="00CC5300"/>
    <w:rsid w:val="00CE1C91"/>
    <w:rsid w:val="00CE4C14"/>
    <w:rsid w:val="00CF596B"/>
    <w:rsid w:val="00CF597C"/>
    <w:rsid w:val="00CF5E7C"/>
    <w:rsid w:val="00D01D70"/>
    <w:rsid w:val="00D0419F"/>
    <w:rsid w:val="00D045BB"/>
    <w:rsid w:val="00D05A96"/>
    <w:rsid w:val="00D065DD"/>
    <w:rsid w:val="00D148B2"/>
    <w:rsid w:val="00D15F60"/>
    <w:rsid w:val="00D20612"/>
    <w:rsid w:val="00D20617"/>
    <w:rsid w:val="00D235EB"/>
    <w:rsid w:val="00D24CA0"/>
    <w:rsid w:val="00D273EA"/>
    <w:rsid w:val="00D315BC"/>
    <w:rsid w:val="00D440F4"/>
    <w:rsid w:val="00D50990"/>
    <w:rsid w:val="00D54A48"/>
    <w:rsid w:val="00D70C76"/>
    <w:rsid w:val="00D72198"/>
    <w:rsid w:val="00D723CB"/>
    <w:rsid w:val="00D7294E"/>
    <w:rsid w:val="00D7399D"/>
    <w:rsid w:val="00D80425"/>
    <w:rsid w:val="00D83624"/>
    <w:rsid w:val="00D8578E"/>
    <w:rsid w:val="00D87D80"/>
    <w:rsid w:val="00D90CD0"/>
    <w:rsid w:val="00D91A4F"/>
    <w:rsid w:val="00D9477E"/>
    <w:rsid w:val="00DA0BF8"/>
    <w:rsid w:val="00DA18C3"/>
    <w:rsid w:val="00DA38F0"/>
    <w:rsid w:val="00DA3B20"/>
    <w:rsid w:val="00DA5C0B"/>
    <w:rsid w:val="00DB1B17"/>
    <w:rsid w:val="00DB3FB1"/>
    <w:rsid w:val="00DB54E0"/>
    <w:rsid w:val="00DB7D3B"/>
    <w:rsid w:val="00DC112F"/>
    <w:rsid w:val="00DC2CE7"/>
    <w:rsid w:val="00DC525D"/>
    <w:rsid w:val="00DD30C5"/>
    <w:rsid w:val="00DD74F9"/>
    <w:rsid w:val="00DE0748"/>
    <w:rsid w:val="00DE6488"/>
    <w:rsid w:val="00DF5A11"/>
    <w:rsid w:val="00E00355"/>
    <w:rsid w:val="00E118A9"/>
    <w:rsid w:val="00E151C4"/>
    <w:rsid w:val="00E25E82"/>
    <w:rsid w:val="00E27F8F"/>
    <w:rsid w:val="00E33266"/>
    <w:rsid w:val="00E408D0"/>
    <w:rsid w:val="00E41E16"/>
    <w:rsid w:val="00E4218C"/>
    <w:rsid w:val="00E42A69"/>
    <w:rsid w:val="00E43EE9"/>
    <w:rsid w:val="00E44626"/>
    <w:rsid w:val="00E4592C"/>
    <w:rsid w:val="00E509B3"/>
    <w:rsid w:val="00E5211B"/>
    <w:rsid w:val="00E55D8E"/>
    <w:rsid w:val="00E61CD3"/>
    <w:rsid w:val="00E70787"/>
    <w:rsid w:val="00E71E13"/>
    <w:rsid w:val="00E82D9A"/>
    <w:rsid w:val="00E864A2"/>
    <w:rsid w:val="00E86DBC"/>
    <w:rsid w:val="00E87EAD"/>
    <w:rsid w:val="00E91741"/>
    <w:rsid w:val="00E952D2"/>
    <w:rsid w:val="00E96E05"/>
    <w:rsid w:val="00EA51CD"/>
    <w:rsid w:val="00EB102D"/>
    <w:rsid w:val="00EB3751"/>
    <w:rsid w:val="00EB46B0"/>
    <w:rsid w:val="00EB644C"/>
    <w:rsid w:val="00EC01CD"/>
    <w:rsid w:val="00EC0577"/>
    <w:rsid w:val="00EC128D"/>
    <w:rsid w:val="00EC16DE"/>
    <w:rsid w:val="00EC6576"/>
    <w:rsid w:val="00EC6B42"/>
    <w:rsid w:val="00ED09EA"/>
    <w:rsid w:val="00ED112D"/>
    <w:rsid w:val="00ED45E4"/>
    <w:rsid w:val="00EE04B9"/>
    <w:rsid w:val="00EE1942"/>
    <w:rsid w:val="00EE4A41"/>
    <w:rsid w:val="00EE6420"/>
    <w:rsid w:val="00EF0D9C"/>
    <w:rsid w:val="00EF149C"/>
    <w:rsid w:val="00EF373E"/>
    <w:rsid w:val="00F03829"/>
    <w:rsid w:val="00F03E3D"/>
    <w:rsid w:val="00F048BC"/>
    <w:rsid w:val="00F13610"/>
    <w:rsid w:val="00F172F9"/>
    <w:rsid w:val="00F2492A"/>
    <w:rsid w:val="00F24C44"/>
    <w:rsid w:val="00F263B2"/>
    <w:rsid w:val="00F27DD0"/>
    <w:rsid w:val="00F310C5"/>
    <w:rsid w:val="00F31C6F"/>
    <w:rsid w:val="00F37D01"/>
    <w:rsid w:val="00F418E1"/>
    <w:rsid w:val="00F47B0F"/>
    <w:rsid w:val="00F510B4"/>
    <w:rsid w:val="00F64CAB"/>
    <w:rsid w:val="00F67CEE"/>
    <w:rsid w:val="00F701BC"/>
    <w:rsid w:val="00F76940"/>
    <w:rsid w:val="00F76ECB"/>
    <w:rsid w:val="00F81D7C"/>
    <w:rsid w:val="00F8368E"/>
    <w:rsid w:val="00F8440F"/>
    <w:rsid w:val="00F92BEE"/>
    <w:rsid w:val="00F943F7"/>
    <w:rsid w:val="00F95D2B"/>
    <w:rsid w:val="00F95D4D"/>
    <w:rsid w:val="00FA17A0"/>
    <w:rsid w:val="00FA1875"/>
    <w:rsid w:val="00FA5E4F"/>
    <w:rsid w:val="00FB0E02"/>
    <w:rsid w:val="00FB7493"/>
    <w:rsid w:val="00FB77CA"/>
    <w:rsid w:val="00FC412E"/>
    <w:rsid w:val="00FC52EB"/>
    <w:rsid w:val="00FC6956"/>
    <w:rsid w:val="00FD75A3"/>
    <w:rsid w:val="00FE0DB2"/>
    <w:rsid w:val="00FE179D"/>
    <w:rsid w:val="00FE4979"/>
    <w:rsid w:val="00FE6F3C"/>
    <w:rsid w:val="00FE7BE3"/>
    <w:rsid w:val="00FF07E2"/>
    <w:rsid w:val="00FF2979"/>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06ED-8B08-4805-A36E-1880BFB3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Pages>
  <Words>1717</Words>
  <Characters>8589</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69</cp:revision>
  <cp:lastPrinted>2014-09-21T20:03:00Z</cp:lastPrinted>
  <dcterms:created xsi:type="dcterms:W3CDTF">2014-10-19T05:02:00Z</dcterms:created>
  <dcterms:modified xsi:type="dcterms:W3CDTF">2014-10-26T18:52:00Z</dcterms:modified>
</cp:coreProperties>
</file>