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72D" w:rsidRPr="007073C1" w:rsidRDefault="009B295E" w:rsidP="007073C1">
      <w:pPr>
        <w:spacing w:line="360" w:lineRule="auto"/>
        <w:jc w:val="center"/>
        <w:rPr>
          <w:rFonts w:cs="David"/>
          <w:b/>
          <w:bCs/>
          <w:sz w:val="24"/>
          <w:szCs w:val="24"/>
          <w:u w:val="single"/>
        </w:rPr>
      </w:pPr>
      <w:r w:rsidRPr="007073C1">
        <w:rPr>
          <w:rFonts w:cs="David" w:hint="cs"/>
          <w:b/>
          <w:bCs/>
          <w:sz w:val="24"/>
          <w:szCs w:val="24"/>
          <w:u w:val="single"/>
          <w:rtl/>
        </w:rPr>
        <w:t>מיסים למתקדמים א</w:t>
      </w:r>
      <w:r w:rsidR="00B83888" w:rsidRPr="007073C1">
        <w:rPr>
          <w:rFonts w:cs="David" w:hint="cs"/>
          <w:b/>
          <w:bCs/>
          <w:sz w:val="24"/>
          <w:szCs w:val="24"/>
          <w:u w:val="single"/>
          <w:rtl/>
        </w:rPr>
        <w:t xml:space="preserve">' </w:t>
      </w:r>
      <w:r w:rsidR="00B83888" w:rsidRPr="007073C1">
        <w:rPr>
          <w:rFonts w:cs="David"/>
          <w:b/>
          <w:bCs/>
          <w:sz w:val="24"/>
          <w:szCs w:val="24"/>
          <w:u w:val="single"/>
          <w:rtl/>
        </w:rPr>
        <w:t>–</w:t>
      </w:r>
      <w:r w:rsidR="00DA091A" w:rsidRPr="007073C1">
        <w:rPr>
          <w:rFonts w:cs="David" w:hint="cs"/>
          <w:b/>
          <w:bCs/>
          <w:sz w:val="24"/>
          <w:szCs w:val="24"/>
          <w:u w:val="single"/>
          <w:rtl/>
        </w:rPr>
        <w:t xml:space="preserve"> שיעור 3</w:t>
      </w:r>
    </w:p>
    <w:p w:rsidR="007073C1" w:rsidRPr="007073C1" w:rsidRDefault="007073C1" w:rsidP="007073C1">
      <w:pPr>
        <w:spacing w:line="360" w:lineRule="auto"/>
        <w:jc w:val="both"/>
        <w:rPr>
          <w:rFonts w:ascii="David" w:eastAsiaTheme="minorEastAsia" w:hAnsi="David" w:cs="David"/>
          <w:b/>
          <w:bCs/>
          <w:sz w:val="24"/>
          <w:szCs w:val="24"/>
          <w:u w:val="single"/>
        </w:rPr>
      </w:pPr>
      <w:r w:rsidRPr="007073C1">
        <w:rPr>
          <w:rFonts w:ascii="David" w:eastAsiaTheme="minorEastAsia" w:hAnsi="David" w:cs="David" w:hint="cs"/>
          <w:b/>
          <w:bCs/>
          <w:sz w:val="24"/>
          <w:szCs w:val="24"/>
          <w:u w:val="single"/>
          <w:rtl/>
        </w:rPr>
        <w:t>הערות לעניין סעיפים 104ד – 104ז</w:t>
      </w:r>
    </w:p>
    <w:p w:rsidR="007073C1" w:rsidRPr="007073C1" w:rsidRDefault="007073C1" w:rsidP="007073C1">
      <w:pPr>
        <w:spacing w:line="360" w:lineRule="auto"/>
        <w:jc w:val="both"/>
        <w:rPr>
          <w:rFonts w:ascii="David" w:eastAsiaTheme="minorEastAsia" w:hAnsi="David" w:cs="David" w:hint="cs"/>
          <w:b/>
          <w:bCs/>
          <w:sz w:val="24"/>
          <w:szCs w:val="24"/>
          <w:u w:val="single"/>
          <w:rtl/>
        </w:rPr>
      </w:pPr>
      <w:r w:rsidRPr="007073C1">
        <w:rPr>
          <w:rFonts w:ascii="David" w:eastAsiaTheme="minorEastAsia" w:hAnsi="David" w:cs="David" w:hint="cs"/>
          <w:b/>
          <w:bCs/>
          <w:sz w:val="24"/>
          <w:szCs w:val="24"/>
          <w:u w:val="single"/>
          <w:rtl/>
        </w:rPr>
        <w:t>סעיף 104ז (ב)(2)</w:t>
      </w:r>
    </w:p>
    <w:p w:rsidR="007073C1" w:rsidRPr="007073C1" w:rsidRDefault="007073C1" w:rsidP="007073C1">
      <w:pPr>
        <w:spacing w:line="360" w:lineRule="auto"/>
        <w:jc w:val="both"/>
        <w:rPr>
          <w:rFonts w:ascii="David" w:eastAsiaTheme="minorEastAsia" w:hAnsi="David" w:cs="David" w:hint="cs"/>
          <w:sz w:val="24"/>
          <w:szCs w:val="24"/>
          <w:rtl/>
        </w:rPr>
      </w:pPr>
      <w:r w:rsidRPr="007073C1">
        <w:rPr>
          <w:rFonts w:ascii="David" w:eastAsiaTheme="minorEastAsia" w:hAnsi="David" w:cs="David" w:hint="cs"/>
          <w:sz w:val="24"/>
          <w:szCs w:val="24"/>
          <w:rtl/>
        </w:rPr>
        <w:t>כאשר מתברר כי לא התקיים אחד או יותר מהתנאים להעברת בפטור יחול חיוב במס רווח הון על העברה. לצורך החיוב במס בידי המעביר, התמורה תיקבע לפי השווי הגבוה מבין האפשרויות הבאות:</w:t>
      </w:r>
    </w:p>
    <w:p w:rsidR="007073C1" w:rsidRPr="007073C1" w:rsidRDefault="007073C1" w:rsidP="007073C1">
      <w:pPr>
        <w:pStyle w:val="a7"/>
        <w:numPr>
          <w:ilvl w:val="0"/>
          <w:numId w:val="10"/>
        </w:numPr>
        <w:spacing w:line="360" w:lineRule="auto"/>
        <w:jc w:val="both"/>
        <w:rPr>
          <w:rFonts w:ascii="David" w:eastAsiaTheme="minorEastAsia" w:hAnsi="David" w:cs="David" w:hint="cs"/>
          <w:sz w:val="24"/>
          <w:szCs w:val="24"/>
          <w:rtl/>
        </w:rPr>
      </w:pPr>
      <w:r w:rsidRPr="007073C1">
        <w:rPr>
          <w:rFonts w:ascii="David" w:eastAsiaTheme="minorEastAsia" w:hAnsi="David" w:cs="David" w:hint="cs"/>
          <w:sz w:val="24"/>
          <w:szCs w:val="24"/>
          <w:rtl/>
        </w:rPr>
        <w:t>שווי השוק של הנכס המועבר במועד העברה</w:t>
      </w:r>
    </w:p>
    <w:p w:rsidR="007073C1" w:rsidRPr="007073C1" w:rsidRDefault="007073C1" w:rsidP="007073C1">
      <w:pPr>
        <w:pStyle w:val="a7"/>
        <w:numPr>
          <w:ilvl w:val="0"/>
          <w:numId w:val="10"/>
        </w:numPr>
        <w:spacing w:line="360" w:lineRule="auto"/>
        <w:jc w:val="both"/>
        <w:rPr>
          <w:rFonts w:ascii="David" w:eastAsiaTheme="minorEastAsia" w:hAnsi="David" w:cs="David" w:hint="cs"/>
          <w:sz w:val="24"/>
          <w:szCs w:val="24"/>
        </w:rPr>
      </w:pPr>
      <w:r w:rsidRPr="007073C1">
        <w:rPr>
          <w:rFonts w:ascii="David" w:eastAsiaTheme="minorEastAsia" w:hAnsi="David" w:cs="David" w:hint="cs"/>
          <w:sz w:val="24"/>
          <w:szCs w:val="24"/>
          <w:rtl/>
        </w:rPr>
        <w:t xml:space="preserve">שווי השוק של הנכס המועבר במועד ההפרה </w:t>
      </w:r>
    </w:p>
    <w:p w:rsidR="007073C1" w:rsidRPr="007073C1" w:rsidRDefault="007073C1" w:rsidP="007073C1">
      <w:pPr>
        <w:spacing w:line="360" w:lineRule="auto"/>
        <w:jc w:val="both"/>
        <w:rPr>
          <w:rFonts w:ascii="David" w:eastAsiaTheme="minorEastAsia" w:hAnsi="David" w:cs="David" w:hint="cs"/>
          <w:sz w:val="24"/>
          <w:szCs w:val="24"/>
        </w:rPr>
      </w:pPr>
      <w:r w:rsidRPr="007073C1">
        <w:rPr>
          <w:rFonts w:ascii="David" w:eastAsiaTheme="minorEastAsia" w:hAnsi="David" w:cs="David" w:hint="cs"/>
          <w:sz w:val="24"/>
          <w:szCs w:val="24"/>
          <w:rtl/>
        </w:rPr>
        <w:t xml:space="preserve">יצוין כי לפקיד השומה תהיה הסמכות שלא להפעיל את המנגנון האמור אם שוכנע שאי העמידה בתנאי ההחזקה של שנתיים אירעה בשל נסיבות מיוחדות שאינן בשליטתו של המעביר. </w:t>
      </w:r>
    </w:p>
    <w:p w:rsidR="007073C1" w:rsidRPr="007073C1" w:rsidRDefault="007073C1" w:rsidP="007073C1">
      <w:pPr>
        <w:spacing w:line="360" w:lineRule="auto"/>
        <w:jc w:val="both"/>
        <w:rPr>
          <w:rFonts w:ascii="David" w:eastAsiaTheme="minorEastAsia" w:hAnsi="David" w:cs="David" w:hint="cs"/>
          <w:b/>
          <w:bCs/>
          <w:sz w:val="24"/>
          <w:szCs w:val="24"/>
          <w:u w:val="single"/>
          <w:rtl/>
        </w:rPr>
      </w:pPr>
      <w:r w:rsidRPr="007073C1">
        <w:rPr>
          <w:rFonts w:ascii="David" w:eastAsiaTheme="minorEastAsia" w:hAnsi="David" w:cs="David" w:hint="cs"/>
          <w:b/>
          <w:bCs/>
          <w:sz w:val="24"/>
          <w:szCs w:val="24"/>
          <w:u w:val="single"/>
          <w:rtl/>
        </w:rPr>
        <w:t xml:space="preserve">סעיף 104ד (3) </w:t>
      </w:r>
    </w:p>
    <w:p w:rsidR="007073C1" w:rsidRPr="007073C1" w:rsidRDefault="007073C1" w:rsidP="007073C1">
      <w:pPr>
        <w:spacing w:line="360" w:lineRule="auto"/>
        <w:jc w:val="both"/>
        <w:rPr>
          <w:rFonts w:ascii="David" w:eastAsiaTheme="minorEastAsia" w:hAnsi="David" w:cs="David" w:hint="cs"/>
          <w:sz w:val="24"/>
          <w:szCs w:val="24"/>
          <w:rtl/>
        </w:rPr>
      </w:pPr>
      <w:r w:rsidRPr="007073C1">
        <w:rPr>
          <w:rFonts w:ascii="David" w:eastAsiaTheme="minorEastAsia" w:hAnsi="David" w:cs="David" w:hint="cs"/>
          <w:sz w:val="24"/>
          <w:szCs w:val="24"/>
          <w:rtl/>
        </w:rPr>
        <w:t>סעיף זה מתייחס לעניין שחלוף נכסים וקובע כי שחלוף נכסים הנעשה בהתאם להוראות סעיפים 27 או 96, לא ייחשב כמכירה של הנכס.</w:t>
      </w:r>
    </w:p>
    <w:p w:rsidR="007073C1" w:rsidRPr="007073C1" w:rsidRDefault="007073C1" w:rsidP="007073C1">
      <w:pPr>
        <w:spacing w:line="360" w:lineRule="auto"/>
        <w:jc w:val="both"/>
        <w:rPr>
          <w:rFonts w:ascii="David" w:eastAsiaTheme="minorEastAsia" w:hAnsi="David" w:cs="David" w:hint="cs"/>
          <w:b/>
          <w:bCs/>
          <w:sz w:val="24"/>
          <w:szCs w:val="24"/>
          <w:u w:val="single"/>
          <w:rtl/>
        </w:rPr>
      </w:pPr>
      <w:r w:rsidRPr="007073C1">
        <w:rPr>
          <w:rFonts w:ascii="David" w:eastAsiaTheme="minorEastAsia" w:hAnsi="David" w:cs="David" w:hint="cs"/>
          <w:b/>
          <w:bCs/>
          <w:sz w:val="24"/>
          <w:szCs w:val="24"/>
          <w:u w:val="single"/>
          <w:rtl/>
        </w:rPr>
        <w:t xml:space="preserve">סעיף 104ד(5) – פיצול או מיזוג לאחר העברת נכס לחברה </w:t>
      </w:r>
    </w:p>
    <w:p w:rsidR="007073C1" w:rsidRPr="007073C1" w:rsidRDefault="007073C1" w:rsidP="007073C1">
      <w:pPr>
        <w:spacing w:line="360" w:lineRule="auto"/>
        <w:jc w:val="both"/>
        <w:rPr>
          <w:rFonts w:ascii="David" w:eastAsiaTheme="minorEastAsia" w:hAnsi="David" w:cs="David" w:hint="cs"/>
          <w:sz w:val="24"/>
          <w:szCs w:val="24"/>
          <w:rtl/>
        </w:rPr>
      </w:pPr>
      <w:r w:rsidRPr="007073C1">
        <w:rPr>
          <w:rFonts w:ascii="David" w:eastAsiaTheme="minorEastAsia" w:hAnsi="David" w:cs="David" w:hint="cs"/>
          <w:sz w:val="24"/>
          <w:szCs w:val="24"/>
          <w:rtl/>
        </w:rPr>
        <w:t xml:space="preserve">לעיתים במסגרת שינוי מבנה מורכב יש מקום לפצל או למזג חברה גם לפני תום תקופת השנתיים ממועד העברת הנכס. פיצול או מיזוג לא ייחשב כהפרה של תנאי 104 כל עוד עומד המיזוג או הפיצול בתנאים הקבועים בסעיף 103ג או בסעיף 105ג. </w:t>
      </w:r>
    </w:p>
    <w:p w:rsidR="007073C1" w:rsidRPr="007073C1" w:rsidRDefault="007073C1" w:rsidP="007073C1">
      <w:pPr>
        <w:spacing w:line="360" w:lineRule="auto"/>
        <w:jc w:val="both"/>
        <w:rPr>
          <w:rFonts w:ascii="David" w:eastAsiaTheme="minorEastAsia" w:hAnsi="David" w:cs="David" w:hint="cs"/>
          <w:b/>
          <w:bCs/>
          <w:sz w:val="24"/>
          <w:szCs w:val="24"/>
          <w:u w:val="single"/>
          <w:rtl/>
        </w:rPr>
      </w:pPr>
      <w:r w:rsidRPr="007073C1">
        <w:rPr>
          <w:rFonts w:ascii="David" w:eastAsiaTheme="minorEastAsia" w:hAnsi="David" w:cs="David" w:hint="cs"/>
          <w:b/>
          <w:bCs/>
          <w:sz w:val="24"/>
          <w:szCs w:val="24"/>
          <w:u w:val="single"/>
          <w:rtl/>
        </w:rPr>
        <w:t>סעיף 104ד(4) – מס רכישה</w:t>
      </w:r>
    </w:p>
    <w:p w:rsidR="007073C1" w:rsidRPr="007073C1" w:rsidRDefault="007073C1" w:rsidP="007073C1">
      <w:pPr>
        <w:spacing w:line="360" w:lineRule="auto"/>
        <w:jc w:val="both"/>
        <w:rPr>
          <w:rFonts w:ascii="David" w:eastAsiaTheme="minorEastAsia" w:hAnsi="David" w:cs="David" w:hint="cs"/>
          <w:sz w:val="24"/>
          <w:szCs w:val="24"/>
          <w:rtl/>
        </w:rPr>
      </w:pPr>
      <w:r w:rsidRPr="007073C1">
        <w:rPr>
          <w:rFonts w:ascii="David" w:eastAsiaTheme="minorEastAsia" w:hAnsi="David" w:cs="David" w:hint="cs"/>
          <w:sz w:val="24"/>
          <w:szCs w:val="24"/>
          <w:rtl/>
        </w:rPr>
        <w:t>הפטור הניתן בסעיף זה על העברת מקרקעין או זכויות במקרקעין אינו מקנה פטור מחובת תשלום מס הרכישה. עם זאת, קובע הסעיף הקלה לעניין מס הרכישה בשיעור של 0.5% בלבד. כך הקנה המחוקק עדיפות להעברת זכויות במקרקעין באמצעות חלק ה לפקודה על פני העברתם במסגרת חוק מיסוי מקרקעין, שם חלה חבות במס רכישה בשיעור של כ – 6%.</w:t>
      </w:r>
    </w:p>
    <w:p w:rsidR="007073C1" w:rsidRPr="007073C1" w:rsidRDefault="007073C1" w:rsidP="007073C1">
      <w:pPr>
        <w:spacing w:line="360" w:lineRule="auto"/>
        <w:jc w:val="both"/>
        <w:rPr>
          <w:rFonts w:ascii="David" w:eastAsiaTheme="minorEastAsia" w:hAnsi="David" w:cs="David" w:hint="cs"/>
          <w:b/>
          <w:bCs/>
          <w:sz w:val="24"/>
          <w:szCs w:val="24"/>
          <w:u w:val="single"/>
        </w:rPr>
      </w:pPr>
      <w:r w:rsidRPr="007073C1">
        <w:rPr>
          <w:rFonts w:ascii="David" w:eastAsiaTheme="minorEastAsia" w:hAnsi="David" w:cs="David" w:hint="cs"/>
          <w:b/>
          <w:bCs/>
          <w:sz w:val="24"/>
          <w:szCs w:val="24"/>
          <w:u w:val="single"/>
          <w:rtl/>
        </w:rPr>
        <w:t xml:space="preserve">סעיף 103 – מיזוגים </w:t>
      </w:r>
    </w:p>
    <w:p w:rsidR="007073C1" w:rsidRPr="007073C1" w:rsidRDefault="007073C1" w:rsidP="007073C1">
      <w:pPr>
        <w:spacing w:line="360" w:lineRule="auto"/>
        <w:jc w:val="both"/>
        <w:rPr>
          <w:rFonts w:ascii="David" w:eastAsiaTheme="minorEastAsia" w:hAnsi="David" w:cs="David" w:hint="cs"/>
          <w:sz w:val="24"/>
          <w:szCs w:val="24"/>
          <w:rtl/>
        </w:rPr>
      </w:pPr>
      <w:r w:rsidRPr="007073C1">
        <w:rPr>
          <w:rFonts w:ascii="David" w:eastAsiaTheme="minorEastAsia" w:hAnsi="David" w:cs="David" w:hint="cs"/>
          <w:sz w:val="24"/>
          <w:szCs w:val="24"/>
          <w:rtl/>
        </w:rPr>
        <w:t xml:space="preserve">סעיף 103 לעומת סעיף 104 מטפל בהעברת פעילות ולא בהעברת נכסים בלבד. בסעיף 104 הועברו נכסים תמורת הקצאת מניות בלבד, ואילו בסעיף 103 אנו מעבירים פעילות שלמה (נכסים, התחייבויות והון). סעיף 103 עוסק בשלושה סוגים של מיזוגים: </w:t>
      </w:r>
    </w:p>
    <w:p w:rsidR="007073C1" w:rsidRPr="007073C1" w:rsidRDefault="007073C1" w:rsidP="007073C1">
      <w:pPr>
        <w:pStyle w:val="a7"/>
        <w:numPr>
          <w:ilvl w:val="0"/>
          <w:numId w:val="11"/>
        </w:numPr>
        <w:spacing w:line="360" w:lineRule="auto"/>
        <w:jc w:val="both"/>
        <w:rPr>
          <w:rFonts w:ascii="David" w:eastAsiaTheme="minorEastAsia" w:hAnsi="David" w:cs="David" w:hint="cs"/>
          <w:sz w:val="24"/>
          <w:szCs w:val="24"/>
          <w:rtl/>
        </w:rPr>
      </w:pPr>
      <w:r w:rsidRPr="007073C1">
        <w:rPr>
          <w:rFonts w:ascii="David" w:eastAsiaTheme="minorEastAsia" w:hAnsi="David" w:cs="David" w:hint="cs"/>
          <w:sz w:val="24"/>
          <w:szCs w:val="24"/>
          <w:rtl/>
        </w:rPr>
        <w:t xml:space="preserve">מיזוג סטטוטורי – זהו מיזוג הנעשה על פי צו בימ"ש או בהתאם לחוק החברות. זהו מיזוג המעביר פעילות מחברה אחת לחברה שנייה באופן הבא: </w:t>
      </w:r>
    </w:p>
    <w:p w:rsidR="007073C1" w:rsidRPr="007073C1" w:rsidRDefault="007073C1" w:rsidP="007073C1">
      <w:pPr>
        <w:pStyle w:val="a7"/>
        <w:spacing w:line="360" w:lineRule="auto"/>
        <w:jc w:val="both"/>
        <w:rPr>
          <w:rFonts w:ascii="David" w:eastAsiaTheme="minorEastAsia" w:hAnsi="David" w:cs="David" w:hint="cs"/>
          <w:sz w:val="24"/>
          <w:szCs w:val="24"/>
        </w:rPr>
      </w:pPr>
      <w:r w:rsidRPr="007073C1">
        <w:rPr>
          <w:rFonts w:ascii="David" w:eastAsiaTheme="minorEastAsia" w:hAnsi="David" w:cs="David"/>
          <w:noProof/>
          <w:sz w:val="24"/>
          <w:szCs w:val="24"/>
        </w:rPr>
        <w:lastRenderedPageBreak/>
        <w:drawing>
          <wp:inline distT="0" distB="0" distL="0" distR="0">
            <wp:extent cx="1407795" cy="1228725"/>
            <wp:effectExtent l="19050" t="0" r="20955" b="0"/>
            <wp:docPr id="14" name="דיאגרמה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7073C1">
        <w:rPr>
          <w:rFonts w:ascii="David" w:eastAsiaTheme="minorEastAsia" w:hAnsi="David" w:cs="David"/>
          <w:noProof/>
          <w:sz w:val="24"/>
          <w:szCs w:val="24"/>
        </w:rPr>
        <w:drawing>
          <wp:inline distT="0" distB="0" distL="0" distR="0">
            <wp:extent cx="1407795" cy="1228725"/>
            <wp:effectExtent l="38100" t="0" r="20955" b="0"/>
            <wp:docPr id="13" name="דיאגרמה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Pr="007073C1">
        <w:rPr>
          <w:rFonts w:ascii="David" w:eastAsiaTheme="minorEastAsia" w:hAnsi="David" w:cs="David"/>
          <w:noProof/>
          <w:sz w:val="24"/>
          <w:szCs w:val="24"/>
        </w:rPr>
        <w:drawing>
          <wp:inline distT="0" distB="0" distL="0" distR="0">
            <wp:extent cx="1407795" cy="1228725"/>
            <wp:effectExtent l="38100" t="0" r="20955" b="0"/>
            <wp:docPr id="9" name="דיאגרמה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7073C1" w:rsidRPr="007073C1" w:rsidRDefault="007073C1" w:rsidP="007073C1">
      <w:pPr>
        <w:pStyle w:val="a7"/>
        <w:spacing w:line="360" w:lineRule="auto"/>
        <w:jc w:val="both"/>
        <w:rPr>
          <w:rFonts w:ascii="David" w:eastAsiaTheme="minorEastAsia" w:hAnsi="David" w:cs="David" w:hint="cs"/>
          <w:sz w:val="24"/>
          <w:szCs w:val="24"/>
        </w:rPr>
      </w:pPr>
      <w:r w:rsidRPr="007073C1">
        <w:rPr>
          <w:rFonts w:ascii="David" w:eastAsiaTheme="minorEastAsia" w:hAnsi="David" w:cs="David" w:hint="cs"/>
          <w:sz w:val="24"/>
          <w:szCs w:val="24"/>
          <w:rtl/>
        </w:rPr>
        <w:t xml:space="preserve">בשינוי מבנה זה הועברו נכסים, התחייבויות והון מחברה 1 לחברה 2 במסגרת מיזוג אופקי, כך שבחברה הממוזגת יש 2 פעילויות. </w:t>
      </w:r>
    </w:p>
    <w:p w:rsidR="007073C1" w:rsidRPr="007073C1" w:rsidRDefault="007073C1" w:rsidP="007073C1">
      <w:pPr>
        <w:pStyle w:val="a7"/>
        <w:spacing w:line="360" w:lineRule="auto"/>
        <w:jc w:val="both"/>
        <w:rPr>
          <w:rFonts w:ascii="David" w:eastAsiaTheme="minorEastAsia" w:hAnsi="David" w:cs="David" w:hint="cs"/>
          <w:sz w:val="24"/>
          <w:szCs w:val="24"/>
          <w:rtl/>
        </w:rPr>
      </w:pPr>
      <w:r w:rsidRPr="007073C1">
        <w:rPr>
          <w:rFonts w:ascii="David" w:eastAsiaTheme="minorEastAsia" w:hAnsi="David" w:cs="David" w:hint="cs"/>
          <w:sz w:val="24"/>
          <w:szCs w:val="24"/>
          <w:rtl/>
        </w:rPr>
        <w:t>נדגים באמצעות דוחות החברות:</w:t>
      </w:r>
    </w:p>
    <w:tbl>
      <w:tblPr>
        <w:tblStyle w:val="ab"/>
        <w:bidiVisual/>
        <w:tblW w:w="0" w:type="auto"/>
        <w:tblInd w:w="720" w:type="dxa"/>
        <w:tblLook w:val="04A0" w:firstRow="1" w:lastRow="0" w:firstColumn="1" w:lastColumn="0" w:noHBand="0" w:noVBand="1"/>
      </w:tblPr>
      <w:tblGrid>
        <w:gridCol w:w="2054"/>
        <w:gridCol w:w="2761"/>
        <w:gridCol w:w="2761"/>
      </w:tblGrid>
      <w:tr w:rsidR="007073C1" w:rsidRPr="007073C1" w:rsidTr="007073C1">
        <w:tc>
          <w:tcPr>
            <w:tcW w:w="3209" w:type="dxa"/>
            <w:tcBorders>
              <w:top w:val="single" w:sz="4" w:space="0" w:color="auto"/>
              <w:left w:val="single" w:sz="4" w:space="0" w:color="auto"/>
              <w:bottom w:val="single" w:sz="4" w:space="0" w:color="auto"/>
              <w:right w:val="single" w:sz="4" w:space="0" w:color="auto"/>
            </w:tcBorders>
          </w:tcPr>
          <w:p w:rsidR="007073C1" w:rsidRPr="007073C1" w:rsidRDefault="007073C1" w:rsidP="007073C1">
            <w:pPr>
              <w:pStyle w:val="a7"/>
              <w:spacing w:line="360" w:lineRule="auto"/>
              <w:ind w:left="0"/>
              <w:jc w:val="both"/>
              <w:rPr>
                <w:rFonts w:ascii="David" w:eastAsiaTheme="minorEastAsia" w:hAnsi="David" w:cs="David" w:hint="cs"/>
                <w:sz w:val="24"/>
                <w:szCs w:val="24"/>
                <w:rtl/>
              </w:rPr>
            </w:pPr>
          </w:p>
        </w:tc>
        <w:tc>
          <w:tcPr>
            <w:tcW w:w="3209" w:type="dxa"/>
            <w:tcBorders>
              <w:top w:val="single" w:sz="4" w:space="0" w:color="auto"/>
              <w:left w:val="single" w:sz="4" w:space="0" w:color="auto"/>
              <w:bottom w:val="single" w:sz="4" w:space="0" w:color="auto"/>
              <w:right w:val="single" w:sz="4" w:space="0" w:color="auto"/>
            </w:tcBorders>
            <w:hideMark/>
          </w:tcPr>
          <w:p w:rsidR="007073C1" w:rsidRPr="007073C1" w:rsidRDefault="007073C1" w:rsidP="007073C1">
            <w:pPr>
              <w:pStyle w:val="a7"/>
              <w:spacing w:line="360" w:lineRule="auto"/>
              <w:ind w:left="0"/>
              <w:jc w:val="both"/>
              <w:rPr>
                <w:rFonts w:ascii="David" w:eastAsiaTheme="minorEastAsia" w:hAnsi="David" w:cs="David" w:hint="cs"/>
                <w:sz w:val="24"/>
                <w:szCs w:val="24"/>
                <w:rtl/>
              </w:rPr>
            </w:pPr>
            <w:r w:rsidRPr="007073C1">
              <w:rPr>
                <w:rFonts w:ascii="David" w:eastAsiaTheme="minorEastAsia" w:hAnsi="David" w:cs="David" w:hint="cs"/>
                <w:sz w:val="24"/>
                <w:szCs w:val="24"/>
                <w:rtl/>
              </w:rPr>
              <w:t xml:space="preserve">חברה א המעבירה </w:t>
            </w:r>
          </w:p>
        </w:tc>
        <w:tc>
          <w:tcPr>
            <w:tcW w:w="3210" w:type="dxa"/>
            <w:tcBorders>
              <w:top w:val="single" w:sz="4" w:space="0" w:color="auto"/>
              <w:left w:val="single" w:sz="4" w:space="0" w:color="auto"/>
              <w:bottom w:val="single" w:sz="4" w:space="0" w:color="auto"/>
              <w:right w:val="single" w:sz="4" w:space="0" w:color="auto"/>
            </w:tcBorders>
            <w:hideMark/>
          </w:tcPr>
          <w:p w:rsidR="007073C1" w:rsidRPr="007073C1" w:rsidRDefault="007073C1" w:rsidP="007073C1">
            <w:pPr>
              <w:pStyle w:val="a7"/>
              <w:spacing w:line="360" w:lineRule="auto"/>
              <w:ind w:left="0"/>
              <w:jc w:val="both"/>
              <w:rPr>
                <w:rFonts w:ascii="David" w:eastAsiaTheme="minorEastAsia" w:hAnsi="David" w:cs="David" w:hint="cs"/>
                <w:sz w:val="24"/>
                <w:szCs w:val="24"/>
                <w:rtl/>
              </w:rPr>
            </w:pPr>
            <w:r w:rsidRPr="007073C1">
              <w:rPr>
                <w:rFonts w:ascii="David" w:eastAsiaTheme="minorEastAsia" w:hAnsi="David" w:cs="David" w:hint="cs"/>
                <w:sz w:val="24"/>
                <w:szCs w:val="24"/>
                <w:rtl/>
              </w:rPr>
              <w:t>חברה ב הקולטת</w:t>
            </w:r>
          </w:p>
        </w:tc>
      </w:tr>
      <w:tr w:rsidR="007073C1" w:rsidRPr="007073C1" w:rsidTr="007073C1">
        <w:tc>
          <w:tcPr>
            <w:tcW w:w="3209" w:type="dxa"/>
            <w:tcBorders>
              <w:top w:val="single" w:sz="4" w:space="0" w:color="auto"/>
              <w:left w:val="single" w:sz="4" w:space="0" w:color="auto"/>
              <w:bottom w:val="single" w:sz="4" w:space="0" w:color="auto"/>
              <w:right w:val="single" w:sz="4" w:space="0" w:color="auto"/>
            </w:tcBorders>
            <w:hideMark/>
          </w:tcPr>
          <w:p w:rsidR="007073C1" w:rsidRPr="007073C1" w:rsidRDefault="007073C1" w:rsidP="007073C1">
            <w:pPr>
              <w:pStyle w:val="a7"/>
              <w:spacing w:line="360" w:lineRule="auto"/>
              <w:ind w:left="0"/>
              <w:jc w:val="both"/>
              <w:rPr>
                <w:rFonts w:ascii="David" w:eastAsiaTheme="minorEastAsia" w:hAnsi="David" w:cs="David" w:hint="cs"/>
                <w:sz w:val="24"/>
                <w:szCs w:val="24"/>
                <w:rtl/>
              </w:rPr>
            </w:pPr>
            <w:r w:rsidRPr="007073C1">
              <w:rPr>
                <w:rFonts w:ascii="David" w:eastAsiaTheme="minorEastAsia" w:hAnsi="David" w:cs="David" w:hint="cs"/>
                <w:sz w:val="24"/>
                <w:szCs w:val="24"/>
                <w:rtl/>
              </w:rPr>
              <w:t xml:space="preserve">לפני </w:t>
            </w:r>
          </w:p>
        </w:tc>
        <w:tc>
          <w:tcPr>
            <w:tcW w:w="3209" w:type="dxa"/>
            <w:tcBorders>
              <w:top w:val="single" w:sz="4" w:space="0" w:color="auto"/>
              <w:left w:val="single" w:sz="4" w:space="0" w:color="auto"/>
              <w:bottom w:val="single" w:sz="4" w:space="0" w:color="auto"/>
              <w:right w:val="single" w:sz="4" w:space="0" w:color="auto"/>
            </w:tcBorders>
            <w:hideMark/>
          </w:tcPr>
          <w:tbl>
            <w:tblPr>
              <w:tblStyle w:val="ab"/>
              <w:bidiVisual/>
              <w:tblW w:w="0" w:type="auto"/>
              <w:tblLook w:val="04A0" w:firstRow="1" w:lastRow="0" w:firstColumn="1" w:lastColumn="0" w:noHBand="0" w:noVBand="1"/>
            </w:tblPr>
            <w:tblGrid>
              <w:gridCol w:w="1198"/>
              <w:gridCol w:w="1337"/>
            </w:tblGrid>
            <w:tr w:rsidR="007073C1" w:rsidRPr="007073C1">
              <w:tc>
                <w:tcPr>
                  <w:tcW w:w="1378" w:type="dxa"/>
                  <w:tcBorders>
                    <w:top w:val="single" w:sz="4" w:space="0" w:color="auto"/>
                    <w:left w:val="single" w:sz="4" w:space="0" w:color="auto"/>
                    <w:bottom w:val="single" w:sz="4" w:space="0" w:color="auto"/>
                    <w:right w:val="single" w:sz="4" w:space="0" w:color="auto"/>
                  </w:tcBorders>
                  <w:hideMark/>
                </w:tcPr>
                <w:p w:rsidR="007073C1" w:rsidRPr="007073C1" w:rsidRDefault="007073C1" w:rsidP="007073C1">
                  <w:pPr>
                    <w:pStyle w:val="a7"/>
                    <w:spacing w:line="360" w:lineRule="auto"/>
                    <w:ind w:left="0"/>
                    <w:jc w:val="both"/>
                    <w:rPr>
                      <w:rFonts w:ascii="David" w:eastAsiaTheme="minorEastAsia" w:hAnsi="David" w:cs="David" w:hint="cs"/>
                      <w:sz w:val="24"/>
                      <w:szCs w:val="24"/>
                      <w:rtl/>
                    </w:rPr>
                  </w:pPr>
                  <w:r w:rsidRPr="007073C1">
                    <w:rPr>
                      <w:rFonts w:ascii="David" w:eastAsiaTheme="minorEastAsia" w:hAnsi="David" w:cs="David" w:hint="cs"/>
                      <w:sz w:val="24"/>
                      <w:szCs w:val="24"/>
                      <w:rtl/>
                    </w:rPr>
                    <w:t>נכסים 1000</w:t>
                  </w:r>
                </w:p>
              </w:tc>
              <w:tc>
                <w:tcPr>
                  <w:tcW w:w="1378" w:type="dxa"/>
                  <w:tcBorders>
                    <w:top w:val="single" w:sz="4" w:space="0" w:color="auto"/>
                    <w:left w:val="single" w:sz="4" w:space="0" w:color="auto"/>
                    <w:bottom w:val="single" w:sz="4" w:space="0" w:color="auto"/>
                    <w:right w:val="single" w:sz="4" w:space="0" w:color="auto"/>
                  </w:tcBorders>
                  <w:hideMark/>
                </w:tcPr>
                <w:p w:rsidR="007073C1" w:rsidRPr="007073C1" w:rsidRDefault="007073C1" w:rsidP="007073C1">
                  <w:pPr>
                    <w:pStyle w:val="a7"/>
                    <w:spacing w:line="360" w:lineRule="auto"/>
                    <w:ind w:left="0"/>
                    <w:jc w:val="both"/>
                    <w:rPr>
                      <w:rFonts w:ascii="David" w:eastAsiaTheme="minorEastAsia" w:hAnsi="David" w:cs="David" w:hint="cs"/>
                      <w:sz w:val="24"/>
                      <w:szCs w:val="24"/>
                      <w:rtl/>
                    </w:rPr>
                  </w:pPr>
                  <w:r w:rsidRPr="007073C1">
                    <w:rPr>
                      <w:rFonts w:ascii="David" w:eastAsiaTheme="minorEastAsia" w:hAnsi="David" w:cs="David" w:hint="cs"/>
                      <w:sz w:val="24"/>
                      <w:szCs w:val="24"/>
                      <w:rtl/>
                    </w:rPr>
                    <w:t>התחייבויות 600</w:t>
                  </w:r>
                </w:p>
              </w:tc>
            </w:tr>
            <w:tr w:rsidR="007073C1" w:rsidRPr="007073C1">
              <w:tc>
                <w:tcPr>
                  <w:tcW w:w="1378" w:type="dxa"/>
                  <w:tcBorders>
                    <w:top w:val="single" w:sz="4" w:space="0" w:color="auto"/>
                    <w:left w:val="single" w:sz="4" w:space="0" w:color="auto"/>
                    <w:bottom w:val="single" w:sz="4" w:space="0" w:color="auto"/>
                    <w:right w:val="single" w:sz="4" w:space="0" w:color="auto"/>
                  </w:tcBorders>
                </w:tcPr>
                <w:p w:rsidR="007073C1" w:rsidRPr="007073C1" w:rsidRDefault="007073C1" w:rsidP="007073C1">
                  <w:pPr>
                    <w:pStyle w:val="a7"/>
                    <w:spacing w:line="360" w:lineRule="auto"/>
                    <w:ind w:left="0"/>
                    <w:jc w:val="both"/>
                    <w:rPr>
                      <w:rFonts w:ascii="David" w:eastAsiaTheme="minorEastAsia" w:hAnsi="David" w:cs="David" w:hint="cs"/>
                      <w:sz w:val="24"/>
                      <w:szCs w:val="24"/>
                      <w:rtl/>
                    </w:rPr>
                  </w:pPr>
                </w:p>
              </w:tc>
              <w:tc>
                <w:tcPr>
                  <w:tcW w:w="1378" w:type="dxa"/>
                  <w:tcBorders>
                    <w:top w:val="single" w:sz="4" w:space="0" w:color="auto"/>
                    <w:left w:val="single" w:sz="4" w:space="0" w:color="auto"/>
                    <w:bottom w:val="single" w:sz="4" w:space="0" w:color="auto"/>
                    <w:right w:val="single" w:sz="4" w:space="0" w:color="auto"/>
                  </w:tcBorders>
                  <w:hideMark/>
                </w:tcPr>
                <w:p w:rsidR="007073C1" w:rsidRPr="007073C1" w:rsidRDefault="007073C1" w:rsidP="007073C1">
                  <w:pPr>
                    <w:pStyle w:val="a7"/>
                    <w:spacing w:line="360" w:lineRule="auto"/>
                    <w:ind w:left="0"/>
                    <w:jc w:val="both"/>
                    <w:rPr>
                      <w:rFonts w:ascii="David" w:eastAsiaTheme="minorEastAsia" w:hAnsi="David" w:cs="David" w:hint="cs"/>
                      <w:sz w:val="24"/>
                      <w:szCs w:val="24"/>
                      <w:rtl/>
                    </w:rPr>
                  </w:pPr>
                  <w:r w:rsidRPr="007073C1">
                    <w:rPr>
                      <w:rFonts w:ascii="David" w:eastAsiaTheme="minorEastAsia" w:hAnsi="David" w:cs="David" w:hint="cs"/>
                      <w:sz w:val="24"/>
                      <w:szCs w:val="24"/>
                      <w:rtl/>
                    </w:rPr>
                    <w:t>הון 400</w:t>
                  </w:r>
                </w:p>
              </w:tc>
            </w:tr>
            <w:tr w:rsidR="007073C1" w:rsidRPr="007073C1">
              <w:tc>
                <w:tcPr>
                  <w:tcW w:w="1378" w:type="dxa"/>
                  <w:tcBorders>
                    <w:top w:val="single" w:sz="4" w:space="0" w:color="auto"/>
                    <w:left w:val="single" w:sz="4" w:space="0" w:color="auto"/>
                    <w:bottom w:val="single" w:sz="4" w:space="0" w:color="auto"/>
                    <w:right w:val="single" w:sz="4" w:space="0" w:color="auto"/>
                  </w:tcBorders>
                  <w:hideMark/>
                </w:tcPr>
                <w:p w:rsidR="007073C1" w:rsidRPr="007073C1" w:rsidRDefault="007073C1" w:rsidP="007073C1">
                  <w:pPr>
                    <w:pStyle w:val="a7"/>
                    <w:spacing w:line="360" w:lineRule="auto"/>
                    <w:ind w:left="0"/>
                    <w:jc w:val="both"/>
                    <w:rPr>
                      <w:rFonts w:ascii="David" w:eastAsiaTheme="minorEastAsia" w:hAnsi="David" w:cs="David" w:hint="cs"/>
                      <w:sz w:val="24"/>
                      <w:szCs w:val="24"/>
                      <w:rtl/>
                    </w:rPr>
                  </w:pPr>
                  <w:r w:rsidRPr="007073C1">
                    <w:rPr>
                      <w:rFonts w:ascii="David" w:eastAsiaTheme="minorEastAsia" w:hAnsi="David" w:cs="David" w:hint="cs"/>
                      <w:sz w:val="24"/>
                      <w:szCs w:val="24"/>
                      <w:rtl/>
                    </w:rPr>
                    <w:t>1000</w:t>
                  </w:r>
                </w:p>
              </w:tc>
              <w:tc>
                <w:tcPr>
                  <w:tcW w:w="1378" w:type="dxa"/>
                  <w:tcBorders>
                    <w:top w:val="single" w:sz="4" w:space="0" w:color="auto"/>
                    <w:left w:val="single" w:sz="4" w:space="0" w:color="auto"/>
                    <w:bottom w:val="single" w:sz="4" w:space="0" w:color="auto"/>
                    <w:right w:val="single" w:sz="4" w:space="0" w:color="auto"/>
                  </w:tcBorders>
                  <w:hideMark/>
                </w:tcPr>
                <w:p w:rsidR="007073C1" w:rsidRPr="007073C1" w:rsidRDefault="007073C1" w:rsidP="007073C1">
                  <w:pPr>
                    <w:pStyle w:val="a7"/>
                    <w:spacing w:line="360" w:lineRule="auto"/>
                    <w:ind w:left="0"/>
                    <w:jc w:val="both"/>
                    <w:rPr>
                      <w:rFonts w:ascii="David" w:eastAsiaTheme="minorEastAsia" w:hAnsi="David" w:cs="David" w:hint="cs"/>
                      <w:sz w:val="24"/>
                      <w:szCs w:val="24"/>
                      <w:rtl/>
                    </w:rPr>
                  </w:pPr>
                  <w:r w:rsidRPr="007073C1">
                    <w:rPr>
                      <w:rFonts w:ascii="David" w:eastAsiaTheme="minorEastAsia" w:hAnsi="David" w:cs="David" w:hint="cs"/>
                      <w:sz w:val="24"/>
                      <w:szCs w:val="24"/>
                      <w:rtl/>
                    </w:rPr>
                    <w:t>1000</w:t>
                  </w:r>
                </w:p>
              </w:tc>
            </w:tr>
          </w:tbl>
          <w:p w:rsidR="007073C1" w:rsidRPr="007073C1" w:rsidRDefault="007073C1" w:rsidP="007073C1">
            <w:pPr>
              <w:pStyle w:val="a7"/>
              <w:spacing w:line="360" w:lineRule="auto"/>
              <w:ind w:left="0"/>
              <w:jc w:val="both"/>
              <w:rPr>
                <w:rFonts w:ascii="David" w:eastAsiaTheme="minorEastAsia" w:hAnsi="David" w:cs="David" w:hint="cs"/>
                <w:sz w:val="24"/>
                <w:szCs w:val="24"/>
                <w:rtl/>
              </w:rPr>
            </w:pPr>
          </w:p>
        </w:tc>
        <w:tc>
          <w:tcPr>
            <w:tcW w:w="3210" w:type="dxa"/>
            <w:tcBorders>
              <w:top w:val="single" w:sz="4" w:space="0" w:color="auto"/>
              <w:left w:val="single" w:sz="4" w:space="0" w:color="auto"/>
              <w:bottom w:val="single" w:sz="4" w:space="0" w:color="auto"/>
              <w:right w:val="single" w:sz="4" w:space="0" w:color="auto"/>
            </w:tcBorders>
            <w:hideMark/>
          </w:tcPr>
          <w:tbl>
            <w:tblPr>
              <w:tblStyle w:val="ab"/>
              <w:bidiVisual/>
              <w:tblW w:w="0" w:type="auto"/>
              <w:tblLook w:val="04A0" w:firstRow="1" w:lastRow="0" w:firstColumn="1" w:lastColumn="0" w:noHBand="0" w:noVBand="1"/>
            </w:tblPr>
            <w:tblGrid>
              <w:gridCol w:w="1198"/>
              <w:gridCol w:w="1337"/>
            </w:tblGrid>
            <w:tr w:rsidR="007073C1" w:rsidRPr="007073C1">
              <w:tc>
                <w:tcPr>
                  <w:tcW w:w="1378" w:type="dxa"/>
                  <w:tcBorders>
                    <w:top w:val="single" w:sz="4" w:space="0" w:color="auto"/>
                    <w:left w:val="single" w:sz="4" w:space="0" w:color="auto"/>
                    <w:bottom w:val="single" w:sz="4" w:space="0" w:color="auto"/>
                    <w:right w:val="single" w:sz="4" w:space="0" w:color="auto"/>
                  </w:tcBorders>
                  <w:hideMark/>
                </w:tcPr>
                <w:p w:rsidR="007073C1" w:rsidRPr="007073C1" w:rsidRDefault="007073C1" w:rsidP="007073C1">
                  <w:pPr>
                    <w:pStyle w:val="a7"/>
                    <w:spacing w:line="360" w:lineRule="auto"/>
                    <w:ind w:left="0"/>
                    <w:jc w:val="both"/>
                    <w:rPr>
                      <w:rFonts w:ascii="David" w:eastAsiaTheme="minorEastAsia" w:hAnsi="David" w:cs="David" w:hint="cs"/>
                      <w:sz w:val="24"/>
                      <w:szCs w:val="24"/>
                      <w:rtl/>
                    </w:rPr>
                  </w:pPr>
                  <w:r w:rsidRPr="007073C1">
                    <w:rPr>
                      <w:rFonts w:ascii="David" w:eastAsiaTheme="minorEastAsia" w:hAnsi="David" w:cs="David" w:hint="cs"/>
                      <w:sz w:val="24"/>
                      <w:szCs w:val="24"/>
                      <w:rtl/>
                    </w:rPr>
                    <w:t>נכסים 2000</w:t>
                  </w:r>
                </w:p>
              </w:tc>
              <w:tc>
                <w:tcPr>
                  <w:tcW w:w="1378" w:type="dxa"/>
                  <w:tcBorders>
                    <w:top w:val="single" w:sz="4" w:space="0" w:color="auto"/>
                    <w:left w:val="single" w:sz="4" w:space="0" w:color="auto"/>
                    <w:bottom w:val="single" w:sz="4" w:space="0" w:color="auto"/>
                    <w:right w:val="single" w:sz="4" w:space="0" w:color="auto"/>
                  </w:tcBorders>
                  <w:hideMark/>
                </w:tcPr>
                <w:p w:rsidR="007073C1" w:rsidRPr="007073C1" w:rsidRDefault="007073C1" w:rsidP="007073C1">
                  <w:pPr>
                    <w:pStyle w:val="a7"/>
                    <w:spacing w:line="360" w:lineRule="auto"/>
                    <w:ind w:left="0"/>
                    <w:jc w:val="both"/>
                    <w:rPr>
                      <w:rFonts w:ascii="David" w:eastAsiaTheme="minorEastAsia" w:hAnsi="David" w:cs="David" w:hint="cs"/>
                      <w:sz w:val="24"/>
                      <w:szCs w:val="24"/>
                      <w:rtl/>
                    </w:rPr>
                  </w:pPr>
                  <w:r w:rsidRPr="007073C1">
                    <w:rPr>
                      <w:rFonts w:ascii="David" w:eastAsiaTheme="minorEastAsia" w:hAnsi="David" w:cs="David" w:hint="cs"/>
                      <w:sz w:val="24"/>
                      <w:szCs w:val="24"/>
                      <w:rtl/>
                    </w:rPr>
                    <w:t>התחייבויות 1200</w:t>
                  </w:r>
                </w:p>
              </w:tc>
            </w:tr>
            <w:tr w:rsidR="007073C1" w:rsidRPr="007073C1">
              <w:tc>
                <w:tcPr>
                  <w:tcW w:w="1378" w:type="dxa"/>
                  <w:tcBorders>
                    <w:top w:val="single" w:sz="4" w:space="0" w:color="auto"/>
                    <w:left w:val="single" w:sz="4" w:space="0" w:color="auto"/>
                    <w:bottom w:val="single" w:sz="4" w:space="0" w:color="auto"/>
                    <w:right w:val="single" w:sz="4" w:space="0" w:color="auto"/>
                  </w:tcBorders>
                </w:tcPr>
                <w:p w:rsidR="007073C1" w:rsidRPr="007073C1" w:rsidRDefault="007073C1" w:rsidP="007073C1">
                  <w:pPr>
                    <w:pStyle w:val="a7"/>
                    <w:spacing w:line="360" w:lineRule="auto"/>
                    <w:ind w:left="0"/>
                    <w:jc w:val="both"/>
                    <w:rPr>
                      <w:rFonts w:ascii="David" w:eastAsiaTheme="minorEastAsia" w:hAnsi="David" w:cs="David" w:hint="cs"/>
                      <w:sz w:val="24"/>
                      <w:szCs w:val="24"/>
                      <w:rtl/>
                    </w:rPr>
                  </w:pPr>
                </w:p>
              </w:tc>
              <w:tc>
                <w:tcPr>
                  <w:tcW w:w="1378" w:type="dxa"/>
                  <w:tcBorders>
                    <w:top w:val="single" w:sz="4" w:space="0" w:color="auto"/>
                    <w:left w:val="single" w:sz="4" w:space="0" w:color="auto"/>
                    <w:bottom w:val="single" w:sz="4" w:space="0" w:color="auto"/>
                    <w:right w:val="single" w:sz="4" w:space="0" w:color="auto"/>
                  </w:tcBorders>
                  <w:hideMark/>
                </w:tcPr>
                <w:p w:rsidR="007073C1" w:rsidRPr="007073C1" w:rsidRDefault="007073C1" w:rsidP="007073C1">
                  <w:pPr>
                    <w:pStyle w:val="a7"/>
                    <w:spacing w:line="360" w:lineRule="auto"/>
                    <w:ind w:left="0"/>
                    <w:jc w:val="both"/>
                    <w:rPr>
                      <w:rFonts w:ascii="David" w:eastAsiaTheme="minorEastAsia" w:hAnsi="David" w:cs="David" w:hint="cs"/>
                      <w:sz w:val="24"/>
                      <w:szCs w:val="24"/>
                      <w:rtl/>
                    </w:rPr>
                  </w:pPr>
                  <w:r w:rsidRPr="007073C1">
                    <w:rPr>
                      <w:rFonts w:ascii="David" w:eastAsiaTheme="minorEastAsia" w:hAnsi="David" w:cs="David" w:hint="cs"/>
                      <w:sz w:val="24"/>
                      <w:szCs w:val="24"/>
                      <w:rtl/>
                    </w:rPr>
                    <w:t>הון 800</w:t>
                  </w:r>
                </w:p>
              </w:tc>
            </w:tr>
            <w:tr w:rsidR="007073C1" w:rsidRPr="007073C1">
              <w:tc>
                <w:tcPr>
                  <w:tcW w:w="1378" w:type="dxa"/>
                  <w:tcBorders>
                    <w:top w:val="single" w:sz="4" w:space="0" w:color="auto"/>
                    <w:left w:val="single" w:sz="4" w:space="0" w:color="auto"/>
                    <w:bottom w:val="single" w:sz="4" w:space="0" w:color="auto"/>
                    <w:right w:val="single" w:sz="4" w:space="0" w:color="auto"/>
                  </w:tcBorders>
                  <w:hideMark/>
                </w:tcPr>
                <w:p w:rsidR="007073C1" w:rsidRPr="007073C1" w:rsidRDefault="007073C1" w:rsidP="007073C1">
                  <w:pPr>
                    <w:pStyle w:val="a7"/>
                    <w:spacing w:line="360" w:lineRule="auto"/>
                    <w:ind w:left="0"/>
                    <w:jc w:val="both"/>
                    <w:rPr>
                      <w:rFonts w:ascii="David" w:eastAsiaTheme="minorEastAsia" w:hAnsi="David" w:cs="David" w:hint="cs"/>
                      <w:sz w:val="24"/>
                      <w:szCs w:val="24"/>
                      <w:rtl/>
                    </w:rPr>
                  </w:pPr>
                  <w:r w:rsidRPr="007073C1">
                    <w:rPr>
                      <w:rFonts w:ascii="David" w:eastAsiaTheme="minorEastAsia" w:hAnsi="David" w:cs="David" w:hint="cs"/>
                      <w:sz w:val="24"/>
                      <w:szCs w:val="24"/>
                      <w:rtl/>
                    </w:rPr>
                    <w:t>2000</w:t>
                  </w:r>
                </w:p>
              </w:tc>
              <w:tc>
                <w:tcPr>
                  <w:tcW w:w="1378" w:type="dxa"/>
                  <w:tcBorders>
                    <w:top w:val="single" w:sz="4" w:space="0" w:color="auto"/>
                    <w:left w:val="single" w:sz="4" w:space="0" w:color="auto"/>
                    <w:bottom w:val="single" w:sz="4" w:space="0" w:color="auto"/>
                    <w:right w:val="single" w:sz="4" w:space="0" w:color="auto"/>
                  </w:tcBorders>
                  <w:hideMark/>
                </w:tcPr>
                <w:p w:rsidR="007073C1" w:rsidRPr="007073C1" w:rsidRDefault="007073C1" w:rsidP="007073C1">
                  <w:pPr>
                    <w:pStyle w:val="a7"/>
                    <w:spacing w:line="360" w:lineRule="auto"/>
                    <w:ind w:left="0"/>
                    <w:jc w:val="both"/>
                    <w:rPr>
                      <w:rFonts w:ascii="David" w:eastAsiaTheme="minorEastAsia" w:hAnsi="David" w:cs="David" w:hint="cs"/>
                      <w:sz w:val="24"/>
                      <w:szCs w:val="24"/>
                      <w:rtl/>
                    </w:rPr>
                  </w:pPr>
                  <w:r w:rsidRPr="007073C1">
                    <w:rPr>
                      <w:rFonts w:ascii="David" w:eastAsiaTheme="minorEastAsia" w:hAnsi="David" w:cs="David" w:hint="cs"/>
                      <w:sz w:val="24"/>
                      <w:szCs w:val="24"/>
                      <w:rtl/>
                    </w:rPr>
                    <w:t>2000</w:t>
                  </w:r>
                </w:p>
              </w:tc>
            </w:tr>
          </w:tbl>
          <w:p w:rsidR="007073C1" w:rsidRPr="007073C1" w:rsidRDefault="007073C1" w:rsidP="007073C1">
            <w:pPr>
              <w:pStyle w:val="a7"/>
              <w:spacing w:line="360" w:lineRule="auto"/>
              <w:ind w:left="0"/>
              <w:jc w:val="both"/>
              <w:rPr>
                <w:rFonts w:ascii="David" w:eastAsiaTheme="minorEastAsia" w:hAnsi="David" w:cs="David" w:hint="cs"/>
                <w:sz w:val="24"/>
                <w:szCs w:val="24"/>
                <w:rtl/>
              </w:rPr>
            </w:pPr>
          </w:p>
        </w:tc>
      </w:tr>
      <w:tr w:rsidR="007073C1" w:rsidRPr="007073C1" w:rsidTr="007073C1">
        <w:tc>
          <w:tcPr>
            <w:tcW w:w="3209" w:type="dxa"/>
            <w:tcBorders>
              <w:top w:val="single" w:sz="4" w:space="0" w:color="auto"/>
              <w:left w:val="single" w:sz="4" w:space="0" w:color="auto"/>
              <w:bottom w:val="single" w:sz="4" w:space="0" w:color="auto"/>
              <w:right w:val="single" w:sz="4" w:space="0" w:color="auto"/>
            </w:tcBorders>
            <w:hideMark/>
          </w:tcPr>
          <w:p w:rsidR="007073C1" w:rsidRPr="007073C1" w:rsidRDefault="007073C1" w:rsidP="007073C1">
            <w:pPr>
              <w:pStyle w:val="a7"/>
              <w:spacing w:line="360" w:lineRule="auto"/>
              <w:ind w:left="0"/>
              <w:jc w:val="both"/>
              <w:rPr>
                <w:rFonts w:ascii="David" w:eastAsiaTheme="minorEastAsia" w:hAnsi="David" w:cs="David" w:hint="cs"/>
                <w:sz w:val="24"/>
                <w:szCs w:val="24"/>
                <w:rtl/>
              </w:rPr>
            </w:pPr>
            <w:r w:rsidRPr="007073C1">
              <w:rPr>
                <w:rFonts w:ascii="David" w:eastAsiaTheme="minorEastAsia" w:hAnsi="David" w:cs="David" w:hint="cs"/>
                <w:sz w:val="24"/>
                <w:szCs w:val="24"/>
                <w:rtl/>
              </w:rPr>
              <w:t xml:space="preserve">אחרי </w:t>
            </w:r>
          </w:p>
        </w:tc>
        <w:tc>
          <w:tcPr>
            <w:tcW w:w="3209" w:type="dxa"/>
            <w:tcBorders>
              <w:top w:val="single" w:sz="4" w:space="0" w:color="auto"/>
              <w:left w:val="single" w:sz="4" w:space="0" w:color="auto"/>
              <w:bottom w:val="single" w:sz="4" w:space="0" w:color="auto"/>
              <w:right w:val="single" w:sz="4" w:space="0" w:color="auto"/>
            </w:tcBorders>
            <w:hideMark/>
          </w:tcPr>
          <w:tbl>
            <w:tblPr>
              <w:tblStyle w:val="ab"/>
              <w:bidiVisual/>
              <w:tblW w:w="0" w:type="auto"/>
              <w:tblLook w:val="04A0" w:firstRow="1" w:lastRow="0" w:firstColumn="1" w:lastColumn="0" w:noHBand="0" w:noVBand="1"/>
            </w:tblPr>
            <w:tblGrid>
              <w:gridCol w:w="1198"/>
              <w:gridCol w:w="1337"/>
            </w:tblGrid>
            <w:tr w:rsidR="007073C1" w:rsidRPr="007073C1">
              <w:tc>
                <w:tcPr>
                  <w:tcW w:w="1378" w:type="dxa"/>
                  <w:tcBorders>
                    <w:top w:val="single" w:sz="4" w:space="0" w:color="auto"/>
                    <w:left w:val="single" w:sz="4" w:space="0" w:color="auto"/>
                    <w:bottom w:val="single" w:sz="4" w:space="0" w:color="auto"/>
                    <w:right w:val="single" w:sz="4" w:space="0" w:color="auto"/>
                  </w:tcBorders>
                  <w:hideMark/>
                </w:tcPr>
                <w:p w:rsidR="007073C1" w:rsidRPr="007073C1" w:rsidRDefault="007073C1" w:rsidP="007073C1">
                  <w:pPr>
                    <w:pStyle w:val="a7"/>
                    <w:spacing w:line="360" w:lineRule="auto"/>
                    <w:ind w:left="0"/>
                    <w:jc w:val="both"/>
                    <w:rPr>
                      <w:rFonts w:ascii="David" w:eastAsiaTheme="minorEastAsia" w:hAnsi="David" w:cs="David" w:hint="cs"/>
                      <w:sz w:val="24"/>
                      <w:szCs w:val="24"/>
                      <w:rtl/>
                    </w:rPr>
                  </w:pPr>
                  <w:r w:rsidRPr="007073C1">
                    <w:rPr>
                      <w:rFonts w:ascii="David" w:eastAsiaTheme="minorEastAsia" w:hAnsi="David" w:cs="David" w:hint="cs"/>
                      <w:sz w:val="24"/>
                      <w:szCs w:val="24"/>
                      <w:rtl/>
                    </w:rPr>
                    <w:t>נכסים 0</w:t>
                  </w:r>
                </w:p>
              </w:tc>
              <w:tc>
                <w:tcPr>
                  <w:tcW w:w="1378" w:type="dxa"/>
                  <w:tcBorders>
                    <w:top w:val="single" w:sz="4" w:space="0" w:color="auto"/>
                    <w:left w:val="single" w:sz="4" w:space="0" w:color="auto"/>
                    <w:bottom w:val="single" w:sz="4" w:space="0" w:color="auto"/>
                    <w:right w:val="single" w:sz="4" w:space="0" w:color="auto"/>
                  </w:tcBorders>
                  <w:hideMark/>
                </w:tcPr>
                <w:p w:rsidR="007073C1" w:rsidRPr="007073C1" w:rsidRDefault="007073C1" w:rsidP="007073C1">
                  <w:pPr>
                    <w:pStyle w:val="a7"/>
                    <w:spacing w:line="360" w:lineRule="auto"/>
                    <w:ind w:left="0"/>
                    <w:jc w:val="both"/>
                    <w:rPr>
                      <w:rFonts w:ascii="David" w:eastAsiaTheme="minorEastAsia" w:hAnsi="David" w:cs="David" w:hint="cs"/>
                      <w:sz w:val="24"/>
                      <w:szCs w:val="24"/>
                      <w:rtl/>
                    </w:rPr>
                  </w:pPr>
                  <w:r w:rsidRPr="007073C1">
                    <w:rPr>
                      <w:rFonts w:ascii="David" w:eastAsiaTheme="minorEastAsia" w:hAnsi="David" w:cs="David" w:hint="cs"/>
                      <w:sz w:val="24"/>
                      <w:szCs w:val="24"/>
                      <w:rtl/>
                    </w:rPr>
                    <w:t>התחייבויות 0</w:t>
                  </w:r>
                </w:p>
              </w:tc>
            </w:tr>
            <w:tr w:rsidR="007073C1" w:rsidRPr="007073C1">
              <w:tc>
                <w:tcPr>
                  <w:tcW w:w="1378" w:type="dxa"/>
                  <w:tcBorders>
                    <w:top w:val="single" w:sz="4" w:space="0" w:color="auto"/>
                    <w:left w:val="single" w:sz="4" w:space="0" w:color="auto"/>
                    <w:bottom w:val="single" w:sz="4" w:space="0" w:color="auto"/>
                    <w:right w:val="single" w:sz="4" w:space="0" w:color="auto"/>
                  </w:tcBorders>
                </w:tcPr>
                <w:p w:rsidR="007073C1" w:rsidRPr="007073C1" w:rsidRDefault="007073C1" w:rsidP="007073C1">
                  <w:pPr>
                    <w:pStyle w:val="a7"/>
                    <w:spacing w:line="360" w:lineRule="auto"/>
                    <w:ind w:left="0"/>
                    <w:jc w:val="both"/>
                    <w:rPr>
                      <w:rFonts w:ascii="David" w:eastAsiaTheme="minorEastAsia" w:hAnsi="David" w:cs="David" w:hint="cs"/>
                      <w:sz w:val="24"/>
                      <w:szCs w:val="24"/>
                      <w:rtl/>
                    </w:rPr>
                  </w:pPr>
                </w:p>
              </w:tc>
              <w:tc>
                <w:tcPr>
                  <w:tcW w:w="1378" w:type="dxa"/>
                  <w:tcBorders>
                    <w:top w:val="single" w:sz="4" w:space="0" w:color="auto"/>
                    <w:left w:val="single" w:sz="4" w:space="0" w:color="auto"/>
                    <w:bottom w:val="single" w:sz="4" w:space="0" w:color="auto"/>
                    <w:right w:val="single" w:sz="4" w:space="0" w:color="auto"/>
                  </w:tcBorders>
                  <w:hideMark/>
                </w:tcPr>
                <w:p w:rsidR="007073C1" w:rsidRPr="007073C1" w:rsidRDefault="007073C1" w:rsidP="007073C1">
                  <w:pPr>
                    <w:pStyle w:val="a7"/>
                    <w:spacing w:line="360" w:lineRule="auto"/>
                    <w:ind w:left="0"/>
                    <w:jc w:val="both"/>
                    <w:rPr>
                      <w:rFonts w:ascii="David" w:eastAsiaTheme="minorEastAsia" w:hAnsi="David" w:cs="David" w:hint="cs"/>
                      <w:sz w:val="24"/>
                      <w:szCs w:val="24"/>
                      <w:rtl/>
                    </w:rPr>
                  </w:pPr>
                  <w:r w:rsidRPr="007073C1">
                    <w:rPr>
                      <w:rFonts w:ascii="David" w:eastAsiaTheme="minorEastAsia" w:hAnsi="David" w:cs="David" w:hint="cs"/>
                      <w:sz w:val="24"/>
                      <w:szCs w:val="24"/>
                      <w:rtl/>
                    </w:rPr>
                    <w:t>הון 0</w:t>
                  </w:r>
                </w:p>
              </w:tc>
            </w:tr>
            <w:tr w:rsidR="007073C1" w:rsidRPr="007073C1">
              <w:tc>
                <w:tcPr>
                  <w:tcW w:w="1378" w:type="dxa"/>
                  <w:tcBorders>
                    <w:top w:val="single" w:sz="4" w:space="0" w:color="auto"/>
                    <w:left w:val="single" w:sz="4" w:space="0" w:color="auto"/>
                    <w:bottom w:val="single" w:sz="4" w:space="0" w:color="auto"/>
                    <w:right w:val="single" w:sz="4" w:space="0" w:color="auto"/>
                  </w:tcBorders>
                  <w:hideMark/>
                </w:tcPr>
                <w:p w:rsidR="007073C1" w:rsidRPr="007073C1" w:rsidRDefault="007073C1" w:rsidP="007073C1">
                  <w:pPr>
                    <w:pStyle w:val="a7"/>
                    <w:spacing w:line="360" w:lineRule="auto"/>
                    <w:ind w:left="0"/>
                    <w:jc w:val="both"/>
                    <w:rPr>
                      <w:rFonts w:ascii="David" w:eastAsiaTheme="minorEastAsia" w:hAnsi="David" w:cs="David" w:hint="cs"/>
                      <w:sz w:val="24"/>
                      <w:szCs w:val="24"/>
                      <w:rtl/>
                    </w:rPr>
                  </w:pPr>
                  <w:r w:rsidRPr="007073C1">
                    <w:rPr>
                      <w:rFonts w:ascii="David" w:eastAsiaTheme="minorEastAsia" w:hAnsi="David" w:cs="David" w:hint="cs"/>
                      <w:sz w:val="24"/>
                      <w:szCs w:val="24"/>
                      <w:rtl/>
                    </w:rPr>
                    <w:t>0</w:t>
                  </w:r>
                </w:p>
              </w:tc>
              <w:tc>
                <w:tcPr>
                  <w:tcW w:w="1378" w:type="dxa"/>
                  <w:tcBorders>
                    <w:top w:val="single" w:sz="4" w:space="0" w:color="auto"/>
                    <w:left w:val="single" w:sz="4" w:space="0" w:color="auto"/>
                    <w:bottom w:val="single" w:sz="4" w:space="0" w:color="auto"/>
                    <w:right w:val="single" w:sz="4" w:space="0" w:color="auto"/>
                  </w:tcBorders>
                  <w:hideMark/>
                </w:tcPr>
                <w:p w:rsidR="007073C1" w:rsidRPr="007073C1" w:rsidRDefault="007073C1" w:rsidP="007073C1">
                  <w:pPr>
                    <w:pStyle w:val="a7"/>
                    <w:spacing w:line="360" w:lineRule="auto"/>
                    <w:ind w:left="0"/>
                    <w:jc w:val="both"/>
                    <w:rPr>
                      <w:rFonts w:ascii="David" w:eastAsiaTheme="minorEastAsia" w:hAnsi="David" w:cs="David" w:hint="cs"/>
                      <w:sz w:val="24"/>
                      <w:szCs w:val="24"/>
                      <w:rtl/>
                    </w:rPr>
                  </w:pPr>
                  <w:r w:rsidRPr="007073C1">
                    <w:rPr>
                      <w:rFonts w:ascii="David" w:eastAsiaTheme="minorEastAsia" w:hAnsi="David" w:cs="David" w:hint="cs"/>
                      <w:sz w:val="24"/>
                      <w:szCs w:val="24"/>
                      <w:rtl/>
                    </w:rPr>
                    <w:t>0</w:t>
                  </w:r>
                </w:p>
              </w:tc>
            </w:tr>
          </w:tbl>
          <w:p w:rsidR="007073C1" w:rsidRPr="007073C1" w:rsidRDefault="007073C1" w:rsidP="007073C1">
            <w:pPr>
              <w:pStyle w:val="a7"/>
              <w:spacing w:line="360" w:lineRule="auto"/>
              <w:ind w:left="0"/>
              <w:jc w:val="both"/>
              <w:rPr>
                <w:rFonts w:ascii="David" w:eastAsiaTheme="minorEastAsia" w:hAnsi="David" w:cs="David" w:hint="cs"/>
                <w:sz w:val="24"/>
                <w:szCs w:val="24"/>
                <w:rtl/>
              </w:rPr>
            </w:pPr>
          </w:p>
        </w:tc>
        <w:tc>
          <w:tcPr>
            <w:tcW w:w="3210" w:type="dxa"/>
            <w:tcBorders>
              <w:top w:val="single" w:sz="4" w:space="0" w:color="auto"/>
              <w:left w:val="single" w:sz="4" w:space="0" w:color="auto"/>
              <w:bottom w:val="single" w:sz="4" w:space="0" w:color="auto"/>
              <w:right w:val="single" w:sz="4" w:space="0" w:color="auto"/>
            </w:tcBorders>
            <w:hideMark/>
          </w:tcPr>
          <w:tbl>
            <w:tblPr>
              <w:tblStyle w:val="ab"/>
              <w:bidiVisual/>
              <w:tblW w:w="0" w:type="auto"/>
              <w:tblLook w:val="04A0" w:firstRow="1" w:lastRow="0" w:firstColumn="1" w:lastColumn="0" w:noHBand="0" w:noVBand="1"/>
            </w:tblPr>
            <w:tblGrid>
              <w:gridCol w:w="1198"/>
              <w:gridCol w:w="1337"/>
            </w:tblGrid>
            <w:tr w:rsidR="007073C1" w:rsidRPr="007073C1">
              <w:tc>
                <w:tcPr>
                  <w:tcW w:w="1378" w:type="dxa"/>
                  <w:tcBorders>
                    <w:top w:val="single" w:sz="4" w:space="0" w:color="auto"/>
                    <w:left w:val="single" w:sz="4" w:space="0" w:color="auto"/>
                    <w:bottom w:val="single" w:sz="4" w:space="0" w:color="auto"/>
                    <w:right w:val="single" w:sz="4" w:space="0" w:color="auto"/>
                  </w:tcBorders>
                  <w:hideMark/>
                </w:tcPr>
                <w:p w:rsidR="007073C1" w:rsidRPr="007073C1" w:rsidRDefault="007073C1" w:rsidP="007073C1">
                  <w:pPr>
                    <w:pStyle w:val="a7"/>
                    <w:spacing w:line="360" w:lineRule="auto"/>
                    <w:ind w:left="0"/>
                    <w:jc w:val="both"/>
                    <w:rPr>
                      <w:rFonts w:ascii="David" w:eastAsiaTheme="minorEastAsia" w:hAnsi="David" w:cs="David" w:hint="cs"/>
                      <w:sz w:val="24"/>
                      <w:szCs w:val="24"/>
                      <w:rtl/>
                    </w:rPr>
                  </w:pPr>
                  <w:r w:rsidRPr="007073C1">
                    <w:rPr>
                      <w:rFonts w:ascii="David" w:eastAsiaTheme="minorEastAsia" w:hAnsi="David" w:cs="David" w:hint="cs"/>
                      <w:sz w:val="24"/>
                      <w:szCs w:val="24"/>
                      <w:rtl/>
                    </w:rPr>
                    <w:t>נכסים 3000</w:t>
                  </w:r>
                </w:p>
              </w:tc>
              <w:tc>
                <w:tcPr>
                  <w:tcW w:w="1378" w:type="dxa"/>
                  <w:tcBorders>
                    <w:top w:val="single" w:sz="4" w:space="0" w:color="auto"/>
                    <w:left w:val="single" w:sz="4" w:space="0" w:color="auto"/>
                    <w:bottom w:val="single" w:sz="4" w:space="0" w:color="auto"/>
                    <w:right w:val="single" w:sz="4" w:space="0" w:color="auto"/>
                  </w:tcBorders>
                  <w:hideMark/>
                </w:tcPr>
                <w:p w:rsidR="007073C1" w:rsidRPr="007073C1" w:rsidRDefault="007073C1" w:rsidP="007073C1">
                  <w:pPr>
                    <w:pStyle w:val="a7"/>
                    <w:spacing w:line="360" w:lineRule="auto"/>
                    <w:ind w:left="0"/>
                    <w:jc w:val="both"/>
                    <w:rPr>
                      <w:rFonts w:ascii="David" w:eastAsiaTheme="minorEastAsia" w:hAnsi="David" w:cs="David" w:hint="cs"/>
                      <w:sz w:val="24"/>
                      <w:szCs w:val="24"/>
                      <w:rtl/>
                    </w:rPr>
                  </w:pPr>
                  <w:r w:rsidRPr="007073C1">
                    <w:rPr>
                      <w:rFonts w:ascii="David" w:eastAsiaTheme="minorEastAsia" w:hAnsi="David" w:cs="David" w:hint="cs"/>
                      <w:sz w:val="24"/>
                      <w:szCs w:val="24"/>
                      <w:rtl/>
                    </w:rPr>
                    <w:t>התחייבויות 1800</w:t>
                  </w:r>
                </w:p>
              </w:tc>
            </w:tr>
            <w:tr w:rsidR="007073C1" w:rsidRPr="007073C1">
              <w:tc>
                <w:tcPr>
                  <w:tcW w:w="1378" w:type="dxa"/>
                  <w:tcBorders>
                    <w:top w:val="single" w:sz="4" w:space="0" w:color="auto"/>
                    <w:left w:val="single" w:sz="4" w:space="0" w:color="auto"/>
                    <w:bottom w:val="single" w:sz="4" w:space="0" w:color="auto"/>
                    <w:right w:val="single" w:sz="4" w:space="0" w:color="auto"/>
                  </w:tcBorders>
                </w:tcPr>
                <w:p w:rsidR="007073C1" w:rsidRPr="007073C1" w:rsidRDefault="007073C1" w:rsidP="007073C1">
                  <w:pPr>
                    <w:pStyle w:val="a7"/>
                    <w:spacing w:line="360" w:lineRule="auto"/>
                    <w:ind w:left="0"/>
                    <w:jc w:val="both"/>
                    <w:rPr>
                      <w:rFonts w:ascii="David" w:eastAsiaTheme="minorEastAsia" w:hAnsi="David" w:cs="David" w:hint="cs"/>
                      <w:sz w:val="24"/>
                      <w:szCs w:val="24"/>
                      <w:rtl/>
                    </w:rPr>
                  </w:pPr>
                </w:p>
              </w:tc>
              <w:tc>
                <w:tcPr>
                  <w:tcW w:w="1378" w:type="dxa"/>
                  <w:tcBorders>
                    <w:top w:val="single" w:sz="4" w:space="0" w:color="auto"/>
                    <w:left w:val="single" w:sz="4" w:space="0" w:color="auto"/>
                    <w:bottom w:val="single" w:sz="4" w:space="0" w:color="auto"/>
                    <w:right w:val="single" w:sz="4" w:space="0" w:color="auto"/>
                  </w:tcBorders>
                  <w:hideMark/>
                </w:tcPr>
                <w:p w:rsidR="007073C1" w:rsidRPr="007073C1" w:rsidRDefault="007073C1" w:rsidP="007073C1">
                  <w:pPr>
                    <w:pStyle w:val="a7"/>
                    <w:spacing w:line="360" w:lineRule="auto"/>
                    <w:ind w:left="0"/>
                    <w:jc w:val="both"/>
                    <w:rPr>
                      <w:rFonts w:ascii="David" w:eastAsiaTheme="minorEastAsia" w:hAnsi="David" w:cs="David" w:hint="cs"/>
                      <w:sz w:val="24"/>
                      <w:szCs w:val="24"/>
                      <w:rtl/>
                    </w:rPr>
                  </w:pPr>
                  <w:r w:rsidRPr="007073C1">
                    <w:rPr>
                      <w:rFonts w:ascii="David" w:eastAsiaTheme="minorEastAsia" w:hAnsi="David" w:cs="David" w:hint="cs"/>
                      <w:sz w:val="24"/>
                      <w:szCs w:val="24"/>
                      <w:rtl/>
                    </w:rPr>
                    <w:t>הון 1000</w:t>
                  </w:r>
                </w:p>
              </w:tc>
            </w:tr>
            <w:tr w:rsidR="007073C1" w:rsidRPr="007073C1">
              <w:tc>
                <w:tcPr>
                  <w:tcW w:w="1378" w:type="dxa"/>
                  <w:tcBorders>
                    <w:top w:val="single" w:sz="4" w:space="0" w:color="auto"/>
                    <w:left w:val="single" w:sz="4" w:space="0" w:color="auto"/>
                    <w:bottom w:val="single" w:sz="4" w:space="0" w:color="auto"/>
                    <w:right w:val="single" w:sz="4" w:space="0" w:color="auto"/>
                  </w:tcBorders>
                  <w:hideMark/>
                </w:tcPr>
                <w:p w:rsidR="007073C1" w:rsidRPr="007073C1" w:rsidRDefault="007073C1" w:rsidP="007073C1">
                  <w:pPr>
                    <w:pStyle w:val="a7"/>
                    <w:spacing w:line="360" w:lineRule="auto"/>
                    <w:ind w:left="0"/>
                    <w:jc w:val="both"/>
                    <w:rPr>
                      <w:rFonts w:ascii="David" w:eastAsiaTheme="minorEastAsia" w:hAnsi="David" w:cs="David" w:hint="cs"/>
                      <w:sz w:val="24"/>
                      <w:szCs w:val="24"/>
                      <w:rtl/>
                    </w:rPr>
                  </w:pPr>
                  <w:r w:rsidRPr="007073C1">
                    <w:rPr>
                      <w:rFonts w:ascii="David" w:eastAsiaTheme="minorEastAsia" w:hAnsi="David" w:cs="David" w:hint="cs"/>
                      <w:sz w:val="24"/>
                      <w:szCs w:val="24"/>
                      <w:rtl/>
                    </w:rPr>
                    <w:t>3000</w:t>
                  </w:r>
                </w:p>
              </w:tc>
              <w:tc>
                <w:tcPr>
                  <w:tcW w:w="1378" w:type="dxa"/>
                  <w:tcBorders>
                    <w:top w:val="single" w:sz="4" w:space="0" w:color="auto"/>
                    <w:left w:val="single" w:sz="4" w:space="0" w:color="auto"/>
                    <w:bottom w:val="single" w:sz="4" w:space="0" w:color="auto"/>
                    <w:right w:val="single" w:sz="4" w:space="0" w:color="auto"/>
                  </w:tcBorders>
                  <w:hideMark/>
                </w:tcPr>
                <w:p w:rsidR="007073C1" w:rsidRPr="007073C1" w:rsidRDefault="007073C1" w:rsidP="007073C1">
                  <w:pPr>
                    <w:pStyle w:val="a7"/>
                    <w:spacing w:line="360" w:lineRule="auto"/>
                    <w:ind w:left="0"/>
                    <w:jc w:val="both"/>
                    <w:rPr>
                      <w:rFonts w:ascii="David" w:eastAsiaTheme="minorEastAsia" w:hAnsi="David" w:cs="David" w:hint="cs"/>
                      <w:sz w:val="24"/>
                      <w:szCs w:val="24"/>
                      <w:rtl/>
                    </w:rPr>
                  </w:pPr>
                  <w:r w:rsidRPr="007073C1">
                    <w:rPr>
                      <w:rFonts w:ascii="David" w:eastAsiaTheme="minorEastAsia" w:hAnsi="David" w:cs="David" w:hint="cs"/>
                      <w:sz w:val="24"/>
                      <w:szCs w:val="24"/>
                      <w:rtl/>
                    </w:rPr>
                    <w:t>3000</w:t>
                  </w:r>
                </w:p>
              </w:tc>
            </w:tr>
          </w:tbl>
          <w:p w:rsidR="007073C1" w:rsidRPr="007073C1" w:rsidRDefault="007073C1" w:rsidP="007073C1">
            <w:pPr>
              <w:pStyle w:val="a7"/>
              <w:spacing w:line="360" w:lineRule="auto"/>
              <w:ind w:left="0"/>
              <w:jc w:val="both"/>
              <w:rPr>
                <w:rFonts w:ascii="David" w:eastAsiaTheme="minorEastAsia" w:hAnsi="David" w:cs="David" w:hint="cs"/>
                <w:sz w:val="24"/>
                <w:szCs w:val="24"/>
                <w:rtl/>
              </w:rPr>
            </w:pPr>
          </w:p>
        </w:tc>
      </w:tr>
    </w:tbl>
    <w:p w:rsidR="007073C1" w:rsidRPr="007073C1" w:rsidRDefault="007073C1" w:rsidP="007073C1">
      <w:pPr>
        <w:pStyle w:val="a7"/>
        <w:spacing w:line="360" w:lineRule="auto"/>
        <w:jc w:val="both"/>
        <w:rPr>
          <w:rFonts w:ascii="David" w:eastAsiaTheme="minorEastAsia" w:hAnsi="David" w:cs="David" w:hint="cs"/>
          <w:sz w:val="24"/>
          <w:szCs w:val="24"/>
          <w:rtl/>
        </w:rPr>
      </w:pPr>
    </w:p>
    <w:p w:rsidR="007073C1" w:rsidRPr="007073C1" w:rsidRDefault="007073C1" w:rsidP="007073C1">
      <w:pPr>
        <w:pStyle w:val="a7"/>
        <w:numPr>
          <w:ilvl w:val="0"/>
          <w:numId w:val="11"/>
        </w:numPr>
        <w:spacing w:line="360" w:lineRule="auto"/>
        <w:jc w:val="both"/>
        <w:rPr>
          <w:rFonts w:ascii="David" w:eastAsiaTheme="minorEastAsia" w:hAnsi="David" w:cs="David" w:hint="cs"/>
          <w:sz w:val="24"/>
          <w:szCs w:val="24"/>
          <w:rtl/>
        </w:rPr>
      </w:pPr>
      <w:r w:rsidRPr="007073C1">
        <w:rPr>
          <w:rFonts w:ascii="David" w:eastAsiaTheme="minorEastAsia" w:hAnsi="David" w:cs="David" w:hint="cs"/>
          <w:sz w:val="24"/>
          <w:szCs w:val="24"/>
          <w:rtl/>
        </w:rPr>
        <w:t xml:space="preserve">מיזוג על דרך של החלפת מניות – סעיף 103כ </w:t>
      </w:r>
    </w:p>
    <w:p w:rsidR="007073C1" w:rsidRPr="007073C1" w:rsidRDefault="007073C1" w:rsidP="007073C1">
      <w:pPr>
        <w:pStyle w:val="a7"/>
        <w:spacing w:line="360" w:lineRule="auto"/>
        <w:jc w:val="both"/>
        <w:rPr>
          <w:rFonts w:ascii="David" w:eastAsiaTheme="minorEastAsia" w:hAnsi="David" w:cs="David" w:hint="cs"/>
          <w:sz w:val="24"/>
          <w:szCs w:val="24"/>
        </w:rPr>
      </w:pPr>
      <w:r w:rsidRPr="007073C1">
        <w:rPr>
          <w:noProof/>
          <w:sz w:val="24"/>
          <w:szCs w:val="24"/>
        </w:rPr>
        <w:drawing>
          <wp:inline distT="0" distB="0" distL="0" distR="0">
            <wp:extent cx="1407795" cy="1228725"/>
            <wp:effectExtent l="19050" t="0" r="20955" b="0"/>
            <wp:docPr id="21" name="דיאגרמה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r w:rsidRPr="007073C1">
        <w:rPr>
          <w:noProof/>
          <w:sz w:val="24"/>
          <w:szCs w:val="24"/>
        </w:rPr>
        <w:drawing>
          <wp:inline distT="0" distB="0" distL="0" distR="0">
            <wp:extent cx="1407795" cy="1228725"/>
            <wp:effectExtent l="38100" t="0" r="20955" b="0"/>
            <wp:docPr id="22" name="דיאגרמה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r w:rsidRPr="007073C1">
        <w:rPr>
          <w:noProof/>
          <w:sz w:val="24"/>
          <w:szCs w:val="24"/>
        </w:rPr>
        <w:drawing>
          <wp:inline distT="0" distB="0" distL="0" distR="0">
            <wp:extent cx="1407795" cy="1228725"/>
            <wp:effectExtent l="38100" t="0" r="20955" b="0"/>
            <wp:docPr id="23" name="דיאגרמה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7073C1" w:rsidRPr="007073C1" w:rsidRDefault="007073C1" w:rsidP="007073C1">
      <w:pPr>
        <w:spacing w:line="360" w:lineRule="auto"/>
        <w:ind w:left="360"/>
        <w:jc w:val="both"/>
        <w:rPr>
          <w:rFonts w:ascii="David" w:eastAsiaTheme="minorEastAsia" w:hAnsi="David" w:cs="David" w:hint="cs"/>
          <w:sz w:val="24"/>
          <w:szCs w:val="24"/>
        </w:rPr>
      </w:pPr>
    </w:p>
    <w:p w:rsidR="007073C1" w:rsidRPr="007073C1" w:rsidRDefault="007073C1" w:rsidP="007073C1">
      <w:pPr>
        <w:pStyle w:val="a7"/>
        <w:numPr>
          <w:ilvl w:val="0"/>
          <w:numId w:val="11"/>
        </w:numPr>
        <w:spacing w:line="360" w:lineRule="auto"/>
        <w:jc w:val="both"/>
        <w:rPr>
          <w:rFonts w:ascii="David" w:eastAsiaTheme="minorEastAsia" w:hAnsi="David" w:cs="David" w:hint="cs"/>
          <w:sz w:val="24"/>
          <w:szCs w:val="24"/>
        </w:rPr>
      </w:pPr>
      <w:r w:rsidRPr="007073C1">
        <w:rPr>
          <w:rFonts w:ascii="David" w:eastAsiaTheme="minorEastAsia" w:hAnsi="David" w:cs="David" w:hint="cs"/>
          <w:sz w:val="24"/>
          <w:szCs w:val="24"/>
          <w:rtl/>
        </w:rPr>
        <w:t>שרשרת מיזוגים</w:t>
      </w:r>
    </w:p>
    <w:p w:rsidR="007073C1" w:rsidRPr="007073C1" w:rsidRDefault="007073C1" w:rsidP="007073C1">
      <w:pPr>
        <w:spacing w:line="360" w:lineRule="auto"/>
        <w:jc w:val="both"/>
        <w:rPr>
          <w:rFonts w:ascii="David" w:eastAsiaTheme="minorEastAsia" w:hAnsi="David" w:cs="David" w:hint="cs"/>
          <w:b/>
          <w:bCs/>
          <w:sz w:val="24"/>
          <w:szCs w:val="24"/>
        </w:rPr>
      </w:pPr>
      <w:r w:rsidRPr="007073C1">
        <w:rPr>
          <w:rFonts w:ascii="David" w:eastAsiaTheme="minorEastAsia" w:hAnsi="David" w:cs="David" w:hint="cs"/>
          <w:b/>
          <w:bCs/>
          <w:sz w:val="24"/>
          <w:szCs w:val="24"/>
          <w:rtl/>
        </w:rPr>
        <w:t>הגדרות</w:t>
      </w:r>
    </w:p>
    <w:p w:rsidR="007073C1" w:rsidRPr="007073C1" w:rsidRDefault="007073C1" w:rsidP="007073C1">
      <w:pPr>
        <w:spacing w:line="360" w:lineRule="auto"/>
        <w:jc w:val="both"/>
        <w:rPr>
          <w:rFonts w:ascii="David" w:eastAsiaTheme="minorEastAsia" w:hAnsi="David" w:cs="David" w:hint="cs"/>
          <w:sz w:val="24"/>
          <w:szCs w:val="24"/>
          <w:rtl/>
        </w:rPr>
      </w:pPr>
      <w:r w:rsidRPr="007073C1">
        <w:rPr>
          <w:rFonts w:ascii="David" w:eastAsiaTheme="minorEastAsia" w:hAnsi="David" w:cs="David" w:hint="cs"/>
          <w:b/>
          <w:bCs/>
          <w:sz w:val="24"/>
          <w:szCs w:val="24"/>
          <w:rtl/>
        </w:rPr>
        <w:t>"מיזוג"</w:t>
      </w:r>
      <w:r w:rsidRPr="007073C1">
        <w:rPr>
          <w:rFonts w:ascii="David" w:eastAsiaTheme="minorEastAsia" w:hAnsi="David" w:cs="David" w:hint="cs"/>
          <w:sz w:val="24"/>
          <w:szCs w:val="24"/>
          <w:rtl/>
        </w:rPr>
        <w:t xml:space="preserve"> – מוגדר כאחת מבין 3 חלופות :</w:t>
      </w:r>
    </w:p>
    <w:p w:rsidR="007073C1" w:rsidRPr="007073C1" w:rsidRDefault="007073C1" w:rsidP="007073C1">
      <w:pPr>
        <w:pStyle w:val="a7"/>
        <w:numPr>
          <w:ilvl w:val="0"/>
          <w:numId w:val="12"/>
        </w:numPr>
        <w:spacing w:line="360" w:lineRule="auto"/>
        <w:jc w:val="both"/>
        <w:rPr>
          <w:rFonts w:ascii="David" w:eastAsiaTheme="minorEastAsia" w:hAnsi="David" w:cs="David" w:hint="cs"/>
          <w:sz w:val="24"/>
          <w:szCs w:val="24"/>
          <w:rtl/>
        </w:rPr>
      </w:pPr>
      <w:r w:rsidRPr="007073C1">
        <w:rPr>
          <w:rFonts w:ascii="David" w:eastAsiaTheme="minorEastAsia" w:hAnsi="David" w:cs="David" w:hint="cs"/>
          <w:sz w:val="24"/>
          <w:szCs w:val="24"/>
          <w:rtl/>
        </w:rPr>
        <w:t xml:space="preserve">מיזוג סטטוטורי – כאשר מדובר בהעברת נכסים והתחייבויות של חברה או של מספר חברות לחברה אחרת תוך חיסול החברות המעבירות. מיזוג זה יכול להתבצע באחת משני דרכים: </w:t>
      </w:r>
    </w:p>
    <w:p w:rsidR="007073C1" w:rsidRPr="007073C1" w:rsidRDefault="007073C1" w:rsidP="007073C1">
      <w:pPr>
        <w:pStyle w:val="a7"/>
        <w:numPr>
          <w:ilvl w:val="0"/>
          <w:numId w:val="13"/>
        </w:numPr>
        <w:spacing w:line="360" w:lineRule="auto"/>
        <w:jc w:val="both"/>
        <w:rPr>
          <w:rFonts w:ascii="David" w:eastAsiaTheme="minorEastAsia" w:hAnsi="David" w:cs="David" w:hint="cs"/>
          <w:sz w:val="24"/>
          <w:szCs w:val="24"/>
        </w:rPr>
      </w:pPr>
      <w:r w:rsidRPr="007073C1">
        <w:rPr>
          <w:rFonts w:ascii="David" w:eastAsiaTheme="minorEastAsia" w:hAnsi="David" w:cs="David" w:hint="cs"/>
          <w:sz w:val="24"/>
          <w:szCs w:val="24"/>
          <w:rtl/>
        </w:rPr>
        <w:t>על ידי צו בית משפט – יש לפנות לביהמ"ש ולקבל אישור על אותו מיזוג.</w:t>
      </w:r>
    </w:p>
    <w:p w:rsidR="007073C1" w:rsidRPr="007073C1" w:rsidRDefault="007073C1" w:rsidP="007073C1">
      <w:pPr>
        <w:pStyle w:val="a7"/>
        <w:numPr>
          <w:ilvl w:val="0"/>
          <w:numId w:val="13"/>
        </w:numPr>
        <w:spacing w:line="360" w:lineRule="auto"/>
        <w:jc w:val="both"/>
        <w:rPr>
          <w:rFonts w:ascii="David" w:eastAsiaTheme="minorEastAsia" w:hAnsi="David" w:cs="David" w:hint="cs"/>
          <w:sz w:val="24"/>
          <w:szCs w:val="24"/>
        </w:rPr>
      </w:pPr>
      <w:r w:rsidRPr="007073C1">
        <w:rPr>
          <w:rFonts w:ascii="David" w:eastAsiaTheme="minorEastAsia" w:hAnsi="David" w:cs="David" w:hint="cs"/>
          <w:sz w:val="24"/>
          <w:szCs w:val="24"/>
          <w:rtl/>
        </w:rPr>
        <w:t xml:space="preserve">לפי הפרק הראשון בחלק השמיני לחוק החברות. יש לעמוד בכל הוראות פרק זה, לרבות כינוס אסיפה כללית בהצבעה על אותו מיזוג. </w:t>
      </w:r>
    </w:p>
    <w:p w:rsidR="007073C1" w:rsidRPr="007073C1" w:rsidRDefault="007073C1" w:rsidP="007073C1">
      <w:pPr>
        <w:pStyle w:val="a7"/>
        <w:numPr>
          <w:ilvl w:val="0"/>
          <w:numId w:val="12"/>
        </w:numPr>
        <w:spacing w:line="360" w:lineRule="auto"/>
        <w:jc w:val="both"/>
        <w:rPr>
          <w:rFonts w:ascii="David" w:eastAsiaTheme="minorEastAsia" w:hAnsi="David" w:cs="David" w:hint="cs"/>
          <w:sz w:val="24"/>
          <w:szCs w:val="24"/>
        </w:rPr>
      </w:pPr>
      <w:r w:rsidRPr="007073C1">
        <w:rPr>
          <w:rFonts w:ascii="David" w:eastAsiaTheme="minorEastAsia" w:hAnsi="David" w:cs="David" w:hint="cs"/>
          <w:sz w:val="24"/>
          <w:szCs w:val="24"/>
          <w:rtl/>
        </w:rPr>
        <w:lastRenderedPageBreak/>
        <w:t xml:space="preserve">על פי סעיף 103כ מדובר במיזוג בו בעלי המניות בחברה אחת או במספר חברות מעבירים לפחות 80% מזכויותיהם באותה חברה לחברה אחרת. </w:t>
      </w:r>
    </w:p>
    <w:p w:rsidR="007073C1" w:rsidRPr="007073C1" w:rsidRDefault="007073C1" w:rsidP="007073C1">
      <w:pPr>
        <w:pStyle w:val="a7"/>
        <w:numPr>
          <w:ilvl w:val="0"/>
          <w:numId w:val="12"/>
        </w:numPr>
        <w:spacing w:line="360" w:lineRule="auto"/>
        <w:jc w:val="both"/>
        <w:rPr>
          <w:rFonts w:ascii="David" w:eastAsiaTheme="minorEastAsia" w:hAnsi="David" w:cs="David" w:hint="cs"/>
          <w:sz w:val="24"/>
          <w:szCs w:val="24"/>
        </w:rPr>
      </w:pPr>
      <w:r w:rsidRPr="007073C1">
        <w:rPr>
          <w:rFonts w:ascii="David" w:eastAsiaTheme="minorEastAsia" w:hAnsi="David" w:cs="David" w:hint="cs"/>
          <w:sz w:val="24"/>
          <w:szCs w:val="24"/>
          <w:rtl/>
        </w:rPr>
        <w:t xml:space="preserve">שרשרת מיזוגים – מדובר בסדרה של מיזוגים שבה השתתפה אותה חברה (לא נלמד במסגרת קורס זה) </w:t>
      </w:r>
    </w:p>
    <w:p w:rsidR="007073C1" w:rsidRPr="007073C1" w:rsidRDefault="007073C1" w:rsidP="007073C1">
      <w:pPr>
        <w:spacing w:line="360" w:lineRule="auto"/>
        <w:jc w:val="both"/>
        <w:rPr>
          <w:rFonts w:ascii="David" w:eastAsiaTheme="minorEastAsia" w:hAnsi="David" w:cs="David" w:hint="cs"/>
          <w:sz w:val="24"/>
          <w:szCs w:val="24"/>
          <w:rtl/>
        </w:rPr>
      </w:pPr>
      <w:r w:rsidRPr="007073C1">
        <w:rPr>
          <w:rFonts w:ascii="David" w:eastAsiaTheme="minorEastAsia" w:hAnsi="David" w:cs="David" w:hint="cs"/>
          <w:b/>
          <w:bCs/>
          <w:sz w:val="24"/>
          <w:szCs w:val="24"/>
          <w:rtl/>
        </w:rPr>
        <w:t>"מועד המיזוג"</w:t>
      </w:r>
      <w:r w:rsidRPr="007073C1">
        <w:rPr>
          <w:rFonts w:ascii="David" w:eastAsiaTheme="minorEastAsia" w:hAnsi="David" w:cs="David" w:hint="cs"/>
          <w:sz w:val="24"/>
          <w:szCs w:val="24"/>
          <w:rtl/>
        </w:rPr>
        <w:t xml:space="preserve"> – מועד זה נקבע בהתאם לכל אחת מחלופות המיזוג :</w:t>
      </w:r>
    </w:p>
    <w:p w:rsidR="007073C1" w:rsidRPr="007073C1" w:rsidRDefault="007073C1" w:rsidP="007073C1">
      <w:pPr>
        <w:pStyle w:val="a7"/>
        <w:numPr>
          <w:ilvl w:val="0"/>
          <w:numId w:val="14"/>
        </w:numPr>
        <w:spacing w:line="360" w:lineRule="auto"/>
        <w:jc w:val="both"/>
        <w:rPr>
          <w:rFonts w:ascii="David" w:eastAsiaTheme="minorEastAsia" w:hAnsi="David" w:cs="David" w:hint="cs"/>
          <w:b/>
          <w:bCs/>
          <w:sz w:val="24"/>
          <w:szCs w:val="24"/>
          <w:rtl/>
        </w:rPr>
      </w:pPr>
      <w:r w:rsidRPr="007073C1">
        <w:rPr>
          <w:rFonts w:ascii="David" w:eastAsiaTheme="minorEastAsia" w:hAnsi="David" w:cs="David" w:hint="cs"/>
          <w:b/>
          <w:bCs/>
          <w:sz w:val="24"/>
          <w:szCs w:val="24"/>
          <w:rtl/>
        </w:rPr>
        <w:t xml:space="preserve">מיזוג סטטוטורי </w:t>
      </w:r>
    </w:p>
    <w:p w:rsidR="007073C1" w:rsidRPr="007073C1" w:rsidRDefault="007073C1" w:rsidP="007073C1">
      <w:pPr>
        <w:pStyle w:val="a7"/>
        <w:numPr>
          <w:ilvl w:val="0"/>
          <w:numId w:val="15"/>
        </w:numPr>
        <w:spacing w:line="360" w:lineRule="auto"/>
        <w:jc w:val="both"/>
        <w:rPr>
          <w:rFonts w:ascii="David" w:eastAsiaTheme="minorEastAsia" w:hAnsi="David" w:cs="David" w:hint="cs"/>
          <w:sz w:val="24"/>
          <w:szCs w:val="24"/>
        </w:rPr>
      </w:pPr>
      <w:r w:rsidRPr="007073C1">
        <w:rPr>
          <w:rFonts w:ascii="David" w:eastAsiaTheme="minorEastAsia" w:hAnsi="David" w:cs="David" w:hint="cs"/>
          <w:sz w:val="24"/>
          <w:szCs w:val="24"/>
          <w:rtl/>
        </w:rPr>
        <w:t xml:space="preserve">מיזוג על פי צו בימ"ש – מועד המיזוג הינו תום שנת המס שבה ניתן צו המיזוג או בתום שנת המס שקדמה לה, ובלבד שלא יקדם למועד הגשת הבקשה (למתן הצו) לבית המשפט. </w:t>
      </w:r>
    </w:p>
    <w:p w:rsidR="007073C1" w:rsidRPr="007073C1" w:rsidRDefault="007073C1" w:rsidP="007073C1">
      <w:pPr>
        <w:pStyle w:val="a7"/>
        <w:numPr>
          <w:ilvl w:val="0"/>
          <w:numId w:val="15"/>
        </w:numPr>
        <w:spacing w:line="360" w:lineRule="auto"/>
        <w:jc w:val="both"/>
        <w:rPr>
          <w:rFonts w:ascii="David" w:eastAsiaTheme="minorEastAsia" w:hAnsi="David" w:cs="David" w:hint="cs"/>
          <w:sz w:val="24"/>
          <w:szCs w:val="24"/>
        </w:rPr>
      </w:pPr>
      <w:r w:rsidRPr="007073C1">
        <w:rPr>
          <w:rFonts w:ascii="David" w:eastAsiaTheme="minorEastAsia" w:hAnsi="David" w:cs="David" w:hint="cs"/>
          <w:sz w:val="24"/>
          <w:szCs w:val="24"/>
          <w:rtl/>
        </w:rPr>
        <w:t xml:space="preserve">חלק שמיני לחוק החברות – מיזוג לפי רק 1 בחלק שמיני לחוק החברות, מועד המיזוג הינו תום שנת המס שבה החל המיזוג, ובלבד שלא יקדם למועד ההחלטה באסיפה הכללית. </w:t>
      </w:r>
    </w:p>
    <w:p w:rsidR="007073C1" w:rsidRPr="007073C1" w:rsidRDefault="007073C1" w:rsidP="007073C1">
      <w:pPr>
        <w:pStyle w:val="a7"/>
        <w:numPr>
          <w:ilvl w:val="0"/>
          <w:numId w:val="14"/>
        </w:numPr>
        <w:spacing w:line="360" w:lineRule="auto"/>
        <w:jc w:val="both"/>
        <w:rPr>
          <w:rFonts w:ascii="David" w:eastAsiaTheme="minorEastAsia" w:hAnsi="David" w:cs="David" w:hint="cs"/>
          <w:sz w:val="24"/>
          <w:szCs w:val="24"/>
        </w:rPr>
      </w:pPr>
      <w:r w:rsidRPr="007073C1">
        <w:rPr>
          <w:rFonts w:ascii="David" w:eastAsiaTheme="minorEastAsia" w:hAnsi="David" w:cs="David" w:hint="cs"/>
          <w:b/>
          <w:bCs/>
          <w:sz w:val="24"/>
          <w:szCs w:val="24"/>
          <w:rtl/>
        </w:rPr>
        <w:t>מיזוג על דרך של החלפת מניות</w:t>
      </w:r>
      <w:r w:rsidRPr="007073C1">
        <w:rPr>
          <w:rFonts w:ascii="David" w:eastAsiaTheme="minorEastAsia" w:hAnsi="David" w:cs="David" w:hint="cs"/>
          <w:sz w:val="24"/>
          <w:szCs w:val="24"/>
          <w:rtl/>
        </w:rPr>
        <w:t xml:space="preserve"> – מועד ההחלפה בפועל.</w:t>
      </w:r>
    </w:p>
    <w:p w:rsidR="007073C1" w:rsidRPr="007073C1" w:rsidRDefault="007073C1" w:rsidP="007073C1">
      <w:pPr>
        <w:pStyle w:val="a7"/>
        <w:numPr>
          <w:ilvl w:val="0"/>
          <w:numId w:val="14"/>
        </w:numPr>
        <w:spacing w:line="360" w:lineRule="auto"/>
        <w:jc w:val="both"/>
        <w:rPr>
          <w:rFonts w:ascii="David" w:eastAsiaTheme="minorEastAsia" w:hAnsi="David" w:cs="David" w:hint="cs"/>
          <w:b/>
          <w:bCs/>
          <w:sz w:val="24"/>
          <w:szCs w:val="24"/>
        </w:rPr>
      </w:pPr>
      <w:r w:rsidRPr="007073C1">
        <w:rPr>
          <w:rFonts w:ascii="David" w:eastAsiaTheme="minorEastAsia" w:hAnsi="David" w:cs="David" w:hint="cs"/>
          <w:b/>
          <w:bCs/>
          <w:sz w:val="24"/>
          <w:szCs w:val="24"/>
          <w:rtl/>
        </w:rPr>
        <w:t xml:space="preserve">מועד מיוחד – </w:t>
      </w:r>
      <w:r w:rsidRPr="007073C1">
        <w:rPr>
          <w:rFonts w:ascii="David" w:eastAsiaTheme="minorEastAsia" w:hAnsi="David" w:cs="David" w:hint="cs"/>
          <w:sz w:val="24"/>
          <w:szCs w:val="24"/>
          <w:rtl/>
        </w:rPr>
        <w:t>סעיף 103א(1)(ב) מסמיך את המנהל לקבוע מועד מיוחד. בחוזר מקצועי (יועלה לאתר) נקבע כי בכל אחד מהמיזוגים הבאים ניתן יהיה לבצע את המיזוג בתום כל רבעון של השנה (ולא לחכות לתום שנה) :</w:t>
      </w:r>
    </w:p>
    <w:p w:rsidR="007073C1" w:rsidRPr="007073C1" w:rsidRDefault="007073C1" w:rsidP="007073C1">
      <w:pPr>
        <w:pStyle w:val="a7"/>
        <w:numPr>
          <w:ilvl w:val="0"/>
          <w:numId w:val="16"/>
        </w:numPr>
        <w:spacing w:line="360" w:lineRule="auto"/>
        <w:jc w:val="both"/>
        <w:rPr>
          <w:rFonts w:ascii="David" w:eastAsiaTheme="minorEastAsia" w:hAnsi="David" w:cs="David" w:hint="cs"/>
          <w:b/>
          <w:bCs/>
          <w:sz w:val="24"/>
          <w:szCs w:val="24"/>
        </w:rPr>
      </w:pPr>
      <w:r w:rsidRPr="007073C1">
        <w:rPr>
          <w:rFonts w:ascii="David" w:eastAsiaTheme="minorEastAsia" w:hAnsi="David" w:cs="David" w:hint="cs"/>
          <w:sz w:val="24"/>
          <w:szCs w:val="24"/>
          <w:rtl/>
        </w:rPr>
        <w:t xml:space="preserve">מיזוג בו משתתפת חברה בורסאית (ציבורית נסחרת) </w:t>
      </w:r>
    </w:p>
    <w:p w:rsidR="007073C1" w:rsidRPr="007073C1" w:rsidRDefault="007073C1" w:rsidP="007073C1">
      <w:pPr>
        <w:pStyle w:val="a7"/>
        <w:numPr>
          <w:ilvl w:val="0"/>
          <w:numId w:val="16"/>
        </w:numPr>
        <w:spacing w:line="360" w:lineRule="auto"/>
        <w:jc w:val="both"/>
        <w:rPr>
          <w:rFonts w:ascii="David" w:eastAsiaTheme="minorEastAsia" w:hAnsi="David" w:cs="David" w:hint="cs"/>
          <w:b/>
          <w:bCs/>
          <w:sz w:val="24"/>
          <w:szCs w:val="24"/>
        </w:rPr>
      </w:pPr>
      <w:r w:rsidRPr="007073C1">
        <w:rPr>
          <w:rFonts w:ascii="David" w:eastAsiaTheme="minorEastAsia" w:hAnsi="David" w:cs="David" w:hint="cs"/>
          <w:sz w:val="24"/>
          <w:szCs w:val="24"/>
          <w:rtl/>
        </w:rPr>
        <w:t xml:space="preserve">מיזוג בו משתתפת חברת בת של חברה בורסאית. </w:t>
      </w:r>
    </w:p>
    <w:p w:rsidR="007073C1" w:rsidRPr="007073C1" w:rsidRDefault="007073C1" w:rsidP="007073C1">
      <w:pPr>
        <w:pStyle w:val="a7"/>
        <w:numPr>
          <w:ilvl w:val="0"/>
          <w:numId w:val="16"/>
        </w:numPr>
        <w:spacing w:line="360" w:lineRule="auto"/>
        <w:jc w:val="both"/>
        <w:rPr>
          <w:rFonts w:ascii="David" w:eastAsiaTheme="minorEastAsia" w:hAnsi="David" w:cs="David" w:hint="cs"/>
          <w:b/>
          <w:bCs/>
          <w:sz w:val="24"/>
          <w:szCs w:val="24"/>
        </w:rPr>
      </w:pPr>
      <w:r w:rsidRPr="007073C1">
        <w:rPr>
          <w:rFonts w:ascii="David" w:eastAsiaTheme="minorEastAsia" w:hAnsi="David" w:cs="David" w:hint="cs"/>
          <w:sz w:val="24"/>
          <w:szCs w:val="24"/>
          <w:rtl/>
        </w:rPr>
        <w:t xml:space="preserve">מיזוג בו משתתפת חברה עתירת מו"פ. </w:t>
      </w:r>
    </w:p>
    <w:p w:rsidR="007073C1" w:rsidRPr="007073C1" w:rsidRDefault="007073C1" w:rsidP="007073C1">
      <w:pPr>
        <w:pStyle w:val="a7"/>
        <w:numPr>
          <w:ilvl w:val="0"/>
          <w:numId w:val="16"/>
        </w:numPr>
        <w:spacing w:line="360" w:lineRule="auto"/>
        <w:jc w:val="both"/>
        <w:rPr>
          <w:rFonts w:ascii="David" w:eastAsiaTheme="minorEastAsia" w:hAnsi="David" w:cs="David" w:hint="cs"/>
          <w:b/>
          <w:bCs/>
          <w:sz w:val="24"/>
          <w:szCs w:val="24"/>
        </w:rPr>
      </w:pPr>
      <w:r w:rsidRPr="007073C1">
        <w:rPr>
          <w:rFonts w:ascii="David" w:eastAsiaTheme="minorEastAsia" w:hAnsi="David" w:cs="David" w:hint="cs"/>
          <w:sz w:val="24"/>
          <w:szCs w:val="24"/>
          <w:rtl/>
        </w:rPr>
        <w:t>מיזוג בו משתתפת חברה שלה הערת עסק חי ( חברה "גוססת") בדוחות הכספיים.</w:t>
      </w:r>
    </w:p>
    <w:p w:rsidR="007073C1" w:rsidRPr="007073C1" w:rsidRDefault="007073C1" w:rsidP="007073C1">
      <w:pPr>
        <w:pStyle w:val="a7"/>
        <w:numPr>
          <w:ilvl w:val="0"/>
          <w:numId w:val="16"/>
        </w:numPr>
        <w:spacing w:line="360" w:lineRule="auto"/>
        <w:jc w:val="both"/>
        <w:rPr>
          <w:rFonts w:ascii="David" w:eastAsiaTheme="minorEastAsia" w:hAnsi="David" w:cs="David" w:hint="cs"/>
          <w:b/>
          <w:bCs/>
          <w:sz w:val="24"/>
          <w:szCs w:val="24"/>
        </w:rPr>
      </w:pPr>
      <w:r w:rsidRPr="007073C1">
        <w:rPr>
          <w:rFonts w:ascii="David" w:eastAsiaTheme="minorEastAsia" w:hAnsi="David" w:cs="David" w:hint="cs"/>
          <w:sz w:val="24"/>
          <w:szCs w:val="24"/>
          <w:rtl/>
        </w:rPr>
        <w:t xml:space="preserve">מיזוג שעל פי דרישת רשות מוסמכת חייב להתבצע כבר במהלך השנה. </w:t>
      </w:r>
    </w:p>
    <w:p w:rsidR="007073C1" w:rsidRPr="007073C1" w:rsidRDefault="007073C1" w:rsidP="007073C1">
      <w:pPr>
        <w:spacing w:line="360" w:lineRule="auto"/>
        <w:jc w:val="both"/>
        <w:rPr>
          <w:rFonts w:ascii="David" w:eastAsiaTheme="minorEastAsia" w:hAnsi="David" w:cs="David" w:hint="cs"/>
          <w:sz w:val="24"/>
          <w:szCs w:val="24"/>
          <w:rtl/>
        </w:rPr>
      </w:pPr>
      <w:r w:rsidRPr="007073C1">
        <w:rPr>
          <w:rFonts w:ascii="David" w:eastAsiaTheme="minorEastAsia" w:hAnsi="David" w:cs="David" w:hint="cs"/>
          <w:b/>
          <w:bCs/>
          <w:sz w:val="24"/>
          <w:szCs w:val="24"/>
          <w:rtl/>
        </w:rPr>
        <w:t>"התקופה הנדרשת"</w:t>
      </w:r>
      <w:r w:rsidRPr="007073C1">
        <w:rPr>
          <w:rFonts w:ascii="David" w:eastAsiaTheme="minorEastAsia" w:hAnsi="David" w:cs="David" w:hint="cs"/>
          <w:sz w:val="24"/>
          <w:szCs w:val="24"/>
          <w:rtl/>
        </w:rPr>
        <w:t xml:space="preserve"> – תקופה זו היא לעניין תקופת המגבלות. הגדרה זו רלוונטית לעניין המגבלות על מכירת נכסים וזכויות, שמירת הפעילות הכלכלית, תקופת ההמשכיות וכיוצא באלה:</w:t>
      </w:r>
    </w:p>
    <w:p w:rsidR="007073C1" w:rsidRPr="007073C1" w:rsidRDefault="007073C1" w:rsidP="007073C1">
      <w:pPr>
        <w:pStyle w:val="a7"/>
        <w:numPr>
          <w:ilvl w:val="0"/>
          <w:numId w:val="17"/>
        </w:numPr>
        <w:spacing w:line="360" w:lineRule="auto"/>
        <w:jc w:val="both"/>
        <w:rPr>
          <w:rFonts w:ascii="David" w:eastAsiaTheme="minorEastAsia" w:hAnsi="David" w:cs="David" w:hint="cs"/>
          <w:sz w:val="24"/>
          <w:szCs w:val="24"/>
          <w:rtl/>
        </w:rPr>
      </w:pPr>
      <w:r w:rsidRPr="007073C1">
        <w:rPr>
          <w:rFonts w:ascii="David" w:eastAsiaTheme="minorEastAsia" w:hAnsi="David" w:cs="David" w:hint="cs"/>
          <w:sz w:val="24"/>
          <w:szCs w:val="24"/>
          <w:rtl/>
        </w:rPr>
        <w:t xml:space="preserve">מיזוג סטטוטורי – מיזוג לפי צו מיזוג ולפי החלק השמיני לחוק החברות, התקופה הנדרשת הינה הארוכה מבין שניים: </w:t>
      </w:r>
    </w:p>
    <w:p w:rsidR="007073C1" w:rsidRPr="007073C1" w:rsidRDefault="007073C1" w:rsidP="007073C1">
      <w:pPr>
        <w:pStyle w:val="a7"/>
        <w:numPr>
          <w:ilvl w:val="0"/>
          <w:numId w:val="18"/>
        </w:numPr>
        <w:spacing w:line="360" w:lineRule="auto"/>
        <w:jc w:val="both"/>
        <w:rPr>
          <w:rFonts w:ascii="David" w:eastAsiaTheme="minorEastAsia" w:hAnsi="David" w:cs="David" w:hint="cs"/>
          <w:sz w:val="24"/>
          <w:szCs w:val="24"/>
        </w:rPr>
      </w:pPr>
      <w:r w:rsidRPr="007073C1">
        <w:rPr>
          <w:rFonts w:ascii="David" w:eastAsiaTheme="minorEastAsia" w:hAnsi="David" w:cs="David" w:hint="cs"/>
          <w:sz w:val="24"/>
          <w:szCs w:val="24"/>
          <w:rtl/>
        </w:rPr>
        <w:t xml:space="preserve">תקופה של שנתיים המתחילה במועד המיזוג </w:t>
      </w:r>
    </w:p>
    <w:p w:rsidR="007073C1" w:rsidRPr="007073C1" w:rsidRDefault="007073C1" w:rsidP="007073C1">
      <w:pPr>
        <w:pStyle w:val="a7"/>
        <w:numPr>
          <w:ilvl w:val="0"/>
          <w:numId w:val="18"/>
        </w:numPr>
        <w:spacing w:line="360" w:lineRule="auto"/>
        <w:jc w:val="both"/>
        <w:rPr>
          <w:rFonts w:ascii="David" w:eastAsiaTheme="minorEastAsia" w:hAnsi="David" w:cs="David" w:hint="cs"/>
          <w:sz w:val="24"/>
          <w:szCs w:val="24"/>
        </w:rPr>
      </w:pPr>
      <w:r w:rsidRPr="007073C1">
        <w:rPr>
          <w:rFonts w:ascii="David" w:eastAsiaTheme="minorEastAsia" w:hAnsi="David" w:cs="David" w:hint="cs"/>
          <w:sz w:val="24"/>
          <w:szCs w:val="24"/>
          <w:rtl/>
        </w:rPr>
        <w:t xml:space="preserve">תקופה שתחילתה במועד המיזוג וסופה שנה לאחר תום שנת המס בה ניתן צו המיזוג או שאושר המיזוג באסיפה הכללית. </w:t>
      </w:r>
    </w:p>
    <w:p w:rsidR="007073C1" w:rsidRPr="007073C1" w:rsidRDefault="007073C1" w:rsidP="007073C1">
      <w:pPr>
        <w:pStyle w:val="a7"/>
        <w:numPr>
          <w:ilvl w:val="0"/>
          <w:numId w:val="17"/>
        </w:numPr>
        <w:spacing w:line="360" w:lineRule="auto"/>
        <w:jc w:val="both"/>
        <w:rPr>
          <w:rFonts w:ascii="David" w:eastAsiaTheme="minorEastAsia" w:hAnsi="David" w:cs="David" w:hint="cs"/>
          <w:sz w:val="24"/>
          <w:szCs w:val="24"/>
        </w:rPr>
      </w:pPr>
      <w:r w:rsidRPr="007073C1">
        <w:rPr>
          <w:rFonts w:ascii="David" w:eastAsiaTheme="minorEastAsia" w:hAnsi="David" w:cs="David" w:hint="cs"/>
          <w:sz w:val="24"/>
          <w:szCs w:val="24"/>
          <w:rtl/>
        </w:rPr>
        <w:t xml:space="preserve">מיזוג על דרך של החלפת מניות – תקופה המתחילה במועד המיזוג ומסתיימת לאחר שנתיים מתום שנת המס שבה חל המיזוג. </w:t>
      </w:r>
    </w:p>
    <w:p w:rsidR="007073C1" w:rsidRPr="007073C1" w:rsidRDefault="007073C1" w:rsidP="007073C1">
      <w:pPr>
        <w:spacing w:line="360" w:lineRule="auto"/>
        <w:jc w:val="both"/>
        <w:rPr>
          <w:rFonts w:ascii="David" w:eastAsiaTheme="minorEastAsia" w:hAnsi="David" w:cs="David" w:hint="cs"/>
          <w:sz w:val="24"/>
          <w:szCs w:val="24"/>
        </w:rPr>
      </w:pPr>
      <w:r w:rsidRPr="007073C1">
        <w:rPr>
          <w:rFonts w:ascii="David" w:eastAsiaTheme="minorEastAsia" w:hAnsi="David" w:cs="David" w:hint="cs"/>
          <w:b/>
          <w:bCs/>
          <w:sz w:val="24"/>
          <w:szCs w:val="24"/>
          <w:rtl/>
        </w:rPr>
        <w:t>"נכס"</w:t>
      </w:r>
      <w:r w:rsidRPr="007073C1">
        <w:rPr>
          <w:rFonts w:ascii="David" w:eastAsiaTheme="minorEastAsia" w:hAnsi="David" w:cs="David" w:hint="cs"/>
          <w:sz w:val="24"/>
          <w:szCs w:val="24"/>
          <w:rtl/>
        </w:rPr>
        <w:t xml:space="preserve"> – הגדרה רחבה. ההגדרה לקוחה מסעיף 88, תוך השמטת הסיפא של הסעיף ( ה "למעטים"). ולכן גם מקרקעין, מיטלטלין ומלאי יחשבו כנכס לעניין סעיף 103. </w:t>
      </w:r>
    </w:p>
    <w:p w:rsidR="007073C1" w:rsidRPr="007073C1" w:rsidRDefault="007073C1" w:rsidP="007073C1">
      <w:pPr>
        <w:spacing w:line="360" w:lineRule="auto"/>
        <w:jc w:val="both"/>
        <w:rPr>
          <w:rFonts w:ascii="David" w:eastAsiaTheme="minorEastAsia" w:hAnsi="David" w:cs="David" w:hint="cs"/>
          <w:sz w:val="24"/>
          <w:szCs w:val="24"/>
          <w:rtl/>
        </w:rPr>
      </w:pPr>
      <w:r w:rsidRPr="007073C1">
        <w:rPr>
          <w:rFonts w:ascii="David" w:eastAsiaTheme="minorEastAsia" w:hAnsi="David" w:cs="David" w:hint="cs"/>
          <w:b/>
          <w:bCs/>
          <w:sz w:val="24"/>
          <w:szCs w:val="24"/>
          <w:rtl/>
        </w:rPr>
        <w:t>"מכירה שלא מרצון"</w:t>
      </w:r>
      <w:r w:rsidRPr="007073C1">
        <w:rPr>
          <w:rFonts w:ascii="David" w:eastAsiaTheme="minorEastAsia" w:hAnsi="David" w:cs="David" w:hint="cs"/>
          <w:sz w:val="24"/>
          <w:szCs w:val="24"/>
          <w:rtl/>
        </w:rPr>
        <w:t xml:space="preserve"> – ההגדרה מופיעה בסעיף:</w:t>
      </w:r>
    </w:p>
    <w:p w:rsidR="007073C1" w:rsidRPr="007073C1" w:rsidRDefault="007073C1" w:rsidP="007073C1">
      <w:pPr>
        <w:pStyle w:val="a7"/>
        <w:numPr>
          <w:ilvl w:val="0"/>
          <w:numId w:val="19"/>
        </w:numPr>
        <w:spacing w:line="360" w:lineRule="auto"/>
        <w:jc w:val="both"/>
        <w:rPr>
          <w:rFonts w:ascii="David" w:eastAsiaTheme="minorEastAsia" w:hAnsi="David" w:cs="David" w:hint="cs"/>
          <w:sz w:val="24"/>
          <w:szCs w:val="24"/>
          <w:rtl/>
        </w:rPr>
      </w:pPr>
      <w:r w:rsidRPr="007073C1">
        <w:rPr>
          <w:rFonts w:ascii="David" w:eastAsiaTheme="minorEastAsia" w:hAnsi="David" w:cs="David" w:hint="cs"/>
          <w:sz w:val="24"/>
          <w:szCs w:val="24"/>
          <w:rtl/>
        </w:rPr>
        <w:t xml:space="preserve">הורשה </w:t>
      </w:r>
    </w:p>
    <w:p w:rsidR="007073C1" w:rsidRPr="007073C1" w:rsidRDefault="007073C1" w:rsidP="007073C1">
      <w:pPr>
        <w:pStyle w:val="a7"/>
        <w:numPr>
          <w:ilvl w:val="0"/>
          <w:numId w:val="19"/>
        </w:numPr>
        <w:spacing w:line="360" w:lineRule="auto"/>
        <w:jc w:val="both"/>
        <w:rPr>
          <w:rFonts w:ascii="David" w:eastAsiaTheme="minorEastAsia" w:hAnsi="David" w:cs="David" w:hint="cs"/>
          <w:sz w:val="24"/>
          <w:szCs w:val="24"/>
        </w:rPr>
      </w:pPr>
      <w:r w:rsidRPr="007073C1">
        <w:rPr>
          <w:rFonts w:ascii="David" w:eastAsiaTheme="minorEastAsia" w:hAnsi="David" w:cs="David" w:hint="cs"/>
          <w:sz w:val="24"/>
          <w:szCs w:val="24"/>
          <w:rtl/>
        </w:rPr>
        <w:t xml:space="preserve">פירוק </w:t>
      </w:r>
    </w:p>
    <w:p w:rsidR="007073C1" w:rsidRPr="007073C1" w:rsidRDefault="007073C1" w:rsidP="007073C1">
      <w:pPr>
        <w:pStyle w:val="a7"/>
        <w:numPr>
          <w:ilvl w:val="0"/>
          <w:numId w:val="19"/>
        </w:numPr>
        <w:spacing w:line="360" w:lineRule="auto"/>
        <w:jc w:val="both"/>
        <w:rPr>
          <w:rFonts w:ascii="David" w:eastAsiaTheme="minorEastAsia" w:hAnsi="David" w:cs="David" w:hint="cs"/>
          <w:sz w:val="24"/>
          <w:szCs w:val="24"/>
        </w:rPr>
      </w:pPr>
      <w:r w:rsidRPr="007073C1">
        <w:rPr>
          <w:rFonts w:ascii="David" w:eastAsiaTheme="minorEastAsia" w:hAnsi="David" w:cs="David" w:hint="cs"/>
          <w:sz w:val="24"/>
          <w:szCs w:val="24"/>
          <w:rtl/>
        </w:rPr>
        <w:lastRenderedPageBreak/>
        <w:t xml:space="preserve">פשיטת רגל </w:t>
      </w:r>
    </w:p>
    <w:p w:rsidR="007073C1" w:rsidRPr="007073C1" w:rsidRDefault="007073C1" w:rsidP="007073C1">
      <w:pPr>
        <w:pStyle w:val="a7"/>
        <w:numPr>
          <w:ilvl w:val="0"/>
          <w:numId w:val="19"/>
        </w:numPr>
        <w:spacing w:line="360" w:lineRule="auto"/>
        <w:jc w:val="both"/>
        <w:rPr>
          <w:rFonts w:ascii="David" w:eastAsiaTheme="minorEastAsia" w:hAnsi="David" w:cs="David" w:hint="cs"/>
          <w:sz w:val="24"/>
          <w:szCs w:val="24"/>
        </w:rPr>
      </w:pPr>
      <w:r w:rsidRPr="007073C1">
        <w:rPr>
          <w:rFonts w:ascii="David" w:eastAsiaTheme="minorEastAsia" w:hAnsi="David" w:cs="David" w:hint="cs"/>
          <w:sz w:val="24"/>
          <w:szCs w:val="24"/>
          <w:rtl/>
        </w:rPr>
        <w:t xml:space="preserve">תקנות שמתייחסות לשני מצבים  (הסכם גירושין שניתן במסגרת פס"ד והסדר שבוצע ע"י רשות שלטונית על פי דין). </w:t>
      </w:r>
    </w:p>
    <w:p w:rsidR="007073C1" w:rsidRPr="007073C1" w:rsidRDefault="007073C1" w:rsidP="007073C1">
      <w:pPr>
        <w:spacing w:line="360" w:lineRule="auto"/>
        <w:jc w:val="both"/>
        <w:rPr>
          <w:rFonts w:ascii="David" w:eastAsiaTheme="minorEastAsia" w:hAnsi="David" w:cs="David" w:hint="cs"/>
          <w:sz w:val="24"/>
          <w:szCs w:val="24"/>
        </w:rPr>
      </w:pPr>
      <w:r w:rsidRPr="007073C1">
        <w:rPr>
          <w:rFonts w:ascii="David" w:eastAsiaTheme="minorEastAsia" w:hAnsi="David" w:cs="David" w:hint="cs"/>
          <w:b/>
          <w:bCs/>
          <w:sz w:val="24"/>
          <w:szCs w:val="24"/>
          <w:rtl/>
        </w:rPr>
        <w:t>"צד קשור"</w:t>
      </w:r>
      <w:r w:rsidRPr="007073C1">
        <w:rPr>
          <w:rFonts w:ascii="David" w:eastAsiaTheme="minorEastAsia" w:hAnsi="David" w:cs="David" w:hint="cs"/>
          <w:sz w:val="24"/>
          <w:szCs w:val="24"/>
          <w:rtl/>
        </w:rPr>
        <w:t xml:space="preserve"> – </w:t>
      </w:r>
    </w:p>
    <w:p w:rsidR="007073C1" w:rsidRPr="007073C1" w:rsidRDefault="007073C1" w:rsidP="007073C1">
      <w:pPr>
        <w:pStyle w:val="a7"/>
        <w:numPr>
          <w:ilvl w:val="0"/>
          <w:numId w:val="20"/>
        </w:numPr>
        <w:spacing w:line="360" w:lineRule="auto"/>
        <w:jc w:val="both"/>
        <w:rPr>
          <w:rFonts w:ascii="David" w:eastAsiaTheme="minorEastAsia" w:hAnsi="David" w:cs="David" w:hint="cs"/>
          <w:sz w:val="24"/>
          <w:szCs w:val="24"/>
          <w:rtl/>
        </w:rPr>
      </w:pPr>
      <w:r w:rsidRPr="007073C1">
        <w:rPr>
          <w:rFonts w:ascii="David" w:eastAsiaTheme="minorEastAsia" w:hAnsi="David" w:cs="David" w:hint="cs"/>
          <w:sz w:val="24"/>
          <w:szCs w:val="24"/>
          <w:rtl/>
        </w:rPr>
        <w:t>קרוב כהגדרתו בסעיף 76</w:t>
      </w:r>
    </w:p>
    <w:p w:rsidR="007073C1" w:rsidRPr="007073C1" w:rsidRDefault="007073C1" w:rsidP="007073C1">
      <w:pPr>
        <w:pStyle w:val="a7"/>
        <w:numPr>
          <w:ilvl w:val="0"/>
          <w:numId w:val="20"/>
        </w:numPr>
        <w:spacing w:line="360" w:lineRule="auto"/>
        <w:jc w:val="both"/>
        <w:rPr>
          <w:rFonts w:ascii="David" w:eastAsiaTheme="minorEastAsia" w:hAnsi="David" w:cs="David" w:hint="cs"/>
          <w:sz w:val="24"/>
          <w:szCs w:val="24"/>
        </w:rPr>
      </w:pPr>
      <w:r w:rsidRPr="007073C1">
        <w:rPr>
          <w:rFonts w:ascii="David" w:eastAsiaTheme="minorEastAsia" w:hAnsi="David" w:cs="David" w:hint="cs"/>
          <w:sz w:val="24"/>
          <w:szCs w:val="24"/>
          <w:rtl/>
        </w:rPr>
        <w:t>בעל שליטה בתאגיד</w:t>
      </w:r>
    </w:p>
    <w:p w:rsidR="007073C1" w:rsidRPr="007073C1" w:rsidRDefault="007073C1" w:rsidP="007073C1">
      <w:pPr>
        <w:pStyle w:val="a7"/>
        <w:numPr>
          <w:ilvl w:val="0"/>
          <w:numId w:val="20"/>
        </w:numPr>
        <w:spacing w:line="360" w:lineRule="auto"/>
        <w:jc w:val="both"/>
        <w:rPr>
          <w:rFonts w:ascii="David" w:eastAsiaTheme="minorEastAsia" w:hAnsi="David" w:cs="David" w:hint="cs"/>
          <w:sz w:val="24"/>
          <w:szCs w:val="24"/>
        </w:rPr>
      </w:pPr>
      <w:r w:rsidRPr="007073C1">
        <w:rPr>
          <w:rFonts w:ascii="David" w:eastAsiaTheme="minorEastAsia" w:hAnsi="David" w:cs="David" w:hint="cs"/>
          <w:sz w:val="24"/>
          <w:szCs w:val="24"/>
          <w:rtl/>
        </w:rPr>
        <w:t xml:space="preserve">חבר בני אדם שהתאגיד או היחיד בעל שליטה בו </w:t>
      </w:r>
    </w:p>
    <w:p w:rsidR="007073C1" w:rsidRPr="007073C1" w:rsidRDefault="007073C1" w:rsidP="007073C1">
      <w:pPr>
        <w:pStyle w:val="a7"/>
        <w:numPr>
          <w:ilvl w:val="0"/>
          <w:numId w:val="20"/>
        </w:numPr>
        <w:spacing w:line="360" w:lineRule="auto"/>
        <w:jc w:val="both"/>
        <w:rPr>
          <w:rFonts w:ascii="David" w:eastAsiaTheme="minorEastAsia" w:hAnsi="David" w:cs="David" w:hint="cs"/>
          <w:sz w:val="24"/>
          <w:szCs w:val="24"/>
        </w:rPr>
      </w:pPr>
      <w:r w:rsidRPr="007073C1">
        <w:rPr>
          <w:rFonts w:ascii="David" w:eastAsiaTheme="minorEastAsia" w:hAnsi="David" w:cs="David" w:hint="cs"/>
          <w:sz w:val="24"/>
          <w:szCs w:val="24"/>
          <w:rtl/>
        </w:rPr>
        <w:t>לתאגיד ולחבר בני האדם יש אותו בעל שליטה (כמו חברות אחיות)</w:t>
      </w:r>
    </w:p>
    <w:p w:rsidR="007073C1" w:rsidRPr="007073C1" w:rsidRDefault="007073C1" w:rsidP="007073C1">
      <w:pPr>
        <w:spacing w:line="360" w:lineRule="auto"/>
        <w:jc w:val="both"/>
        <w:rPr>
          <w:rFonts w:ascii="David" w:eastAsiaTheme="minorEastAsia" w:hAnsi="David" w:cs="David" w:hint="cs"/>
          <w:sz w:val="24"/>
          <w:szCs w:val="24"/>
        </w:rPr>
      </w:pPr>
      <w:r w:rsidRPr="007073C1">
        <w:rPr>
          <w:rFonts w:ascii="David" w:eastAsiaTheme="minorEastAsia" w:hAnsi="David" w:cs="David" w:hint="cs"/>
          <w:b/>
          <w:bCs/>
          <w:sz w:val="24"/>
          <w:szCs w:val="24"/>
          <w:rtl/>
        </w:rPr>
        <w:t>"שווי שוק"</w:t>
      </w:r>
      <w:r w:rsidRPr="007073C1">
        <w:rPr>
          <w:rFonts w:ascii="David" w:eastAsiaTheme="minorEastAsia" w:hAnsi="David" w:cs="David" w:hint="cs"/>
          <w:sz w:val="24"/>
          <w:szCs w:val="24"/>
          <w:rtl/>
        </w:rPr>
        <w:t xml:space="preserve"> – הסכום שניתן היה לקבל במכירה  בין מוכר מרצון לקונה מרצון שאינה מושפעת מיחסים מיוחדים. </w:t>
      </w:r>
    </w:p>
    <w:p w:rsidR="007073C1" w:rsidRPr="007073C1" w:rsidRDefault="007073C1" w:rsidP="007073C1">
      <w:pPr>
        <w:spacing w:line="360" w:lineRule="auto"/>
        <w:jc w:val="both"/>
        <w:rPr>
          <w:rFonts w:ascii="David" w:eastAsiaTheme="minorEastAsia" w:hAnsi="David" w:cs="David" w:hint="cs"/>
          <w:sz w:val="24"/>
          <w:szCs w:val="24"/>
          <w:rtl/>
        </w:rPr>
      </w:pPr>
      <w:r w:rsidRPr="007073C1">
        <w:rPr>
          <w:rFonts w:ascii="David" w:eastAsiaTheme="minorEastAsia" w:hAnsi="David" w:cs="David" w:hint="cs"/>
          <w:b/>
          <w:bCs/>
          <w:sz w:val="24"/>
          <w:szCs w:val="24"/>
          <w:rtl/>
        </w:rPr>
        <w:t>"בעל שליטה"</w:t>
      </w:r>
      <w:r w:rsidRPr="007073C1">
        <w:rPr>
          <w:rFonts w:ascii="David" w:eastAsiaTheme="minorEastAsia" w:hAnsi="David" w:cs="David" w:hint="cs"/>
          <w:sz w:val="24"/>
          <w:szCs w:val="24"/>
          <w:rtl/>
        </w:rPr>
        <w:t xml:space="preserve"> – הן לעניין סעיף 103 והן לעניין סעיף 104 יראו כבעל שליטה מי שמחזיק מעל 5%, כהגדרתו בסעיף 3(ט).</w:t>
      </w:r>
    </w:p>
    <w:p w:rsidR="007073C1" w:rsidRPr="007073C1" w:rsidRDefault="007073C1" w:rsidP="007073C1">
      <w:pPr>
        <w:spacing w:line="360" w:lineRule="auto"/>
        <w:jc w:val="both"/>
        <w:rPr>
          <w:rFonts w:ascii="David" w:eastAsiaTheme="minorEastAsia" w:hAnsi="David" w:cs="David" w:hint="cs"/>
          <w:sz w:val="24"/>
          <w:szCs w:val="24"/>
          <w:rtl/>
        </w:rPr>
      </w:pPr>
      <w:r w:rsidRPr="007073C1">
        <w:rPr>
          <w:rFonts w:ascii="David" w:eastAsiaTheme="minorEastAsia" w:hAnsi="David" w:cs="David" w:hint="cs"/>
          <w:sz w:val="24"/>
          <w:szCs w:val="24"/>
          <w:rtl/>
        </w:rPr>
        <w:t>"</w:t>
      </w:r>
      <w:r w:rsidRPr="007073C1">
        <w:rPr>
          <w:rFonts w:ascii="David" w:eastAsiaTheme="minorEastAsia" w:hAnsi="David" w:cs="David" w:hint="cs"/>
          <w:b/>
          <w:bCs/>
          <w:sz w:val="24"/>
          <w:szCs w:val="24"/>
          <w:rtl/>
        </w:rPr>
        <w:t>זכות בחברה בני אדם"</w:t>
      </w:r>
      <w:r w:rsidRPr="007073C1">
        <w:rPr>
          <w:rFonts w:ascii="David" w:eastAsiaTheme="minorEastAsia" w:hAnsi="David" w:cs="David" w:hint="cs"/>
          <w:sz w:val="24"/>
          <w:szCs w:val="24"/>
          <w:rtl/>
        </w:rPr>
        <w:t xml:space="preserve"> – זכות זו היא זכות רחבה הכוללת זכות לנכסים בפירוק, זכות לרווחים, זכות לניהול, זכות בהצבעה באסיפה הכללית. </w:t>
      </w:r>
    </w:p>
    <w:p w:rsidR="007073C1" w:rsidRPr="007073C1" w:rsidRDefault="007073C1" w:rsidP="007073C1">
      <w:pPr>
        <w:spacing w:line="360" w:lineRule="auto"/>
        <w:jc w:val="both"/>
        <w:rPr>
          <w:rFonts w:ascii="David" w:eastAsiaTheme="minorEastAsia" w:hAnsi="David" w:cs="David" w:hint="cs"/>
          <w:b/>
          <w:bCs/>
          <w:sz w:val="24"/>
          <w:szCs w:val="24"/>
          <w:u w:val="single"/>
          <w:rtl/>
        </w:rPr>
      </w:pPr>
      <w:r w:rsidRPr="007073C1">
        <w:rPr>
          <w:rFonts w:ascii="David" w:eastAsiaTheme="minorEastAsia" w:hAnsi="David" w:cs="David" w:hint="cs"/>
          <w:b/>
          <w:bCs/>
          <w:sz w:val="24"/>
          <w:szCs w:val="24"/>
          <w:u w:val="single"/>
          <w:rtl/>
        </w:rPr>
        <w:t>סעיף 103ב – פטור בביצוע מיזוג</w:t>
      </w:r>
    </w:p>
    <w:p w:rsidR="007073C1" w:rsidRPr="007073C1" w:rsidRDefault="007073C1" w:rsidP="007073C1">
      <w:pPr>
        <w:spacing w:line="360" w:lineRule="auto"/>
        <w:jc w:val="both"/>
        <w:rPr>
          <w:rFonts w:ascii="David" w:eastAsiaTheme="minorEastAsia" w:hAnsi="David" w:cs="David" w:hint="cs"/>
          <w:sz w:val="24"/>
          <w:szCs w:val="24"/>
          <w:rtl/>
        </w:rPr>
      </w:pPr>
      <w:r w:rsidRPr="007073C1">
        <w:rPr>
          <w:rFonts w:ascii="David" w:eastAsiaTheme="minorEastAsia" w:hAnsi="David" w:cs="David" w:hint="cs"/>
          <w:sz w:val="24"/>
          <w:szCs w:val="24"/>
          <w:rtl/>
        </w:rPr>
        <w:t xml:space="preserve">סעיף זה פוטר ממס את מכירת הזכויות בחברה המעבירה אגב המיזוג, והעברת אותם נכסים והתחייבויות לחברה הקולטת. העברה זו לא תחויב על פי פקודת מ"ה ועל פי חוק מיסוי מקרקעין במס הכנסה ובמס שבח. יחד עם זאת, לפי סעיף 103ב(ב) ישולם מס רכישה במכירת מקרקעין אשר לא מחויבת במס שבח במס רכישה של 0.5%. </w:t>
      </w:r>
    </w:p>
    <w:p w:rsidR="007073C1" w:rsidRPr="007073C1" w:rsidRDefault="007073C1" w:rsidP="007073C1">
      <w:pPr>
        <w:spacing w:line="360" w:lineRule="auto"/>
        <w:jc w:val="both"/>
        <w:rPr>
          <w:rFonts w:ascii="David" w:eastAsiaTheme="minorEastAsia" w:hAnsi="David" w:cs="David" w:hint="cs"/>
          <w:b/>
          <w:bCs/>
          <w:sz w:val="24"/>
          <w:szCs w:val="24"/>
          <w:u w:val="single"/>
          <w:rtl/>
        </w:rPr>
      </w:pPr>
      <w:r w:rsidRPr="007073C1">
        <w:rPr>
          <w:rFonts w:ascii="David" w:eastAsiaTheme="minorEastAsia" w:hAnsi="David" w:cs="David" w:hint="cs"/>
          <w:b/>
          <w:bCs/>
          <w:sz w:val="24"/>
          <w:szCs w:val="24"/>
          <w:u w:val="single"/>
          <w:rtl/>
        </w:rPr>
        <w:t>סעיף 103ג – תנאים למיזוג</w:t>
      </w:r>
    </w:p>
    <w:p w:rsidR="007073C1" w:rsidRPr="007073C1" w:rsidRDefault="007073C1" w:rsidP="00300BD0">
      <w:pPr>
        <w:pStyle w:val="a7"/>
        <w:numPr>
          <w:ilvl w:val="0"/>
          <w:numId w:val="21"/>
        </w:numPr>
        <w:spacing w:line="360" w:lineRule="auto"/>
        <w:ind w:left="697" w:hanging="357"/>
        <w:jc w:val="both"/>
        <w:rPr>
          <w:rFonts w:ascii="David" w:eastAsiaTheme="minorEastAsia" w:hAnsi="David" w:cs="David" w:hint="cs"/>
          <w:sz w:val="24"/>
          <w:szCs w:val="24"/>
          <w:rtl/>
        </w:rPr>
      </w:pPr>
      <w:r w:rsidRPr="007073C1">
        <w:rPr>
          <w:rFonts w:ascii="David" w:eastAsiaTheme="minorEastAsia" w:hAnsi="David" w:cs="David" w:hint="cs"/>
          <w:b/>
          <w:bCs/>
          <w:sz w:val="24"/>
          <w:szCs w:val="24"/>
          <w:rtl/>
        </w:rPr>
        <w:t>סעיף 103ג(1)</w:t>
      </w:r>
      <w:r w:rsidRPr="007073C1">
        <w:rPr>
          <w:rFonts w:ascii="David" w:eastAsiaTheme="minorEastAsia" w:hAnsi="David" w:cs="David" w:hint="cs"/>
          <w:sz w:val="24"/>
          <w:szCs w:val="24"/>
          <w:rtl/>
        </w:rPr>
        <w:t xml:space="preserve"> קובע כי יחול הפטור רק במידה והחברות המתבקשות להתמזג מתמזגות לתכלית עסקית וכלכלית, כאשר המטרה העיקרית של המיזוג הינה לאפשר ניהול ותפעול מאוחד של עסקיהם. כמו כן, הימנעות ממס או הפחתת מס בלתי נאותה אינן מהמטרות העיקריות של המיזוג. נדרש, כתנאי למיזוג, כי תישמר זיקה ממשית בין אופי הפעילות הקודמת של חברות המשתתפות במיזוג, דבר שיבטא את התכלית העסקית והכלכלית. </w:t>
      </w:r>
    </w:p>
    <w:p w:rsidR="007073C1" w:rsidRPr="007073C1" w:rsidRDefault="007073C1" w:rsidP="00300BD0">
      <w:pPr>
        <w:pStyle w:val="a7"/>
        <w:numPr>
          <w:ilvl w:val="0"/>
          <w:numId w:val="21"/>
        </w:numPr>
        <w:spacing w:line="360" w:lineRule="auto"/>
        <w:jc w:val="both"/>
        <w:rPr>
          <w:rFonts w:ascii="David" w:eastAsiaTheme="minorEastAsia" w:hAnsi="David" w:cs="David" w:hint="cs"/>
          <w:sz w:val="24"/>
          <w:szCs w:val="24"/>
        </w:rPr>
      </w:pPr>
      <w:r w:rsidRPr="007073C1">
        <w:rPr>
          <w:rFonts w:ascii="David" w:eastAsiaTheme="minorEastAsia" w:hAnsi="David" w:cs="David" w:hint="cs"/>
          <w:b/>
          <w:bCs/>
          <w:sz w:val="24"/>
          <w:szCs w:val="24"/>
          <w:rtl/>
        </w:rPr>
        <w:t xml:space="preserve">סעיף 103ג(2) </w:t>
      </w:r>
      <w:r w:rsidRPr="007073C1">
        <w:rPr>
          <w:rFonts w:ascii="David" w:eastAsiaTheme="minorEastAsia" w:hAnsi="David" w:cs="David" w:hint="cs"/>
          <w:sz w:val="24"/>
          <w:szCs w:val="24"/>
          <w:rtl/>
        </w:rPr>
        <w:t>קובע דרישה לשמירת רוב הנכסים וביצוע שימוש מקובל :</w:t>
      </w:r>
    </w:p>
    <w:p w:rsidR="007073C1" w:rsidRPr="007073C1" w:rsidRDefault="007073C1" w:rsidP="00300BD0">
      <w:pPr>
        <w:pStyle w:val="a7"/>
        <w:numPr>
          <w:ilvl w:val="0"/>
          <w:numId w:val="29"/>
        </w:numPr>
        <w:spacing w:line="360" w:lineRule="auto"/>
        <w:jc w:val="both"/>
        <w:rPr>
          <w:rFonts w:ascii="David" w:eastAsiaTheme="minorEastAsia" w:hAnsi="David" w:cs="David" w:hint="cs"/>
          <w:sz w:val="24"/>
          <w:szCs w:val="24"/>
        </w:rPr>
      </w:pPr>
      <w:r w:rsidRPr="007073C1">
        <w:rPr>
          <w:rFonts w:ascii="David" w:eastAsiaTheme="minorEastAsia" w:hAnsi="David" w:cs="David" w:hint="cs"/>
          <w:sz w:val="24"/>
          <w:szCs w:val="24"/>
          <w:rtl/>
        </w:rPr>
        <w:t xml:space="preserve">הסעיף קובע כי </w:t>
      </w:r>
      <w:r w:rsidRPr="007073C1">
        <w:rPr>
          <w:rFonts w:ascii="David" w:eastAsiaTheme="minorEastAsia" w:hAnsi="David" w:cs="David" w:hint="cs"/>
          <w:b/>
          <w:bCs/>
          <w:sz w:val="24"/>
          <w:szCs w:val="24"/>
          <w:rtl/>
        </w:rPr>
        <w:t>רוב</w:t>
      </w:r>
      <w:r w:rsidRPr="007073C1">
        <w:rPr>
          <w:rFonts w:ascii="David" w:eastAsiaTheme="minorEastAsia" w:hAnsi="David" w:cs="David" w:hint="cs"/>
          <w:sz w:val="24"/>
          <w:szCs w:val="24"/>
          <w:rtl/>
        </w:rPr>
        <w:t xml:space="preserve"> הנכסים שהועברו לחברה הקולטת מכל החברות המעבירות ורוב הנכסים שהיו ברשות החברה הקולטת ערב המיזוג לא ימכרו בתקופה הנדרשת. "רוב" – נכסים שבמועד המיזוג שווי השוק שלהם היה למעלה מ – 50% משווי השוק של כלל נכסי החברה באותו מועד.</w:t>
      </w:r>
    </w:p>
    <w:p w:rsidR="007073C1" w:rsidRPr="00300BD0" w:rsidRDefault="007073C1" w:rsidP="00300BD0">
      <w:pPr>
        <w:pStyle w:val="a7"/>
        <w:numPr>
          <w:ilvl w:val="0"/>
          <w:numId w:val="29"/>
        </w:numPr>
        <w:spacing w:line="360" w:lineRule="auto"/>
        <w:jc w:val="both"/>
        <w:rPr>
          <w:rFonts w:ascii="David" w:eastAsiaTheme="minorEastAsia" w:hAnsi="David" w:cs="David" w:hint="cs"/>
          <w:sz w:val="24"/>
          <w:szCs w:val="24"/>
        </w:rPr>
      </w:pPr>
      <w:r w:rsidRPr="00300BD0">
        <w:rPr>
          <w:rFonts w:ascii="David" w:eastAsiaTheme="minorEastAsia" w:hAnsi="David" w:cs="David" w:hint="cs"/>
          <w:sz w:val="24"/>
          <w:szCs w:val="24"/>
          <w:rtl/>
        </w:rPr>
        <w:t>בנכסים אלה נעשה שימוש מקובל במהלך עסקי החברה הממוזגת.</w:t>
      </w:r>
    </w:p>
    <w:p w:rsidR="007073C1" w:rsidRPr="007073C1" w:rsidRDefault="007073C1" w:rsidP="007073C1">
      <w:pPr>
        <w:pStyle w:val="a7"/>
        <w:spacing w:line="360" w:lineRule="auto"/>
        <w:jc w:val="both"/>
        <w:rPr>
          <w:rFonts w:ascii="David" w:eastAsiaTheme="minorEastAsia" w:hAnsi="David" w:cs="David" w:hint="cs"/>
          <w:sz w:val="24"/>
          <w:szCs w:val="24"/>
        </w:rPr>
      </w:pPr>
      <w:r w:rsidRPr="007073C1">
        <w:rPr>
          <w:rFonts w:ascii="David" w:eastAsiaTheme="minorEastAsia" w:hAnsi="David" w:cs="David" w:hint="cs"/>
          <w:sz w:val="24"/>
          <w:szCs w:val="24"/>
          <w:rtl/>
        </w:rPr>
        <w:t xml:space="preserve">יש לשים לב כי שחלוף לפי סעיף 96 או 27 אינם נחשבים למכירה באותו אופן </w:t>
      </w:r>
    </w:p>
    <w:p w:rsidR="007073C1" w:rsidRPr="007073C1" w:rsidRDefault="007073C1" w:rsidP="00300BD0">
      <w:pPr>
        <w:pStyle w:val="a7"/>
        <w:numPr>
          <w:ilvl w:val="0"/>
          <w:numId w:val="21"/>
        </w:numPr>
        <w:spacing w:line="360" w:lineRule="auto"/>
        <w:jc w:val="both"/>
        <w:rPr>
          <w:rFonts w:ascii="David" w:eastAsiaTheme="minorEastAsia" w:hAnsi="David" w:cs="David" w:hint="cs"/>
          <w:sz w:val="24"/>
          <w:szCs w:val="24"/>
          <w:rtl/>
        </w:rPr>
      </w:pPr>
      <w:r w:rsidRPr="007073C1">
        <w:rPr>
          <w:rFonts w:ascii="David" w:eastAsiaTheme="minorEastAsia" w:hAnsi="David" w:cs="David" w:hint="cs"/>
          <w:b/>
          <w:bCs/>
          <w:sz w:val="24"/>
          <w:szCs w:val="24"/>
          <w:rtl/>
        </w:rPr>
        <w:t>סעיף 103ג(3)</w:t>
      </w:r>
      <w:r w:rsidRPr="007073C1">
        <w:rPr>
          <w:rFonts w:ascii="David" w:eastAsiaTheme="minorEastAsia" w:hAnsi="David" w:cs="David" w:hint="cs"/>
          <w:sz w:val="24"/>
          <w:szCs w:val="24"/>
          <w:rtl/>
        </w:rPr>
        <w:t xml:space="preserve"> – המשכיות הפעילות הכלכלית – בהתאם לסעיף זה, בחברה הקולטת תימשך בתקופה הנדרשת הפעילות הכלכלית שהייתה בכל אחת מהחברות המתמזגות ערב המיזוג. </w:t>
      </w:r>
    </w:p>
    <w:p w:rsidR="007073C1" w:rsidRPr="007073C1" w:rsidRDefault="007073C1" w:rsidP="00300BD0">
      <w:pPr>
        <w:pStyle w:val="a7"/>
        <w:numPr>
          <w:ilvl w:val="0"/>
          <w:numId w:val="21"/>
        </w:numPr>
        <w:spacing w:line="360" w:lineRule="auto"/>
        <w:jc w:val="both"/>
        <w:rPr>
          <w:rFonts w:ascii="David" w:eastAsiaTheme="minorEastAsia" w:hAnsi="David" w:cs="David" w:hint="cs"/>
          <w:sz w:val="24"/>
          <w:szCs w:val="24"/>
        </w:rPr>
      </w:pPr>
      <w:r w:rsidRPr="007073C1">
        <w:rPr>
          <w:rFonts w:ascii="David" w:eastAsiaTheme="minorEastAsia" w:hAnsi="David" w:cs="David" w:hint="cs"/>
          <w:b/>
          <w:bCs/>
          <w:sz w:val="24"/>
          <w:szCs w:val="24"/>
          <w:rtl/>
        </w:rPr>
        <w:lastRenderedPageBreak/>
        <w:t xml:space="preserve">סעיף 103ג(4) </w:t>
      </w:r>
      <w:r w:rsidRPr="007073C1">
        <w:rPr>
          <w:rFonts w:ascii="David" w:eastAsiaTheme="minorEastAsia" w:hAnsi="David" w:cs="David" w:hint="cs"/>
          <w:sz w:val="24"/>
          <w:szCs w:val="24"/>
          <w:rtl/>
        </w:rPr>
        <w:t>– הקצאת מניות לפי יחסים – הסעיף קובע כי במהלך המיזוג על החברה הקולטת להקצות מניות שוות זכויות לכל בעלי הזכויות בחברה המעבירה בהתאם לחלקם היחסי בכלל הזכויות בחברה המעבירה ולא ניתנה תמורה נוספת כלשהי במהלך המיזוג מאת החברה הקולטת או מאת אדם אחר (למעט מיעוט מורד)</w:t>
      </w:r>
    </w:p>
    <w:p w:rsidR="007073C1" w:rsidRPr="007073C1" w:rsidRDefault="007073C1" w:rsidP="00300BD0">
      <w:pPr>
        <w:pStyle w:val="a7"/>
        <w:numPr>
          <w:ilvl w:val="0"/>
          <w:numId w:val="21"/>
        </w:numPr>
        <w:spacing w:line="360" w:lineRule="auto"/>
        <w:jc w:val="both"/>
        <w:rPr>
          <w:rFonts w:ascii="David" w:eastAsiaTheme="minorEastAsia" w:hAnsi="David" w:cs="David" w:hint="cs"/>
          <w:sz w:val="24"/>
          <w:szCs w:val="24"/>
        </w:rPr>
      </w:pPr>
      <w:r w:rsidRPr="00300BD0">
        <w:rPr>
          <w:rFonts w:ascii="David" w:eastAsiaTheme="minorEastAsia" w:hAnsi="David" w:cs="David" w:hint="cs"/>
          <w:b/>
          <w:bCs/>
          <w:sz w:val="24"/>
          <w:szCs w:val="24"/>
          <w:rtl/>
        </w:rPr>
        <w:t>סעיף 103ג(5)</w:t>
      </w:r>
      <w:r w:rsidRPr="007073C1">
        <w:rPr>
          <w:rFonts w:ascii="David" w:eastAsiaTheme="minorEastAsia" w:hAnsi="David" w:cs="David" w:hint="cs"/>
          <w:sz w:val="24"/>
          <w:szCs w:val="24"/>
          <w:rtl/>
        </w:rPr>
        <w:t xml:space="preserve"> קובע כי הקצאת הזכויות תיעשה לפי יחסי שווי שוק של החברות המתמזגות, קרי, נדרשת הערכת שווי בכל המקרים, למעט חריגים שנקבעו בתקנות. </w:t>
      </w:r>
    </w:p>
    <w:p w:rsidR="007073C1" w:rsidRPr="007073C1" w:rsidRDefault="007073C1" w:rsidP="007073C1">
      <w:pPr>
        <w:spacing w:line="360" w:lineRule="auto"/>
        <w:jc w:val="both"/>
        <w:rPr>
          <w:rFonts w:ascii="David" w:eastAsiaTheme="minorEastAsia" w:hAnsi="David" w:cs="David" w:hint="cs"/>
          <w:b/>
          <w:bCs/>
          <w:sz w:val="24"/>
          <w:szCs w:val="24"/>
          <w:u w:val="single"/>
        </w:rPr>
      </w:pPr>
      <w:r w:rsidRPr="007073C1">
        <w:rPr>
          <w:rFonts w:ascii="David" w:eastAsiaTheme="minorEastAsia" w:hAnsi="David" w:cs="David" w:hint="cs"/>
          <w:b/>
          <w:bCs/>
          <w:sz w:val="24"/>
          <w:szCs w:val="24"/>
          <w:u w:val="single"/>
          <w:rtl/>
        </w:rPr>
        <w:t>סיכום לגבי סעיף 103ג(4) וסעיף 103ג(5)</w:t>
      </w:r>
    </w:p>
    <w:p w:rsidR="007073C1" w:rsidRPr="007073C1" w:rsidRDefault="007073C1" w:rsidP="007073C1">
      <w:pPr>
        <w:spacing w:line="360" w:lineRule="auto"/>
        <w:jc w:val="both"/>
        <w:rPr>
          <w:rFonts w:ascii="David" w:eastAsiaTheme="minorEastAsia" w:hAnsi="David" w:cs="David" w:hint="cs"/>
          <w:sz w:val="24"/>
          <w:szCs w:val="24"/>
          <w:rtl/>
        </w:rPr>
      </w:pPr>
      <w:r w:rsidRPr="007073C1">
        <w:rPr>
          <w:rFonts w:ascii="David" w:eastAsiaTheme="minorEastAsia" w:hAnsi="David" w:cs="David" w:hint="cs"/>
          <w:sz w:val="24"/>
          <w:szCs w:val="24"/>
          <w:rtl/>
        </w:rPr>
        <w:t>בהתאם לסעיפים אלה, יש לשמור על היחסים הבאים לאחר המיזוג:</w:t>
      </w:r>
    </w:p>
    <w:p w:rsidR="007073C1" w:rsidRPr="007073C1" w:rsidRDefault="007073C1" w:rsidP="007073C1">
      <w:pPr>
        <w:pStyle w:val="a7"/>
        <w:numPr>
          <w:ilvl w:val="0"/>
          <w:numId w:val="23"/>
        </w:numPr>
        <w:spacing w:line="360" w:lineRule="auto"/>
        <w:ind w:left="360"/>
        <w:jc w:val="both"/>
        <w:rPr>
          <w:rFonts w:ascii="David" w:eastAsiaTheme="minorEastAsia" w:hAnsi="David" w:cs="David" w:hint="cs"/>
          <w:sz w:val="24"/>
          <w:szCs w:val="24"/>
          <w:rtl/>
        </w:rPr>
      </w:pPr>
      <w:r w:rsidRPr="007073C1">
        <w:rPr>
          <w:rFonts w:ascii="David" w:eastAsiaTheme="minorEastAsia" w:hAnsi="David" w:cs="David" w:hint="cs"/>
          <w:sz w:val="24"/>
          <w:szCs w:val="24"/>
          <w:rtl/>
        </w:rPr>
        <w:t>הקצאת המניות שוות הזכויות לבעלי המניות בחברה המעבירה.</w:t>
      </w:r>
    </w:p>
    <w:p w:rsidR="007073C1" w:rsidRPr="007073C1" w:rsidRDefault="007073C1" w:rsidP="007073C1">
      <w:pPr>
        <w:pStyle w:val="a7"/>
        <w:numPr>
          <w:ilvl w:val="0"/>
          <w:numId w:val="23"/>
        </w:numPr>
        <w:spacing w:line="360" w:lineRule="auto"/>
        <w:ind w:left="360"/>
        <w:jc w:val="both"/>
        <w:rPr>
          <w:rFonts w:ascii="David" w:eastAsiaTheme="minorEastAsia" w:hAnsi="David" w:cs="David" w:hint="cs"/>
          <w:sz w:val="24"/>
          <w:szCs w:val="24"/>
        </w:rPr>
      </w:pPr>
      <w:r w:rsidRPr="007073C1">
        <w:rPr>
          <w:rFonts w:ascii="David" w:eastAsiaTheme="minorEastAsia" w:hAnsi="David" w:cs="David" w:hint="cs"/>
          <w:sz w:val="24"/>
          <w:szCs w:val="24"/>
          <w:rtl/>
        </w:rPr>
        <w:t>יחס המניות בחברה המעבירה לא משתנה לאחר המיזוג.</w:t>
      </w:r>
    </w:p>
    <w:p w:rsidR="007073C1" w:rsidRPr="007073C1" w:rsidRDefault="007073C1" w:rsidP="007073C1">
      <w:pPr>
        <w:pStyle w:val="a7"/>
        <w:numPr>
          <w:ilvl w:val="0"/>
          <w:numId w:val="23"/>
        </w:numPr>
        <w:spacing w:line="360" w:lineRule="auto"/>
        <w:ind w:left="360"/>
        <w:jc w:val="both"/>
        <w:rPr>
          <w:rFonts w:ascii="David" w:eastAsiaTheme="minorEastAsia" w:hAnsi="David" w:cs="David" w:hint="cs"/>
          <w:sz w:val="24"/>
          <w:szCs w:val="24"/>
        </w:rPr>
      </w:pPr>
      <w:r w:rsidRPr="007073C1">
        <w:rPr>
          <w:rFonts w:ascii="David" w:eastAsiaTheme="minorEastAsia" w:hAnsi="David" w:cs="David" w:hint="cs"/>
          <w:sz w:val="24"/>
          <w:szCs w:val="24"/>
          <w:rtl/>
        </w:rPr>
        <w:t xml:space="preserve">לא ניתנה תמורה נוספת. </w:t>
      </w:r>
    </w:p>
    <w:p w:rsidR="007073C1" w:rsidRPr="007073C1" w:rsidRDefault="007073C1" w:rsidP="007073C1">
      <w:pPr>
        <w:spacing w:line="360" w:lineRule="auto"/>
        <w:jc w:val="both"/>
        <w:rPr>
          <w:rFonts w:ascii="David" w:eastAsiaTheme="minorEastAsia" w:hAnsi="David" w:cs="David" w:hint="cs"/>
          <w:sz w:val="24"/>
          <w:szCs w:val="24"/>
        </w:rPr>
      </w:pPr>
      <w:r w:rsidRPr="007073C1">
        <w:rPr>
          <w:rFonts w:ascii="David" w:eastAsiaTheme="minorEastAsia" w:hAnsi="David" w:cs="David" w:hint="cs"/>
          <w:sz w:val="24"/>
          <w:szCs w:val="24"/>
          <w:rtl/>
        </w:rPr>
        <w:t>עם זאת, מאפשר סעיף 103ד, במסגרת של מיזוג על פי צו, תשלום מזומן לבעלי מניות המיעוט (עד 25% מהזכויות) אשר התנגדו לצו המיזוג באמצעות פנייה לביהמ"ש. תנאי לכך הוא שלאחר קבלת התמורה לא יהיה להם, או לקרוב שלהם כל חלק בחברה הקולטת (למען הסר ספק, בעלי מניות המיעוט יתחייבו במס רווח הון בגין מכירת חלקם)</w:t>
      </w:r>
    </w:p>
    <w:p w:rsidR="00300BD0" w:rsidRDefault="007073C1" w:rsidP="00300BD0">
      <w:pPr>
        <w:spacing w:line="360" w:lineRule="auto"/>
        <w:jc w:val="both"/>
        <w:rPr>
          <w:rFonts w:ascii="David" w:eastAsiaTheme="minorEastAsia" w:hAnsi="David" w:cs="David"/>
          <w:b/>
          <w:bCs/>
          <w:sz w:val="24"/>
          <w:szCs w:val="24"/>
          <w:rtl/>
        </w:rPr>
      </w:pPr>
      <w:r w:rsidRPr="007073C1">
        <w:rPr>
          <w:rFonts w:ascii="David" w:eastAsiaTheme="minorEastAsia" w:hAnsi="David" w:cs="David" w:hint="cs"/>
          <w:b/>
          <w:bCs/>
          <w:sz w:val="24"/>
          <w:szCs w:val="24"/>
          <w:rtl/>
        </w:rPr>
        <w:t>דוגמא להקצאת מניות (במחברת)</w:t>
      </w:r>
    </w:p>
    <w:p w:rsidR="00300BD0" w:rsidRPr="00300BD0" w:rsidRDefault="007073C1" w:rsidP="00300BD0">
      <w:pPr>
        <w:pStyle w:val="a7"/>
        <w:numPr>
          <w:ilvl w:val="0"/>
          <w:numId w:val="21"/>
        </w:numPr>
        <w:spacing w:line="360" w:lineRule="auto"/>
        <w:jc w:val="both"/>
        <w:rPr>
          <w:rFonts w:ascii="David" w:eastAsiaTheme="minorEastAsia" w:hAnsi="David" w:cs="David"/>
          <w:b/>
          <w:bCs/>
          <w:sz w:val="24"/>
          <w:szCs w:val="24"/>
        </w:rPr>
      </w:pPr>
      <w:r w:rsidRPr="00300BD0">
        <w:rPr>
          <w:rFonts w:ascii="David" w:eastAsiaTheme="minorEastAsia" w:hAnsi="David" w:cs="David" w:hint="cs"/>
          <w:b/>
          <w:bCs/>
          <w:sz w:val="24"/>
          <w:szCs w:val="24"/>
          <w:u w:val="single"/>
          <w:rtl/>
        </w:rPr>
        <w:t xml:space="preserve">סעיף 103ג(6) – יחסי גודל במיזוג </w:t>
      </w:r>
    </w:p>
    <w:p w:rsidR="007073C1" w:rsidRPr="00300BD0" w:rsidRDefault="007073C1" w:rsidP="00300BD0">
      <w:pPr>
        <w:pStyle w:val="a7"/>
        <w:spacing w:line="360" w:lineRule="auto"/>
        <w:jc w:val="both"/>
        <w:rPr>
          <w:rFonts w:ascii="David" w:eastAsiaTheme="minorEastAsia" w:hAnsi="David" w:cs="David" w:hint="cs"/>
          <w:b/>
          <w:bCs/>
          <w:sz w:val="24"/>
          <w:szCs w:val="24"/>
          <w:rtl/>
        </w:rPr>
      </w:pPr>
      <w:r w:rsidRPr="00300BD0">
        <w:rPr>
          <w:rFonts w:ascii="David" w:eastAsiaTheme="minorEastAsia" w:hAnsi="David" w:cs="David" w:hint="cs"/>
          <w:sz w:val="24"/>
          <w:szCs w:val="24"/>
          <w:rtl/>
        </w:rPr>
        <w:t xml:space="preserve">הסעיף קובע יחסי גודל בין החברות המשתתפות במיזוג כמפורט להלן: </w:t>
      </w:r>
    </w:p>
    <w:p w:rsidR="00300BD0" w:rsidRDefault="007073C1" w:rsidP="00300BD0">
      <w:pPr>
        <w:pStyle w:val="a7"/>
        <w:numPr>
          <w:ilvl w:val="0"/>
          <w:numId w:val="30"/>
        </w:numPr>
        <w:spacing w:line="360" w:lineRule="auto"/>
        <w:jc w:val="both"/>
        <w:rPr>
          <w:rFonts w:ascii="David" w:eastAsiaTheme="minorEastAsia" w:hAnsi="David" w:cs="David"/>
          <w:sz w:val="24"/>
          <w:szCs w:val="24"/>
        </w:rPr>
      </w:pPr>
      <w:r w:rsidRPr="007073C1">
        <w:rPr>
          <w:rFonts w:ascii="David" w:eastAsiaTheme="minorEastAsia" w:hAnsi="David" w:cs="David" w:hint="cs"/>
          <w:sz w:val="24"/>
          <w:szCs w:val="24"/>
          <w:rtl/>
        </w:rPr>
        <w:t xml:space="preserve">מספר החברות שיכולות להשתתף במיזוג אינו עולה על 10% - הסעיף קובע כי סך כל הזכויות של כלל בעלי הזכויות בכל אחת מהחברות המתמזגות לא יפחת מ – 10% מהזכויות בחברה הקולטת במשך כל התקופה הנדרשת, קרי, הגבלת מספר החברות שהן צד למיזוג ל – 10% לכל היותר על מנת לשמור על השפעה מהותית במשך כל התקופה הנדרשת. </w:t>
      </w:r>
    </w:p>
    <w:p w:rsidR="007073C1" w:rsidRPr="00300BD0" w:rsidRDefault="007073C1" w:rsidP="00300BD0">
      <w:pPr>
        <w:pStyle w:val="a7"/>
        <w:numPr>
          <w:ilvl w:val="0"/>
          <w:numId w:val="30"/>
        </w:numPr>
        <w:spacing w:line="360" w:lineRule="auto"/>
        <w:jc w:val="both"/>
        <w:rPr>
          <w:rFonts w:ascii="David" w:eastAsiaTheme="minorEastAsia" w:hAnsi="David" w:cs="David" w:hint="cs"/>
          <w:sz w:val="24"/>
          <w:szCs w:val="24"/>
        </w:rPr>
      </w:pPr>
      <w:r w:rsidRPr="00300BD0">
        <w:rPr>
          <w:rFonts w:ascii="David" w:eastAsiaTheme="minorEastAsia" w:hAnsi="David" w:cs="David" w:hint="cs"/>
          <w:sz w:val="24"/>
          <w:szCs w:val="24"/>
          <w:rtl/>
        </w:rPr>
        <w:t>שמירה על יחס של 1:4 לעניין שווי השוק של החברות המתמזגות – הסעיף קובע כי שווי השוק של כל אחת מהחברות לא יעלה על פי 4 משווי השוק של חברה אחרת. הסעיף נועד להבטיח שלכל צד במיזוג תישמר הזיקה וההשפעה המהותית ביחס לצד האחר. הסעיף מעניק סמכות לשר האוצר לקבוע הקלות במסגרת התקנות לגבי סוגי מיזוגים מיוחדים :</w:t>
      </w:r>
    </w:p>
    <w:p w:rsidR="00300BD0" w:rsidRDefault="007073C1" w:rsidP="00300BD0">
      <w:pPr>
        <w:pStyle w:val="a7"/>
        <w:numPr>
          <w:ilvl w:val="3"/>
          <w:numId w:val="26"/>
        </w:numPr>
        <w:spacing w:line="360" w:lineRule="auto"/>
        <w:ind w:left="1378" w:hanging="357"/>
        <w:jc w:val="both"/>
        <w:rPr>
          <w:rFonts w:ascii="David" w:eastAsiaTheme="minorEastAsia" w:hAnsi="David" w:cs="David"/>
          <w:sz w:val="24"/>
          <w:szCs w:val="24"/>
        </w:rPr>
      </w:pPr>
      <w:r w:rsidRPr="007073C1">
        <w:rPr>
          <w:rFonts w:ascii="David" w:eastAsiaTheme="minorEastAsia" w:hAnsi="David" w:cs="David" w:hint="cs"/>
          <w:sz w:val="24"/>
          <w:szCs w:val="24"/>
          <w:rtl/>
        </w:rPr>
        <w:t>תקנות מס הכנסה (הקלה ביחסי גודל במיזוגים מסיומים) – בתקנה זו נקבע יחס מקל של 1:9 בחברות מהסוג המוגדר בתקנה :</w:t>
      </w:r>
    </w:p>
    <w:p w:rsidR="007073C1" w:rsidRPr="00300BD0" w:rsidRDefault="007073C1" w:rsidP="00300BD0">
      <w:pPr>
        <w:pStyle w:val="a7"/>
        <w:numPr>
          <w:ilvl w:val="0"/>
          <w:numId w:val="33"/>
        </w:numPr>
        <w:spacing w:line="360" w:lineRule="auto"/>
        <w:jc w:val="both"/>
        <w:rPr>
          <w:rFonts w:ascii="David" w:eastAsiaTheme="minorEastAsia" w:hAnsi="David" w:cs="David" w:hint="cs"/>
          <w:sz w:val="24"/>
          <w:szCs w:val="24"/>
        </w:rPr>
      </w:pPr>
      <w:r w:rsidRPr="00300BD0">
        <w:rPr>
          <w:rFonts w:ascii="David" w:eastAsiaTheme="minorEastAsia" w:hAnsi="David" w:cs="David" w:hint="cs"/>
          <w:sz w:val="24"/>
          <w:szCs w:val="24"/>
          <w:rtl/>
        </w:rPr>
        <w:t>חברות אחיות המתמזגות</w:t>
      </w:r>
    </w:p>
    <w:p w:rsidR="007073C1" w:rsidRPr="007073C1" w:rsidRDefault="007073C1" w:rsidP="00300BD0">
      <w:pPr>
        <w:pStyle w:val="a7"/>
        <w:numPr>
          <w:ilvl w:val="0"/>
          <w:numId w:val="33"/>
        </w:numPr>
        <w:spacing w:line="360" w:lineRule="auto"/>
        <w:jc w:val="both"/>
        <w:rPr>
          <w:rFonts w:ascii="David" w:eastAsiaTheme="minorEastAsia" w:hAnsi="David" w:cs="David" w:hint="cs"/>
          <w:sz w:val="24"/>
          <w:szCs w:val="24"/>
        </w:rPr>
      </w:pPr>
      <w:r w:rsidRPr="007073C1">
        <w:rPr>
          <w:rFonts w:ascii="David" w:eastAsiaTheme="minorEastAsia" w:hAnsi="David" w:cs="David" w:hint="cs"/>
          <w:sz w:val="24"/>
          <w:szCs w:val="24"/>
          <w:rtl/>
        </w:rPr>
        <w:t xml:space="preserve">חברות בהן השליטה מצויה בידי אותו בעל שליטה (יש לשים לב להגדרת שליטה בתקנה שהיא החזקה באמצעי שליטה בשיעור של 50% או יותר או אף בשיעור נמוך יותר אך לא מתחת ל – 25%, במידה ששוכנע המנהל כי מתקיימת יכולת לכוון את פעילות החברה). </w:t>
      </w:r>
    </w:p>
    <w:p w:rsidR="007073C1" w:rsidRPr="007073C1" w:rsidRDefault="007073C1" w:rsidP="00300BD0">
      <w:pPr>
        <w:pStyle w:val="a7"/>
        <w:numPr>
          <w:ilvl w:val="0"/>
          <w:numId w:val="33"/>
        </w:numPr>
        <w:spacing w:line="360" w:lineRule="auto"/>
        <w:jc w:val="both"/>
        <w:rPr>
          <w:rFonts w:ascii="David" w:eastAsiaTheme="minorEastAsia" w:hAnsi="David" w:cs="David" w:hint="cs"/>
          <w:sz w:val="24"/>
          <w:szCs w:val="24"/>
        </w:rPr>
      </w:pPr>
      <w:r w:rsidRPr="007073C1">
        <w:rPr>
          <w:rFonts w:ascii="David" w:eastAsiaTheme="minorEastAsia" w:hAnsi="David" w:cs="David" w:hint="cs"/>
          <w:sz w:val="24"/>
          <w:szCs w:val="24"/>
          <w:rtl/>
        </w:rPr>
        <w:t>חברות שאחת מהן שולטת באחרת (אם ובת) – זה לא בשליטה מלאה.</w:t>
      </w:r>
    </w:p>
    <w:p w:rsidR="007073C1" w:rsidRPr="007073C1" w:rsidRDefault="007073C1" w:rsidP="00300BD0">
      <w:pPr>
        <w:pStyle w:val="a7"/>
        <w:numPr>
          <w:ilvl w:val="0"/>
          <w:numId w:val="33"/>
        </w:numPr>
        <w:spacing w:line="360" w:lineRule="auto"/>
        <w:jc w:val="both"/>
        <w:rPr>
          <w:rFonts w:ascii="David" w:eastAsiaTheme="minorEastAsia" w:hAnsi="David" w:cs="David" w:hint="cs"/>
          <w:sz w:val="24"/>
          <w:szCs w:val="24"/>
        </w:rPr>
      </w:pPr>
      <w:r w:rsidRPr="007073C1">
        <w:rPr>
          <w:rFonts w:ascii="David" w:eastAsiaTheme="minorEastAsia" w:hAnsi="David" w:cs="David" w:hint="cs"/>
          <w:sz w:val="24"/>
          <w:szCs w:val="24"/>
          <w:rtl/>
        </w:rPr>
        <w:lastRenderedPageBreak/>
        <w:t>חברה קולטת שמניותיה נסחרות בבורסה</w:t>
      </w:r>
    </w:p>
    <w:p w:rsidR="007073C1" w:rsidRPr="007073C1" w:rsidRDefault="007073C1" w:rsidP="00300BD0">
      <w:pPr>
        <w:pStyle w:val="a7"/>
        <w:numPr>
          <w:ilvl w:val="0"/>
          <w:numId w:val="33"/>
        </w:numPr>
        <w:spacing w:line="360" w:lineRule="auto"/>
        <w:jc w:val="both"/>
        <w:rPr>
          <w:rFonts w:ascii="David" w:eastAsiaTheme="minorEastAsia" w:hAnsi="David" w:cs="David" w:hint="cs"/>
          <w:sz w:val="24"/>
          <w:szCs w:val="24"/>
        </w:rPr>
      </w:pPr>
      <w:r w:rsidRPr="007073C1">
        <w:rPr>
          <w:rFonts w:ascii="David" w:eastAsiaTheme="minorEastAsia" w:hAnsi="David" w:cs="David" w:hint="cs"/>
          <w:sz w:val="24"/>
          <w:szCs w:val="24"/>
          <w:rtl/>
        </w:rPr>
        <w:t xml:space="preserve">החברה המעבירה היא חברה עתירת מו"פ </w:t>
      </w:r>
    </w:p>
    <w:p w:rsidR="007073C1" w:rsidRPr="007073C1" w:rsidRDefault="007073C1" w:rsidP="007073C1">
      <w:pPr>
        <w:pStyle w:val="a7"/>
        <w:spacing w:line="360" w:lineRule="auto"/>
        <w:ind w:left="1440"/>
        <w:jc w:val="both"/>
        <w:rPr>
          <w:rFonts w:ascii="David" w:eastAsiaTheme="minorEastAsia" w:hAnsi="David" w:cs="David" w:hint="cs"/>
          <w:sz w:val="24"/>
          <w:szCs w:val="24"/>
        </w:rPr>
      </w:pPr>
      <w:r w:rsidRPr="007073C1">
        <w:rPr>
          <w:rFonts w:ascii="David" w:eastAsiaTheme="minorEastAsia" w:hAnsi="David" w:cs="David" w:hint="cs"/>
          <w:sz w:val="24"/>
          <w:szCs w:val="24"/>
          <w:rtl/>
        </w:rPr>
        <w:t>הערה: יש לשים לב כי נדרשת פנייה לאישור המנהל לקבלת הטבה זו (של 1:9)</w:t>
      </w:r>
    </w:p>
    <w:p w:rsidR="007073C1" w:rsidRPr="007073C1" w:rsidRDefault="007073C1" w:rsidP="00300BD0">
      <w:pPr>
        <w:pStyle w:val="a7"/>
        <w:numPr>
          <w:ilvl w:val="3"/>
          <w:numId w:val="26"/>
        </w:numPr>
        <w:spacing w:line="360" w:lineRule="auto"/>
        <w:ind w:left="1037" w:hanging="357"/>
        <w:jc w:val="both"/>
        <w:rPr>
          <w:rFonts w:ascii="David" w:eastAsiaTheme="minorEastAsia" w:hAnsi="David" w:cs="David" w:hint="cs"/>
          <w:sz w:val="24"/>
          <w:szCs w:val="24"/>
          <w:rtl/>
        </w:rPr>
      </w:pPr>
      <w:r w:rsidRPr="007073C1">
        <w:rPr>
          <w:rFonts w:ascii="David" w:eastAsiaTheme="minorEastAsia" w:hAnsi="David" w:cs="David" w:hint="cs"/>
          <w:sz w:val="24"/>
          <w:szCs w:val="24"/>
          <w:rtl/>
        </w:rPr>
        <w:t xml:space="preserve">תקנות מס הכנסה (מיזוג חברות שמתקיימים בניהן יחסים מיוחדים) – תקנה זו מאפשרת במצב של חברת אם ובת המחזיקות האחת בשנייה בבעלות מלאה שלא לעמוד בדרישה ליחס של 1:4 או 1:9 ואין צורך לשמור על יחסי גודל כלל. </w:t>
      </w:r>
    </w:p>
    <w:p w:rsidR="007073C1" w:rsidRPr="007073C1" w:rsidRDefault="007073C1" w:rsidP="007073C1">
      <w:pPr>
        <w:pStyle w:val="a7"/>
        <w:spacing w:line="360" w:lineRule="auto"/>
        <w:ind w:left="1080"/>
        <w:jc w:val="both"/>
        <w:rPr>
          <w:rFonts w:ascii="David" w:eastAsiaTheme="minorEastAsia" w:hAnsi="David" w:cs="David" w:hint="cs"/>
          <w:sz w:val="24"/>
          <w:szCs w:val="24"/>
        </w:rPr>
      </w:pPr>
      <w:r w:rsidRPr="007073C1">
        <w:rPr>
          <w:rFonts w:ascii="David" w:eastAsiaTheme="minorEastAsia" w:hAnsi="David" w:cs="David" w:hint="cs"/>
          <w:sz w:val="24"/>
          <w:szCs w:val="24"/>
          <w:rtl/>
        </w:rPr>
        <w:t>הערה: בתקנה זו קיימת דרישה לעמוד בסעיף 2 לתקנה לעניין הדרישה לקיום עסק במשך שנתיים שקדמו למיזוג ועוד..</w:t>
      </w:r>
    </w:p>
    <w:p w:rsidR="007073C1" w:rsidRPr="00300BD0" w:rsidRDefault="007073C1" w:rsidP="00300BD0">
      <w:pPr>
        <w:pStyle w:val="a7"/>
        <w:numPr>
          <w:ilvl w:val="0"/>
          <w:numId w:val="21"/>
        </w:numPr>
        <w:spacing w:line="360" w:lineRule="auto"/>
        <w:jc w:val="both"/>
        <w:rPr>
          <w:rFonts w:ascii="David" w:eastAsiaTheme="minorEastAsia" w:hAnsi="David" w:cs="David" w:hint="cs"/>
          <w:sz w:val="24"/>
          <w:szCs w:val="24"/>
          <w:rtl/>
        </w:rPr>
      </w:pPr>
      <w:r w:rsidRPr="00300BD0">
        <w:rPr>
          <w:rFonts w:ascii="David" w:eastAsiaTheme="minorEastAsia" w:hAnsi="David" w:cs="David" w:hint="cs"/>
          <w:b/>
          <w:bCs/>
          <w:sz w:val="24"/>
          <w:szCs w:val="24"/>
          <w:rtl/>
        </w:rPr>
        <w:t xml:space="preserve">תנאי שביעי סעיף 103ג(7) </w:t>
      </w:r>
      <w:r w:rsidRPr="00300BD0">
        <w:rPr>
          <w:rFonts w:ascii="David" w:eastAsiaTheme="minorEastAsia" w:hAnsi="David" w:cs="David" w:hint="cs"/>
          <w:sz w:val="24"/>
          <w:szCs w:val="24"/>
          <w:rtl/>
        </w:rPr>
        <w:t>– אופי החברה הקולטת – סעיף זה קובע שהחברה הקולטת תהיה אחת מאלו:</w:t>
      </w:r>
    </w:p>
    <w:p w:rsidR="007073C1" w:rsidRPr="007073C1" w:rsidRDefault="007073C1" w:rsidP="007073C1">
      <w:pPr>
        <w:pStyle w:val="a7"/>
        <w:numPr>
          <w:ilvl w:val="0"/>
          <w:numId w:val="28"/>
        </w:numPr>
        <w:spacing w:line="360" w:lineRule="auto"/>
        <w:jc w:val="both"/>
        <w:rPr>
          <w:rFonts w:ascii="David" w:eastAsiaTheme="minorEastAsia" w:hAnsi="David" w:cs="David" w:hint="cs"/>
          <w:sz w:val="24"/>
          <w:szCs w:val="24"/>
          <w:rtl/>
        </w:rPr>
      </w:pPr>
      <w:r w:rsidRPr="007073C1">
        <w:rPr>
          <w:rFonts w:ascii="David" w:eastAsiaTheme="minorEastAsia" w:hAnsi="David" w:cs="David" w:hint="cs"/>
          <w:sz w:val="24"/>
          <w:szCs w:val="24"/>
          <w:rtl/>
        </w:rPr>
        <w:t xml:space="preserve">תושבת ישראל שהתאגדה בישראל </w:t>
      </w:r>
    </w:p>
    <w:p w:rsidR="007073C1" w:rsidRPr="00300BD0" w:rsidRDefault="007073C1" w:rsidP="00300BD0">
      <w:pPr>
        <w:pStyle w:val="a7"/>
        <w:numPr>
          <w:ilvl w:val="0"/>
          <w:numId w:val="28"/>
        </w:numPr>
        <w:spacing w:line="360" w:lineRule="auto"/>
        <w:jc w:val="both"/>
        <w:rPr>
          <w:rFonts w:ascii="David" w:eastAsiaTheme="minorEastAsia" w:hAnsi="David" w:cs="David" w:hint="cs"/>
          <w:sz w:val="24"/>
          <w:szCs w:val="24"/>
        </w:rPr>
      </w:pPr>
      <w:r w:rsidRPr="007073C1">
        <w:rPr>
          <w:rFonts w:ascii="David" w:eastAsiaTheme="minorEastAsia" w:hAnsi="David" w:cs="David" w:hint="cs"/>
          <w:sz w:val="24"/>
          <w:szCs w:val="24"/>
          <w:rtl/>
        </w:rPr>
        <w:t xml:space="preserve">חברה שאושרה על ידי המנהל שהיא תושבת חוץ </w:t>
      </w:r>
    </w:p>
    <w:p w:rsidR="007073C1" w:rsidRPr="00300BD0" w:rsidRDefault="007073C1" w:rsidP="00300BD0">
      <w:pPr>
        <w:pStyle w:val="a7"/>
        <w:numPr>
          <w:ilvl w:val="0"/>
          <w:numId w:val="21"/>
        </w:numPr>
        <w:spacing w:line="360" w:lineRule="auto"/>
        <w:jc w:val="both"/>
        <w:rPr>
          <w:rFonts w:ascii="David" w:eastAsiaTheme="minorEastAsia" w:hAnsi="David" w:cs="David" w:hint="cs"/>
          <w:sz w:val="24"/>
          <w:szCs w:val="24"/>
        </w:rPr>
      </w:pPr>
      <w:r w:rsidRPr="00300BD0">
        <w:rPr>
          <w:rFonts w:ascii="David" w:eastAsiaTheme="minorEastAsia" w:hAnsi="David" w:cs="David" w:hint="cs"/>
          <w:b/>
          <w:bCs/>
          <w:sz w:val="24"/>
          <w:szCs w:val="24"/>
          <w:rtl/>
        </w:rPr>
        <w:t>סעיף 103ג(8)</w:t>
      </w:r>
      <w:r w:rsidRPr="00300BD0">
        <w:rPr>
          <w:rFonts w:ascii="David" w:eastAsiaTheme="minorEastAsia" w:hAnsi="David" w:cs="David" w:hint="cs"/>
          <w:sz w:val="24"/>
          <w:szCs w:val="24"/>
          <w:rtl/>
        </w:rPr>
        <w:t xml:space="preserve"> – איסור מכירת נכסים ושינוי בזכויות בידי בעלי המניות בחברה הקולטת – הסעיף קובע כי כל אחד מבעלי הזכויות בחברות המשתתפות במיזוג יחזיק בתקופה הנדרשת בכל הזכויות שהיו לו מיד לאחר המיזוג בחברה הקולטת </w:t>
      </w:r>
    </w:p>
    <w:p w:rsidR="007073C1" w:rsidRPr="007073C1" w:rsidRDefault="007073C1" w:rsidP="007073C1">
      <w:pPr>
        <w:spacing w:line="360" w:lineRule="auto"/>
        <w:ind w:left="720"/>
        <w:jc w:val="both"/>
        <w:rPr>
          <w:rFonts w:ascii="David" w:eastAsiaTheme="minorEastAsia" w:hAnsi="David" w:cs="David" w:hint="cs"/>
          <w:sz w:val="24"/>
          <w:szCs w:val="24"/>
          <w:rtl/>
        </w:rPr>
      </w:pPr>
      <w:r w:rsidRPr="007073C1">
        <w:rPr>
          <w:rFonts w:ascii="David" w:eastAsiaTheme="minorEastAsia" w:hAnsi="David" w:cs="David" w:hint="cs"/>
          <w:sz w:val="24"/>
          <w:szCs w:val="24"/>
          <w:rtl/>
        </w:rPr>
        <w:t xml:space="preserve">חריג: בחברה הנסחרת בבורסה או שנרשמה לאחר המיזוג – תנאי זה של איסור שינוי הזכויות לא יחול על מי שלא היה בעל שליטה במועד המיזוג (5%). לעניין זה, בעל שליטה – למעט קופות גמל וקרן השתלמות. </w:t>
      </w:r>
    </w:p>
    <w:p w:rsidR="007073C1" w:rsidRPr="00300BD0" w:rsidRDefault="007073C1" w:rsidP="00300BD0">
      <w:pPr>
        <w:pStyle w:val="a7"/>
        <w:numPr>
          <w:ilvl w:val="0"/>
          <w:numId w:val="21"/>
        </w:numPr>
        <w:spacing w:line="360" w:lineRule="auto"/>
        <w:jc w:val="both"/>
        <w:rPr>
          <w:rFonts w:ascii="David" w:eastAsiaTheme="minorEastAsia" w:hAnsi="David" w:cs="David" w:hint="cs"/>
          <w:sz w:val="24"/>
          <w:szCs w:val="24"/>
          <w:rtl/>
        </w:rPr>
      </w:pPr>
      <w:r w:rsidRPr="00300BD0">
        <w:rPr>
          <w:rFonts w:ascii="David" w:eastAsiaTheme="minorEastAsia" w:hAnsi="David" w:cs="David" w:hint="cs"/>
          <w:b/>
          <w:bCs/>
          <w:sz w:val="24"/>
          <w:szCs w:val="24"/>
          <w:rtl/>
        </w:rPr>
        <w:t>סעיף 103ג(9)</w:t>
      </w:r>
      <w:r w:rsidRPr="00300BD0">
        <w:rPr>
          <w:rFonts w:ascii="David" w:eastAsiaTheme="minorEastAsia" w:hAnsi="David" w:cs="David" w:hint="cs"/>
          <w:sz w:val="24"/>
          <w:szCs w:val="24"/>
          <w:rtl/>
        </w:rPr>
        <w:t xml:space="preserve"> – הפרות מותרות – בהתאם לסעיף האירועים הבאים לא ייחשבו כשינוי זכויות לאחר המיזוג, ובתנאי שעומדים בתנאי העל, קרי, שבשום מועד, במהלך התקופה הנדרשת לא יפחתו זכויותיהם של בעלי המניות המשתתפות במיזוג מ – 51% מכל אחת </w:t>
      </w:r>
      <w:bookmarkStart w:id="0" w:name="_GoBack"/>
      <w:bookmarkEnd w:id="0"/>
      <w:r w:rsidRPr="00300BD0">
        <w:rPr>
          <w:rFonts w:ascii="David" w:eastAsiaTheme="minorEastAsia" w:hAnsi="David" w:cs="David" w:hint="cs"/>
          <w:sz w:val="24"/>
          <w:szCs w:val="24"/>
          <w:rtl/>
        </w:rPr>
        <w:t xml:space="preserve">מהזכויות בחברה הקולטת. </w:t>
      </w:r>
    </w:p>
    <w:p w:rsidR="00DA091A" w:rsidRPr="007073C1" w:rsidRDefault="00DA091A" w:rsidP="007073C1">
      <w:pPr>
        <w:spacing w:line="360" w:lineRule="auto"/>
        <w:rPr>
          <w:rFonts w:cs="David" w:hint="cs"/>
          <w:b/>
          <w:bCs/>
          <w:sz w:val="24"/>
          <w:szCs w:val="24"/>
          <w:u w:val="single"/>
          <w:rtl/>
        </w:rPr>
      </w:pPr>
    </w:p>
    <w:sectPr w:rsidR="00DA091A" w:rsidRPr="007073C1" w:rsidSect="00DA091A">
      <w:headerReference w:type="default" r:id="rId38"/>
      <w:footerReference w:type="default" r:id="rId39"/>
      <w:pgSz w:w="11906" w:h="16838"/>
      <w:pgMar w:top="1440" w:right="1800" w:bottom="1440" w:left="1800" w:header="708" w:footer="708" w:gutter="0"/>
      <w:pgNumType w:start="13"/>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818" w:rsidRDefault="000E2818" w:rsidP="00F172F9">
      <w:pPr>
        <w:spacing w:after="0" w:line="240" w:lineRule="auto"/>
      </w:pPr>
      <w:r>
        <w:separator/>
      </w:r>
    </w:p>
  </w:endnote>
  <w:endnote w:type="continuationSeparator" w:id="0">
    <w:p w:rsidR="000E2818" w:rsidRDefault="000E2818"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067034" w:rsidRDefault="00067034">
        <w:pPr>
          <w:pStyle w:val="a5"/>
          <w:jc w:val="center"/>
          <w:rPr>
            <w:rtl/>
            <w:cs/>
          </w:rPr>
        </w:pPr>
        <w:r>
          <w:fldChar w:fldCharType="begin"/>
        </w:r>
        <w:r>
          <w:rPr>
            <w:rtl/>
            <w:cs/>
          </w:rPr>
          <w:instrText>PAGE   \* MERGEFORMAT</w:instrText>
        </w:r>
        <w:r>
          <w:fldChar w:fldCharType="separate"/>
        </w:r>
        <w:r w:rsidR="00300BD0" w:rsidRPr="00300BD0">
          <w:rPr>
            <w:noProof/>
            <w:rtl/>
            <w:lang w:val="he-IL"/>
          </w:rPr>
          <w:t>18</w:t>
        </w:r>
        <w:r>
          <w:fldChar w:fldCharType="end"/>
        </w:r>
      </w:p>
    </w:sdtContent>
  </w:sdt>
  <w:p w:rsidR="00067034" w:rsidRDefault="000670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818" w:rsidRDefault="000E2818" w:rsidP="00F172F9">
      <w:pPr>
        <w:spacing w:after="0" w:line="240" w:lineRule="auto"/>
      </w:pPr>
      <w:r>
        <w:separator/>
      </w:r>
    </w:p>
  </w:footnote>
  <w:footnote w:type="continuationSeparator" w:id="0">
    <w:p w:rsidR="000E2818" w:rsidRDefault="000E2818"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034" w:rsidRPr="00F172F9" w:rsidRDefault="00067034" w:rsidP="009B295E">
    <w:pPr>
      <w:pStyle w:val="a3"/>
      <w:rPr>
        <w:rFonts w:cs="David"/>
        <w:sz w:val="24"/>
        <w:szCs w:val="24"/>
      </w:rPr>
    </w:pPr>
    <w:r w:rsidRPr="00F172F9">
      <w:rPr>
        <w:rFonts w:cs="David" w:hint="cs"/>
        <w:sz w:val="24"/>
        <w:szCs w:val="24"/>
        <w:rtl/>
      </w:rPr>
      <w:t>בס"ד</w:t>
    </w:r>
    <w:r w:rsidRPr="000E635D">
      <w:rPr>
        <w:rFonts w:cs="David"/>
        <w:color w:val="92D050"/>
        <w:sz w:val="24"/>
        <w:szCs w:val="24"/>
        <w:rtl/>
      </w:rPr>
      <w:ptab w:relativeTo="margin" w:alignment="center" w:leader="none"/>
    </w:r>
    <w:r w:rsidRPr="000E635D">
      <w:rPr>
        <w:rFonts w:cs="David" w:hint="cs"/>
        <w:color w:val="92D050"/>
        <w:sz w:val="24"/>
        <w:szCs w:val="24"/>
        <w:rtl/>
      </w:rPr>
      <w:t>© כל הזכויות שמורות לרחל ישר נא לא להעביר</w:t>
    </w:r>
    <w:r w:rsidRPr="00F172F9">
      <w:rPr>
        <w:rFonts w:cs="David"/>
        <w:sz w:val="24"/>
        <w:szCs w:val="24"/>
        <w:rtl/>
      </w:rPr>
      <w:ptab w:relativeTo="margin" w:alignment="right" w:leader="none"/>
    </w:r>
    <w:r w:rsidR="00DA091A">
      <w:rPr>
        <w:rFonts w:cs="David" w:hint="cs"/>
        <w:sz w:val="24"/>
        <w:szCs w:val="24"/>
        <w:rtl/>
      </w:rPr>
      <w:t>28</w:t>
    </w:r>
    <w:r>
      <w:rPr>
        <w:rFonts w:cs="David" w:hint="cs"/>
        <w:sz w:val="24"/>
        <w:szCs w:val="24"/>
        <w:rtl/>
      </w:rPr>
      <w:t>/02/14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61212"/>
    <w:multiLevelType w:val="hybridMultilevel"/>
    <w:tmpl w:val="033ED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FD93537"/>
    <w:multiLevelType w:val="hybridMultilevel"/>
    <w:tmpl w:val="D4E28CDC"/>
    <w:lvl w:ilvl="0" w:tplc="77B4C032">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0A70FCA"/>
    <w:multiLevelType w:val="hybridMultilevel"/>
    <w:tmpl w:val="54E44514"/>
    <w:lvl w:ilvl="0" w:tplc="07B87C06">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22F44"/>
    <w:multiLevelType w:val="hybridMultilevel"/>
    <w:tmpl w:val="367C86F6"/>
    <w:lvl w:ilvl="0" w:tplc="56D0F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C670B"/>
    <w:multiLevelType w:val="hybridMultilevel"/>
    <w:tmpl w:val="AEFA518A"/>
    <w:lvl w:ilvl="0" w:tplc="54A24C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45DE3"/>
    <w:multiLevelType w:val="hybridMultilevel"/>
    <w:tmpl w:val="BC50E6E8"/>
    <w:lvl w:ilvl="0" w:tplc="2F0084F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82A332F"/>
    <w:multiLevelType w:val="hybridMultilevel"/>
    <w:tmpl w:val="5D3C1F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A804936"/>
    <w:multiLevelType w:val="hybridMultilevel"/>
    <w:tmpl w:val="E22C75EC"/>
    <w:lvl w:ilvl="0" w:tplc="273C71EE">
      <w:start w:val="1"/>
      <w:numFmt w:val="hebrew1"/>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970368"/>
    <w:multiLevelType w:val="hybridMultilevel"/>
    <w:tmpl w:val="54EEA250"/>
    <w:lvl w:ilvl="0" w:tplc="F8D2311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19643C"/>
    <w:multiLevelType w:val="hybridMultilevel"/>
    <w:tmpl w:val="A23AF71E"/>
    <w:lvl w:ilvl="0" w:tplc="FC98D5EE">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9C4103A"/>
    <w:multiLevelType w:val="hybridMultilevel"/>
    <w:tmpl w:val="69507E84"/>
    <w:lvl w:ilvl="0" w:tplc="9DF09C44">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AFE1777"/>
    <w:multiLevelType w:val="hybridMultilevel"/>
    <w:tmpl w:val="CD98C058"/>
    <w:lvl w:ilvl="0" w:tplc="66BA5B80">
      <w:start w:val="1"/>
      <w:numFmt w:val="hebrew1"/>
      <w:lvlText w:val="%1."/>
      <w:lvlJc w:val="left"/>
      <w:pPr>
        <w:ind w:left="720" w:hanging="360"/>
      </w:pPr>
      <w:rPr>
        <w:rFonts w:ascii="David" w:eastAsiaTheme="minorEastAsia" w:hAnsi="David" w:cs="Davi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2192094"/>
    <w:multiLevelType w:val="hybridMultilevel"/>
    <w:tmpl w:val="7A524124"/>
    <w:lvl w:ilvl="0" w:tplc="EC60ADA0">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38B415E8"/>
    <w:multiLevelType w:val="hybridMultilevel"/>
    <w:tmpl w:val="E0A006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1272A9A"/>
    <w:multiLevelType w:val="hybridMultilevel"/>
    <w:tmpl w:val="D47C5620"/>
    <w:lvl w:ilvl="0" w:tplc="F86498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42EC27D7"/>
    <w:multiLevelType w:val="hybridMultilevel"/>
    <w:tmpl w:val="63506982"/>
    <w:lvl w:ilvl="0" w:tplc="9634E582">
      <w:start w:val="200"/>
      <w:numFmt w:val="hebrew1"/>
      <w:lvlText w:val="%1."/>
      <w:lvlJc w:val="left"/>
      <w:pPr>
        <w:ind w:left="1738" w:hanging="360"/>
      </w:pPr>
      <w:rPr>
        <w:rFonts w:hint="default"/>
      </w:rPr>
    </w:lvl>
    <w:lvl w:ilvl="1" w:tplc="04090019" w:tentative="1">
      <w:start w:val="1"/>
      <w:numFmt w:val="lowerLetter"/>
      <w:lvlText w:val="%2."/>
      <w:lvlJc w:val="left"/>
      <w:pPr>
        <w:ind w:left="2458" w:hanging="360"/>
      </w:pPr>
    </w:lvl>
    <w:lvl w:ilvl="2" w:tplc="0409001B" w:tentative="1">
      <w:start w:val="1"/>
      <w:numFmt w:val="lowerRoman"/>
      <w:lvlText w:val="%3."/>
      <w:lvlJc w:val="right"/>
      <w:pPr>
        <w:ind w:left="3178" w:hanging="180"/>
      </w:pPr>
    </w:lvl>
    <w:lvl w:ilvl="3" w:tplc="0409000F" w:tentative="1">
      <w:start w:val="1"/>
      <w:numFmt w:val="decimal"/>
      <w:lvlText w:val="%4."/>
      <w:lvlJc w:val="left"/>
      <w:pPr>
        <w:ind w:left="3898" w:hanging="360"/>
      </w:pPr>
    </w:lvl>
    <w:lvl w:ilvl="4" w:tplc="04090019" w:tentative="1">
      <w:start w:val="1"/>
      <w:numFmt w:val="lowerLetter"/>
      <w:lvlText w:val="%5."/>
      <w:lvlJc w:val="left"/>
      <w:pPr>
        <w:ind w:left="4618" w:hanging="360"/>
      </w:pPr>
    </w:lvl>
    <w:lvl w:ilvl="5" w:tplc="0409001B" w:tentative="1">
      <w:start w:val="1"/>
      <w:numFmt w:val="lowerRoman"/>
      <w:lvlText w:val="%6."/>
      <w:lvlJc w:val="right"/>
      <w:pPr>
        <w:ind w:left="5338" w:hanging="180"/>
      </w:pPr>
    </w:lvl>
    <w:lvl w:ilvl="6" w:tplc="0409000F" w:tentative="1">
      <w:start w:val="1"/>
      <w:numFmt w:val="decimal"/>
      <w:lvlText w:val="%7."/>
      <w:lvlJc w:val="left"/>
      <w:pPr>
        <w:ind w:left="6058" w:hanging="360"/>
      </w:pPr>
    </w:lvl>
    <w:lvl w:ilvl="7" w:tplc="04090019" w:tentative="1">
      <w:start w:val="1"/>
      <w:numFmt w:val="lowerLetter"/>
      <w:lvlText w:val="%8."/>
      <w:lvlJc w:val="left"/>
      <w:pPr>
        <w:ind w:left="6778" w:hanging="360"/>
      </w:pPr>
    </w:lvl>
    <w:lvl w:ilvl="8" w:tplc="0409001B" w:tentative="1">
      <w:start w:val="1"/>
      <w:numFmt w:val="lowerRoman"/>
      <w:lvlText w:val="%9."/>
      <w:lvlJc w:val="right"/>
      <w:pPr>
        <w:ind w:left="7498" w:hanging="180"/>
      </w:pPr>
    </w:lvl>
  </w:abstractNum>
  <w:abstractNum w:abstractNumId="16">
    <w:nsid w:val="493E0B5F"/>
    <w:multiLevelType w:val="hybridMultilevel"/>
    <w:tmpl w:val="9618A9D8"/>
    <w:lvl w:ilvl="0" w:tplc="73C00D4C">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4DBC620A"/>
    <w:multiLevelType w:val="hybridMultilevel"/>
    <w:tmpl w:val="E806EB22"/>
    <w:lvl w:ilvl="0" w:tplc="5F6896F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EC4B9A"/>
    <w:multiLevelType w:val="hybridMultilevel"/>
    <w:tmpl w:val="F10A8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19055BD"/>
    <w:multiLevelType w:val="hybridMultilevel"/>
    <w:tmpl w:val="D8805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2A30A66"/>
    <w:multiLevelType w:val="hybridMultilevel"/>
    <w:tmpl w:val="A70E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34360E"/>
    <w:multiLevelType w:val="hybridMultilevel"/>
    <w:tmpl w:val="B6AED5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D106978"/>
    <w:multiLevelType w:val="hybridMultilevel"/>
    <w:tmpl w:val="4D6CB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B361EC"/>
    <w:multiLevelType w:val="hybridMultilevel"/>
    <w:tmpl w:val="355A2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1C1827"/>
    <w:multiLevelType w:val="hybridMultilevel"/>
    <w:tmpl w:val="CC2EAB40"/>
    <w:lvl w:ilvl="0" w:tplc="31A04F54">
      <w:start w:val="1"/>
      <w:numFmt w:val="hebrew1"/>
      <w:lvlText w:val="%1."/>
      <w:lvlJc w:val="left"/>
      <w:pPr>
        <w:ind w:left="1440" w:hanging="360"/>
      </w:pPr>
      <w:rPr>
        <w:rFonts w:asciiTheme="minorHAnsi" w:eastAsiaTheme="minorHAnsi" w:hAnsiTheme="minorHAnsi" w:cs="Davi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80D05A2"/>
    <w:multiLevelType w:val="hybridMultilevel"/>
    <w:tmpl w:val="D9F66BA6"/>
    <w:lvl w:ilvl="0" w:tplc="2EBC2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08434C2"/>
    <w:multiLevelType w:val="hybridMultilevel"/>
    <w:tmpl w:val="B9022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6336F4"/>
    <w:multiLevelType w:val="hybridMultilevel"/>
    <w:tmpl w:val="D1543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68D5F2E"/>
    <w:multiLevelType w:val="hybridMultilevel"/>
    <w:tmpl w:val="F8521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E9161FB"/>
    <w:multiLevelType w:val="hybridMultilevel"/>
    <w:tmpl w:val="3FCCE2A0"/>
    <w:lvl w:ilvl="0" w:tplc="5742EB52">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7ED05825"/>
    <w:multiLevelType w:val="hybridMultilevel"/>
    <w:tmpl w:val="26E210A6"/>
    <w:lvl w:ilvl="0" w:tplc="F59646B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F640457"/>
    <w:multiLevelType w:val="hybridMultilevel"/>
    <w:tmpl w:val="6C8E147C"/>
    <w:lvl w:ilvl="0" w:tplc="19B0C022">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25"/>
  </w:num>
  <w:num w:numId="3">
    <w:abstractNumId w:val="24"/>
  </w:num>
  <w:num w:numId="4">
    <w:abstractNumId w:val="4"/>
  </w:num>
  <w:num w:numId="5">
    <w:abstractNumId w:val="26"/>
  </w:num>
  <w:num w:numId="6">
    <w:abstractNumId w:val="23"/>
  </w:num>
  <w:num w:numId="7">
    <w:abstractNumId w:val="22"/>
  </w:num>
  <w:num w:numId="8">
    <w:abstractNumId w:val="20"/>
  </w:num>
  <w:num w:numId="9">
    <w:abstractNumId w:val="3"/>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7"/>
  </w:num>
  <w:num w:numId="31">
    <w:abstractNumId w:val="16"/>
  </w:num>
  <w:num w:numId="32">
    <w:abstractNumId w:val="0"/>
  </w:num>
  <w:num w:numId="33">
    <w:abstractNumId w:val="7"/>
  </w:num>
  <w:num w:numId="3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16D25"/>
    <w:rsid w:val="00032862"/>
    <w:rsid w:val="0003559A"/>
    <w:rsid w:val="000363BD"/>
    <w:rsid w:val="0005138C"/>
    <w:rsid w:val="00057726"/>
    <w:rsid w:val="00067034"/>
    <w:rsid w:val="000711EB"/>
    <w:rsid w:val="00074CE5"/>
    <w:rsid w:val="000836E1"/>
    <w:rsid w:val="000945A1"/>
    <w:rsid w:val="000A25BC"/>
    <w:rsid w:val="000B0A06"/>
    <w:rsid w:val="000C04AC"/>
    <w:rsid w:val="000E0AF4"/>
    <w:rsid w:val="000E2361"/>
    <w:rsid w:val="000E2818"/>
    <w:rsid w:val="000E2D7F"/>
    <w:rsid w:val="000E635D"/>
    <w:rsid w:val="000F0A4E"/>
    <w:rsid w:val="000F5666"/>
    <w:rsid w:val="001040B2"/>
    <w:rsid w:val="00105D60"/>
    <w:rsid w:val="00110927"/>
    <w:rsid w:val="001149FD"/>
    <w:rsid w:val="00141690"/>
    <w:rsid w:val="00141C1F"/>
    <w:rsid w:val="001528B5"/>
    <w:rsid w:val="001732EE"/>
    <w:rsid w:val="00177F4F"/>
    <w:rsid w:val="00181A5B"/>
    <w:rsid w:val="001822E1"/>
    <w:rsid w:val="00191DBE"/>
    <w:rsid w:val="001C767B"/>
    <w:rsid w:val="001E6DAB"/>
    <w:rsid w:val="001F380B"/>
    <w:rsid w:val="00216E13"/>
    <w:rsid w:val="002540A4"/>
    <w:rsid w:val="00255E31"/>
    <w:rsid w:val="00273D67"/>
    <w:rsid w:val="00291642"/>
    <w:rsid w:val="00296691"/>
    <w:rsid w:val="002F0F21"/>
    <w:rsid w:val="002F42B7"/>
    <w:rsid w:val="00300BD0"/>
    <w:rsid w:val="003202F6"/>
    <w:rsid w:val="00327B3D"/>
    <w:rsid w:val="00357D7E"/>
    <w:rsid w:val="00364AAF"/>
    <w:rsid w:val="0036592B"/>
    <w:rsid w:val="003701A4"/>
    <w:rsid w:val="0037079A"/>
    <w:rsid w:val="003716B5"/>
    <w:rsid w:val="003A4E5D"/>
    <w:rsid w:val="003B16E1"/>
    <w:rsid w:val="003E11E4"/>
    <w:rsid w:val="003F00CA"/>
    <w:rsid w:val="00431510"/>
    <w:rsid w:val="00441C02"/>
    <w:rsid w:val="00447CBD"/>
    <w:rsid w:val="00455E77"/>
    <w:rsid w:val="00477285"/>
    <w:rsid w:val="004A1D72"/>
    <w:rsid w:val="004B6D28"/>
    <w:rsid w:val="004B7889"/>
    <w:rsid w:val="004D1A4F"/>
    <w:rsid w:val="004E653C"/>
    <w:rsid w:val="004F370E"/>
    <w:rsid w:val="005053DB"/>
    <w:rsid w:val="005071DC"/>
    <w:rsid w:val="00507D74"/>
    <w:rsid w:val="0052484C"/>
    <w:rsid w:val="00526E39"/>
    <w:rsid w:val="00527EA3"/>
    <w:rsid w:val="00536E47"/>
    <w:rsid w:val="00552BEB"/>
    <w:rsid w:val="00583630"/>
    <w:rsid w:val="005A7E0C"/>
    <w:rsid w:val="005B1FE5"/>
    <w:rsid w:val="005C14D9"/>
    <w:rsid w:val="005D2079"/>
    <w:rsid w:val="005F7FCF"/>
    <w:rsid w:val="00613AFB"/>
    <w:rsid w:val="006154DB"/>
    <w:rsid w:val="0063276A"/>
    <w:rsid w:val="006414F2"/>
    <w:rsid w:val="00644924"/>
    <w:rsid w:val="0065582D"/>
    <w:rsid w:val="006575E9"/>
    <w:rsid w:val="00664FBA"/>
    <w:rsid w:val="00671A58"/>
    <w:rsid w:val="0067567C"/>
    <w:rsid w:val="00693015"/>
    <w:rsid w:val="006A12B0"/>
    <w:rsid w:val="006A1EB0"/>
    <w:rsid w:val="006A45C1"/>
    <w:rsid w:val="006C64D2"/>
    <w:rsid w:val="006D24A4"/>
    <w:rsid w:val="006F096A"/>
    <w:rsid w:val="006F2E48"/>
    <w:rsid w:val="006F5E4B"/>
    <w:rsid w:val="00702A1C"/>
    <w:rsid w:val="00705FCC"/>
    <w:rsid w:val="007073C1"/>
    <w:rsid w:val="00725398"/>
    <w:rsid w:val="00725A43"/>
    <w:rsid w:val="00730C72"/>
    <w:rsid w:val="0074281D"/>
    <w:rsid w:val="00746D2D"/>
    <w:rsid w:val="00755965"/>
    <w:rsid w:val="0077222F"/>
    <w:rsid w:val="00777F80"/>
    <w:rsid w:val="007A4CDA"/>
    <w:rsid w:val="007C61DA"/>
    <w:rsid w:val="007D2808"/>
    <w:rsid w:val="007F7F49"/>
    <w:rsid w:val="008229E1"/>
    <w:rsid w:val="00834C62"/>
    <w:rsid w:val="008630BF"/>
    <w:rsid w:val="00892E3F"/>
    <w:rsid w:val="008954AF"/>
    <w:rsid w:val="008B5CC5"/>
    <w:rsid w:val="008C369A"/>
    <w:rsid w:val="0093791D"/>
    <w:rsid w:val="00944800"/>
    <w:rsid w:val="00953E39"/>
    <w:rsid w:val="00960595"/>
    <w:rsid w:val="00974906"/>
    <w:rsid w:val="00977C3F"/>
    <w:rsid w:val="00984DD0"/>
    <w:rsid w:val="009930E5"/>
    <w:rsid w:val="00993DC2"/>
    <w:rsid w:val="009949AD"/>
    <w:rsid w:val="009A22BC"/>
    <w:rsid w:val="009B043A"/>
    <w:rsid w:val="009B295E"/>
    <w:rsid w:val="009D043D"/>
    <w:rsid w:val="009D0B64"/>
    <w:rsid w:val="009F1AC4"/>
    <w:rsid w:val="009F6F0D"/>
    <w:rsid w:val="00A019EF"/>
    <w:rsid w:val="00A0488D"/>
    <w:rsid w:val="00A05321"/>
    <w:rsid w:val="00A066A1"/>
    <w:rsid w:val="00A41A5F"/>
    <w:rsid w:val="00A4372D"/>
    <w:rsid w:val="00A43C18"/>
    <w:rsid w:val="00A46DCF"/>
    <w:rsid w:val="00A721A2"/>
    <w:rsid w:val="00A844E8"/>
    <w:rsid w:val="00A91570"/>
    <w:rsid w:val="00AB0B99"/>
    <w:rsid w:val="00AB4C0D"/>
    <w:rsid w:val="00AD68B9"/>
    <w:rsid w:val="00AF37D1"/>
    <w:rsid w:val="00B011D3"/>
    <w:rsid w:val="00B07C2D"/>
    <w:rsid w:val="00B2055A"/>
    <w:rsid w:val="00B20785"/>
    <w:rsid w:val="00B244CE"/>
    <w:rsid w:val="00B31679"/>
    <w:rsid w:val="00B3167D"/>
    <w:rsid w:val="00B33C8C"/>
    <w:rsid w:val="00B76492"/>
    <w:rsid w:val="00B83888"/>
    <w:rsid w:val="00B91B0D"/>
    <w:rsid w:val="00BA54A5"/>
    <w:rsid w:val="00BA7637"/>
    <w:rsid w:val="00BB5DC0"/>
    <w:rsid w:val="00BD6DCF"/>
    <w:rsid w:val="00BD76B7"/>
    <w:rsid w:val="00BE4178"/>
    <w:rsid w:val="00C13690"/>
    <w:rsid w:val="00C161B9"/>
    <w:rsid w:val="00C16961"/>
    <w:rsid w:val="00C22681"/>
    <w:rsid w:val="00C243AD"/>
    <w:rsid w:val="00C517BF"/>
    <w:rsid w:val="00C531CD"/>
    <w:rsid w:val="00C57676"/>
    <w:rsid w:val="00C7584E"/>
    <w:rsid w:val="00C83BB4"/>
    <w:rsid w:val="00C94B0F"/>
    <w:rsid w:val="00C957B6"/>
    <w:rsid w:val="00CA78F9"/>
    <w:rsid w:val="00CA7CA4"/>
    <w:rsid w:val="00CC1BA0"/>
    <w:rsid w:val="00CE47B9"/>
    <w:rsid w:val="00CE4C14"/>
    <w:rsid w:val="00CF597C"/>
    <w:rsid w:val="00D0419F"/>
    <w:rsid w:val="00D154EF"/>
    <w:rsid w:val="00D16042"/>
    <w:rsid w:val="00D24CA0"/>
    <w:rsid w:val="00D26696"/>
    <w:rsid w:val="00D3167C"/>
    <w:rsid w:val="00D44F75"/>
    <w:rsid w:val="00D50990"/>
    <w:rsid w:val="00D54A48"/>
    <w:rsid w:val="00D8578E"/>
    <w:rsid w:val="00DA091A"/>
    <w:rsid w:val="00DA3B20"/>
    <w:rsid w:val="00DC36EB"/>
    <w:rsid w:val="00DC3D9A"/>
    <w:rsid w:val="00DD74F9"/>
    <w:rsid w:val="00DE193C"/>
    <w:rsid w:val="00DF5A11"/>
    <w:rsid w:val="00E17F97"/>
    <w:rsid w:val="00E408D0"/>
    <w:rsid w:val="00E42A69"/>
    <w:rsid w:val="00E43EE9"/>
    <w:rsid w:val="00E45731"/>
    <w:rsid w:val="00E509B3"/>
    <w:rsid w:val="00E55D8E"/>
    <w:rsid w:val="00E61CD3"/>
    <w:rsid w:val="00E819FF"/>
    <w:rsid w:val="00E90188"/>
    <w:rsid w:val="00E91741"/>
    <w:rsid w:val="00EA2D9B"/>
    <w:rsid w:val="00ED193C"/>
    <w:rsid w:val="00ED2B51"/>
    <w:rsid w:val="00F13610"/>
    <w:rsid w:val="00F172F9"/>
    <w:rsid w:val="00F263B2"/>
    <w:rsid w:val="00F37D01"/>
    <w:rsid w:val="00F418E1"/>
    <w:rsid w:val="00F45808"/>
    <w:rsid w:val="00F47B0F"/>
    <w:rsid w:val="00F624A4"/>
    <w:rsid w:val="00F64CAB"/>
    <w:rsid w:val="00F81D7C"/>
    <w:rsid w:val="00F8514F"/>
    <w:rsid w:val="00F85C08"/>
    <w:rsid w:val="00F943F7"/>
    <w:rsid w:val="00F95D4D"/>
    <w:rsid w:val="00FB0E02"/>
    <w:rsid w:val="00FB77CA"/>
    <w:rsid w:val="00FC6956"/>
    <w:rsid w:val="00FE7B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6B3978-7CCC-4AB4-BCF0-F1AEC4BC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A69"/>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746144">
      <w:bodyDiv w:val="1"/>
      <w:marLeft w:val="0"/>
      <w:marRight w:val="0"/>
      <w:marTop w:val="0"/>
      <w:marBottom w:val="0"/>
      <w:divBdr>
        <w:top w:val="none" w:sz="0" w:space="0" w:color="auto"/>
        <w:left w:val="none" w:sz="0" w:space="0" w:color="auto"/>
        <w:bottom w:val="none" w:sz="0" w:space="0" w:color="auto"/>
        <w:right w:val="none" w:sz="0" w:space="0" w:color="auto"/>
      </w:divBdr>
    </w:div>
    <w:div w:id="568541533">
      <w:bodyDiv w:val="1"/>
      <w:marLeft w:val="0"/>
      <w:marRight w:val="0"/>
      <w:marTop w:val="0"/>
      <w:marBottom w:val="0"/>
      <w:divBdr>
        <w:top w:val="none" w:sz="0" w:space="0" w:color="auto"/>
        <w:left w:val="none" w:sz="0" w:space="0" w:color="auto"/>
        <w:bottom w:val="none" w:sz="0" w:space="0" w:color="auto"/>
        <w:right w:val="none" w:sz="0" w:space="0" w:color="auto"/>
      </w:divBdr>
      <w:divsChild>
        <w:div w:id="1504978477">
          <w:marLeft w:val="0"/>
          <w:marRight w:val="547"/>
          <w:marTop w:val="0"/>
          <w:marBottom w:val="0"/>
          <w:divBdr>
            <w:top w:val="none" w:sz="0" w:space="0" w:color="auto"/>
            <w:left w:val="none" w:sz="0" w:space="0" w:color="auto"/>
            <w:bottom w:val="none" w:sz="0" w:space="0" w:color="auto"/>
            <w:right w:val="none" w:sz="0" w:space="0" w:color="auto"/>
          </w:divBdr>
        </w:div>
      </w:divsChild>
    </w:div>
    <w:div w:id="1181580548">
      <w:bodyDiv w:val="1"/>
      <w:marLeft w:val="0"/>
      <w:marRight w:val="0"/>
      <w:marTop w:val="0"/>
      <w:marBottom w:val="0"/>
      <w:divBdr>
        <w:top w:val="none" w:sz="0" w:space="0" w:color="auto"/>
        <w:left w:val="none" w:sz="0" w:space="0" w:color="auto"/>
        <w:bottom w:val="none" w:sz="0" w:space="0" w:color="auto"/>
        <w:right w:val="none" w:sz="0" w:space="0" w:color="auto"/>
      </w:divBdr>
      <w:divsChild>
        <w:div w:id="1260527103">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footer" Target="footer1.xml"/><Relationship Id="rId21" Type="http://schemas.openxmlformats.org/officeDocument/2006/relationships/diagramColors" Target="diagrams/colors3.xml"/><Relationship Id="rId34" Type="http://schemas.openxmlformats.org/officeDocument/2006/relationships/diagramLayout" Target="diagrams/layout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8" Type="http://schemas.openxmlformats.org/officeDocument/2006/relationships/diagramData" Target="diagrams/data1.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7EEB65-F886-439B-8C1A-30176E045C35}" type="doc">
      <dgm:prSet loTypeId="urn:microsoft.com/office/officeart/2005/8/layout/radial4" loCatId="relationship" qsTypeId="urn:microsoft.com/office/officeart/2005/8/quickstyle/simple1" qsCatId="simple" csTypeId="urn:microsoft.com/office/officeart/2005/8/colors/colorful4" csCatId="colorful" phldr="1"/>
      <dgm:spPr/>
      <dgm:t>
        <a:bodyPr/>
        <a:lstStyle/>
        <a:p>
          <a:pPr rtl="1"/>
          <a:endParaRPr lang="he-IL"/>
        </a:p>
      </dgm:t>
    </dgm:pt>
    <dgm:pt modelId="{3BAE2FBC-82A4-437C-913A-8A8D6A515F7A}">
      <dgm:prSet phldrT="[טקסט]"/>
      <dgm:spPr/>
      <dgm:t>
        <a:bodyPr/>
        <a:lstStyle/>
        <a:p>
          <a:pPr rtl="1"/>
          <a:r>
            <a:rPr lang="he-IL"/>
            <a:t>חברה 1+2</a:t>
          </a:r>
        </a:p>
      </dgm:t>
    </dgm:pt>
    <dgm:pt modelId="{5258090C-E287-4C8C-8EAF-0BA572F44F29}" type="parTrans" cxnId="{6A858086-C267-4431-AF4F-35CB1B7DBF3C}">
      <dgm:prSet/>
      <dgm:spPr/>
      <dgm:t>
        <a:bodyPr/>
        <a:lstStyle/>
        <a:p>
          <a:pPr rtl="1"/>
          <a:endParaRPr lang="he-IL"/>
        </a:p>
      </dgm:t>
    </dgm:pt>
    <dgm:pt modelId="{29E15E36-654A-4103-81FA-2BF65FC31798}" type="sibTrans" cxnId="{6A858086-C267-4431-AF4F-35CB1B7DBF3C}">
      <dgm:prSet/>
      <dgm:spPr/>
      <dgm:t>
        <a:bodyPr/>
        <a:lstStyle/>
        <a:p>
          <a:pPr rtl="1"/>
          <a:endParaRPr lang="he-IL"/>
        </a:p>
      </dgm:t>
    </dgm:pt>
    <dgm:pt modelId="{CB118F20-29E7-444F-BA31-F6D5B94FC0B2}">
      <dgm:prSet phldrT="[טקסט]"/>
      <dgm:spPr/>
      <dgm:t>
        <a:bodyPr/>
        <a:lstStyle/>
        <a:p>
          <a:pPr rtl="1"/>
          <a:r>
            <a:rPr lang="he-IL"/>
            <a:t>ד </a:t>
          </a:r>
        </a:p>
      </dgm:t>
    </dgm:pt>
    <dgm:pt modelId="{2817877F-F38D-4D87-A527-3AFE91B51210}" type="parTrans" cxnId="{E618BCE9-D0C6-4489-84CA-C3E9FBD35785}">
      <dgm:prSet/>
      <dgm:spPr/>
      <dgm:t>
        <a:bodyPr/>
        <a:lstStyle/>
        <a:p>
          <a:pPr rtl="1"/>
          <a:endParaRPr lang="he-IL"/>
        </a:p>
      </dgm:t>
    </dgm:pt>
    <dgm:pt modelId="{01FBAD75-8D22-4388-AAB9-F00B2BD97491}" type="sibTrans" cxnId="{E618BCE9-D0C6-4489-84CA-C3E9FBD35785}">
      <dgm:prSet/>
      <dgm:spPr/>
      <dgm:t>
        <a:bodyPr/>
        <a:lstStyle/>
        <a:p>
          <a:pPr rtl="1"/>
          <a:endParaRPr lang="he-IL"/>
        </a:p>
      </dgm:t>
    </dgm:pt>
    <dgm:pt modelId="{B41EA298-F0A1-4DA6-9771-5CD4BEC827C0}">
      <dgm:prSet phldrT="[טקסט]"/>
      <dgm:spPr/>
      <dgm:t>
        <a:bodyPr/>
        <a:lstStyle/>
        <a:p>
          <a:pPr rtl="1"/>
          <a:r>
            <a:rPr lang="he-IL"/>
            <a:t>ג</a:t>
          </a:r>
        </a:p>
      </dgm:t>
    </dgm:pt>
    <dgm:pt modelId="{94280F71-CC47-4240-A45E-D8B533FCC7F0}" type="parTrans" cxnId="{E171D37C-ADCA-4E94-8AC1-2E283D776D8C}">
      <dgm:prSet/>
      <dgm:spPr/>
      <dgm:t>
        <a:bodyPr/>
        <a:lstStyle/>
        <a:p>
          <a:pPr rtl="1"/>
          <a:endParaRPr lang="he-IL"/>
        </a:p>
      </dgm:t>
    </dgm:pt>
    <dgm:pt modelId="{75540527-E6C4-443F-9055-BE7EC62AC01E}" type="sibTrans" cxnId="{E171D37C-ADCA-4E94-8AC1-2E283D776D8C}">
      <dgm:prSet/>
      <dgm:spPr/>
      <dgm:t>
        <a:bodyPr/>
        <a:lstStyle/>
        <a:p>
          <a:pPr rtl="1"/>
          <a:endParaRPr lang="he-IL"/>
        </a:p>
      </dgm:t>
    </dgm:pt>
    <dgm:pt modelId="{BCC96FF1-A542-4D90-9388-64E061B519EF}">
      <dgm:prSet/>
      <dgm:spPr/>
      <dgm:t>
        <a:bodyPr/>
        <a:lstStyle/>
        <a:p>
          <a:pPr rtl="1"/>
          <a:r>
            <a:rPr lang="he-IL"/>
            <a:t>ב</a:t>
          </a:r>
        </a:p>
      </dgm:t>
    </dgm:pt>
    <dgm:pt modelId="{A6E70B6D-4D06-4EA1-B187-298E45499B69}" type="parTrans" cxnId="{470CE40D-50AF-48AA-819E-4F6AAB333B13}">
      <dgm:prSet/>
      <dgm:spPr/>
      <dgm:t>
        <a:bodyPr/>
        <a:lstStyle/>
        <a:p>
          <a:pPr rtl="1"/>
          <a:endParaRPr lang="he-IL"/>
        </a:p>
      </dgm:t>
    </dgm:pt>
    <dgm:pt modelId="{454130BD-61DF-4F3A-ABEB-6C5844780792}" type="sibTrans" cxnId="{470CE40D-50AF-48AA-819E-4F6AAB333B13}">
      <dgm:prSet/>
      <dgm:spPr/>
      <dgm:t>
        <a:bodyPr/>
        <a:lstStyle/>
        <a:p>
          <a:pPr rtl="1"/>
          <a:endParaRPr lang="he-IL"/>
        </a:p>
      </dgm:t>
    </dgm:pt>
    <dgm:pt modelId="{91C12D68-CFCB-45EC-AA4F-B07C9D9487DA}">
      <dgm:prSet/>
      <dgm:spPr/>
      <dgm:t>
        <a:bodyPr/>
        <a:lstStyle/>
        <a:p>
          <a:pPr rtl="1"/>
          <a:r>
            <a:rPr lang="he-IL"/>
            <a:t>א</a:t>
          </a:r>
        </a:p>
      </dgm:t>
    </dgm:pt>
    <dgm:pt modelId="{8809F4BA-AC47-4906-9319-B39BB7FED45B}" type="parTrans" cxnId="{363CCE66-B890-4DF8-830A-6A56A271261C}">
      <dgm:prSet/>
      <dgm:spPr/>
      <dgm:t>
        <a:bodyPr/>
        <a:lstStyle/>
        <a:p>
          <a:pPr rtl="1"/>
          <a:endParaRPr lang="he-IL"/>
        </a:p>
      </dgm:t>
    </dgm:pt>
    <dgm:pt modelId="{2EF5F491-6F90-4011-8A78-6D6F6CDD54CB}" type="sibTrans" cxnId="{363CCE66-B890-4DF8-830A-6A56A271261C}">
      <dgm:prSet/>
      <dgm:spPr/>
      <dgm:t>
        <a:bodyPr/>
        <a:lstStyle/>
        <a:p>
          <a:pPr rtl="1"/>
          <a:endParaRPr lang="he-IL"/>
        </a:p>
      </dgm:t>
    </dgm:pt>
    <dgm:pt modelId="{918AC7AF-86C7-46BE-AA45-765D71130D63}" type="pres">
      <dgm:prSet presAssocID="{457EEB65-F886-439B-8C1A-30176E045C35}" presName="cycle" presStyleCnt="0">
        <dgm:presLayoutVars>
          <dgm:chMax val="1"/>
          <dgm:dir/>
          <dgm:animLvl val="ctr"/>
          <dgm:resizeHandles val="exact"/>
        </dgm:presLayoutVars>
      </dgm:prSet>
      <dgm:spPr/>
      <dgm:t>
        <a:bodyPr/>
        <a:lstStyle/>
        <a:p>
          <a:pPr rtl="1"/>
          <a:endParaRPr lang="he-IL"/>
        </a:p>
      </dgm:t>
    </dgm:pt>
    <dgm:pt modelId="{D22A1A4B-AA3A-4817-B8E6-8F45405583CE}" type="pres">
      <dgm:prSet presAssocID="{3BAE2FBC-82A4-437C-913A-8A8D6A515F7A}" presName="centerShape" presStyleLbl="node0" presStyleIdx="0" presStyleCnt="1"/>
      <dgm:spPr/>
      <dgm:t>
        <a:bodyPr/>
        <a:lstStyle/>
        <a:p>
          <a:pPr rtl="1"/>
          <a:endParaRPr lang="he-IL"/>
        </a:p>
      </dgm:t>
    </dgm:pt>
    <dgm:pt modelId="{F557CB70-0D7D-458B-ADCF-A9B0475ADF24}" type="pres">
      <dgm:prSet presAssocID="{2817877F-F38D-4D87-A527-3AFE91B51210}" presName="parTrans" presStyleLbl="bgSibTrans2D1" presStyleIdx="0" presStyleCnt="4"/>
      <dgm:spPr/>
      <dgm:t>
        <a:bodyPr/>
        <a:lstStyle/>
        <a:p>
          <a:pPr rtl="1"/>
          <a:endParaRPr lang="he-IL"/>
        </a:p>
      </dgm:t>
    </dgm:pt>
    <dgm:pt modelId="{81E45C78-9481-4FD5-88C7-ACCA9E8DBCE2}" type="pres">
      <dgm:prSet presAssocID="{CB118F20-29E7-444F-BA31-F6D5B94FC0B2}" presName="node" presStyleLbl="node1" presStyleIdx="0" presStyleCnt="4">
        <dgm:presLayoutVars>
          <dgm:bulletEnabled val="1"/>
        </dgm:presLayoutVars>
      </dgm:prSet>
      <dgm:spPr/>
      <dgm:t>
        <a:bodyPr/>
        <a:lstStyle/>
        <a:p>
          <a:pPr rtl="1"/>
          <a:endParaRPr lang="he-IL"/>
        </a:p>
      </dgm:t>
    </dgm:pt>
    <dgm:pt modelId="{3FC9782A-3BE8-415E-9217-600D701F871D}" type="pres">
      <dgm:prSet presAssocID="{94280F71-CC47-4240-A45E-D8B533FCC7F0}" presName="parTrans" presStyleLbl="bgSibTrans2D1" presStyleIdx="1" presStyleCnt="4"/>
      <dgm:spPr/>
      <dgm:t>
        <a:bodyPr/>
        <a:lstStyle/>
        <a:p>
          <a:pPr rtl="1"/>
          <a:endParaRPr lang="he-IL"/>
        </a:p>
      </dgm:t>
    </dgm:pt>
    <dgm:pt modelId="{18E0A910-6245-4D38-B522-565533763141}" type="pres">
      <dgm:prSet presAssocID="{B41EA298-F0A1-4DA6-9771-5CD4BEC827C0}" presName="node" presStyleLbl="node1" presStyleIdx="1" presStyleCnt="4">
        <dgm:presLayoutVars>
          <dgm:bulletEnabled val="1"/>
        </dgm:presLayoutVars>
      </dgm:prSet>
      <dgm:spPr/>
      <dgm:t>
        <a:bodyPr/>
        <a:lstStyle/>
        <a:p>
          <a:pPr rtl="1"/>
          <a:endParaRPr lang="he-IL"/>
        </a:p>
      </dgm:t>
    </dgm:pt>
    <dgm:pt modelId="{0F54CED8-CBF4-4086-A71D-2666CB653BF8}" type="pres">
      <dgm:prSet presAssocID="{A6E70B6D-4D06-4EA1-B187-298E45499B69}" presName="parTrans" presStyleLbl="bgSibTrans2D1" presStyleIdx="2" presStyleCnt="4"/>
      <dgm:spPr/>
      <dgm:t>
        <a:bodyPr/>
        <a:lstStyle/>
        <a:p>
          <a:pPr rtl="1"/>
          <a:endParaRPr lang="he-IL"/>
        </a:p>
      </dgm:t>
    </dgm:pt>
    <dgm:pt modelId="{7E3D1F0F-C758-48A6-B61A-04C6EAA900BB}" type="pres">
      <dgm:prSet presAssocID="{BCC96FF1-A542-4D90-9388-64E061B519EF}" presName="node" presStyleLbl="node1" presStyleIdx="2" presStyleCnt="4">
        <dgm:presLayoutVars>
          <dgm:bulletEnabled val="1"/>
        </dgm:presLayoutVars>
      </dgm:prSet>
      <dgm:spPr/>
      <dgm:t>
        <a:bodyPr/>
        <a:lstStyle/>
        <a:p>
          <a:pPr rtl="1"/>
          <a:endParaRPr lang="he-IL"/>
        </a:p>
      </dgm:t>
    </dgm:pt>
    <dgm:pt modelId="{CC8E17A8-3B54-475A-89A1-616951B34A08}" type="pres">
      <dgm:prSet presAssocID="{8809F4BA-AC47-4906-9319-B39BB7FED45B}" presName="parTrans" presStyleLbl="bgSibTrans2D1" presStyleIdx="3" presStyleCnt="4"/>
      <dgm:spPr/>
      <dgm:t>
        <a:bodyPr/>
        <a:lstStyle/>
        <a:p>
          <a:pPr rtl="1"/>
          <a:endParaRPr lang="he-IL"/>
        </a:p>
      </dgm:t>
    </dgm:pt>
    <dgm:pt modelId="{27D3C69E-5BC2-4D35-BE11-6B4F00DC190B}" type="pres">
      <dgm:prSet presAssocID="{91C12D68-CFCB-45EC-AA4F-B07C9D9487DA}" presName="node" presStyleLbl="node1" presStyleIdx="3" presStyleCnt="4">
        <dgm:presLayoutVars>
          <dgm:bulletEnabled val="1"/>
        </dgm:presLayoutVars>
      </dgm:prSet>
      <dgm:spPr/>
      <dgm:t>
        <a:bodyPr/>
        <a:lstStyle/>
        <a:p>
          <a:pPr rtl="1"/>
          <a:endParaRPr lang="he-IL"/>
        </a:p>
      </dgm:t>
    </dgm:pt>
  </dgm:ptLst>
  <dgm:cxnLst>
    <dgm:cxn modelId="{D4B9A27B-0108-4E08-BA9D-843A7521272D}" type="presOf" srcId="{3BAE2FBC-82A4-437C-913A-8A8D6A515F7A}" destId="{D22A1A4B-AA3A-4817-B8E6-8F45405583CE}" srcOrd="0" destOrd="0" presId="urn:microsoft.com/office/officeart/2005/8/layout/radial4"/>
    <dgm:cxn modelId="{E618BCE9-D0C6-4489-84CA-C3E9FBD35785}" srcId="{3BAE2FBC-82A4-437C-913A-8A8D6A515F7A}" destId="{CB118F20-29E7-444F-BA31-F6D5B94FC0B2}" srcOrd="0" destOrd="0" parTransId="{2817877F-F38D-4D87-A527-3AFE91B51210}" sibTransId="{01FBAD75-8D22-4388-AAB9-F00B2BD97491}"/>
    <dgm:cxn modelId="{5DBF03CF-9599-42B4-89B4-021CD48FD25C}" type="presOf" srcId="{CB118F20-29E7-444F-BA31-F6D5B94FC0B2}" destId="{81E45C78-9481-4FD5-88C7-ACCA9E8DBCE2}" srcOrd="0" destOrd="0" presId="urn:microsoft.com/office/officeart/2005/8/layout/radial4"/>
    <dgm:cxn modelId="{B0E54C0D-FEEC-428B-A417-D5F9275FD24B}" type="presOf" srcId="{2817877F-F38D-4D87-A527-3AFE91B51210}" destId="{F557CB70-0D7D-458B-ADCF-A9B0475ADF24}" srcOrd="0" destOrd="0" presId="urn:microsoft.com/office/officeart/2005/8/layout/radial4"/>
    <dgm:cxn modelId="{363CCE66-B890-4DF8-830A-6A56A271261C}" srcId="{3BAE2FBC-82A4-437C-913A-8A8D6A515F7A}" destId="{91C12D68-CFCB-45EC-AA4F-B07C9D9487DA}" srcOrd="3" destOrd="0" parTransId="{8809F4BA-AC47-4906-9319-B39BB7FED45B}" sibTransId="{2EF5F491-6F90-4011-8A78-6D6F6CDD54CB}"/>
    <dgm:cxn modelId="{1F05D3C3-4233-4DC6-B625-7FF88D73C444}" type="presOf" srcId="{94280F71-CC47-4240-A45E-D8B533FCC7F0}" destId="{3FC9782A-3BE8-415E-9217-600D701F871D}" srcOrd="0" destOrd="0" presId="urn:microsoft.com/office/officeart/2005/8/layout/radial4"/>
    <dgm:cxn modelId="{DF8B69A6-FA45-47EC-9D06-36865C79C1E0}" type="presOf" srcId="{A6E70B6D-4D06-4EA1-B187-298E45499B69}" destId="{0F54CED8-CBF4-4086-A71D-2666CB653BF8}" srcOrd="0" destOrd="0" presId="urn:microsoft.com/office/officeart/2005/8/layout/radial4"/>
    <dgm:cxn modelId="{97F6A1B7-9B21-4E5A-B1A9-FACA5E6BF98B}" type="presOf" srcId="{B41EA298-F0A1-4DA6-9771-5CD4BEC827C0}" destId="{18E0A910-6245-4D38-B522-565533763141}" srcOrd="0" destOrd="0" presId="urn:microsoft.com/office/officeart/2005/8/layout/radial4"/>
    <dgm:cxn modelId="{A09FF758-E3A5-444C-9EDE-DBE214A53886}" type="presOf" srcId="{8809F4BA-AC47-4906-9319-B39BB7FED45B}" destId="{CC8E17A8-3B54-475A-89A1-616951B34A08}" srcOrd="0" destOrd="0" presId="urn:microsoft.com/office/officeart/2005/8/layout/radial4"/>
    <dgm:cxn modelId="{470CE40D-50AF-48AA-819E-4F6AAB333B13}" srcId="{3BAE2FBC-82A4-437C-913A-8A8D6A515F7A}" destId="{BCC96FF1-A542-4D90-9388-64E061B519EF}" srcOrd="2" destOrd="0" parTransId="{A6E70B6D-4D06-4EA1-B187-298E45499B69}" sibTransId="{454130BD-61DF-4F3A-ABEB-6C5844780792}"/>
    <dgm:cxn modelId="{776EB325-62FC-4B1F-B459-0E686404EBD6}" type="presOf" srcId="{457EEB65-F886-439B-8C1A-30176E045C35}" destId="{918AC7AF-86C7-46BE-AA45-765D71130D63}" srcOrd="0" destOrd="0" presId="urn:microsoft.com/office/officeart/2005/8/layout/radial4"/>
    <dgm:cxn modelId="{E171D37C-ADCA-4E94-8AC1-2E283D776D8C}" srcId="{3BAE2FBC-82A4-437C-913A-8A8D6A515F7A}" destId="{B41EA298-F0A1-4DA6-9771-5CD4BEC827C0}" srcOrd="1" destOrd="0" parTransId="{94280F71-CC47-4240-A45E-D8B533FCC7F0}" sibTransId="{75540527-E6C4-443F-9055-BE7EC62AC01E}"/>
    <dgm:cxn modelId="{38252ED0-1711-4095-A69D-1ABFD7404F28}" type="presOf" srcId="{91C12D68-CFCB-45EC-AA4F-B07C9D9487DA}" destId="{27D3C69E-5BC2-4D35-BE11-6B4F00DC190B}" srcOrd="0" destOrd="0" presId="urn:microsoft.com/office/officeart/2005/8/layout/radial4"/>
    <dgm:cxn modelId="{6A858086-C267-4431-AF4F-35CB1B7DBF3C}" srcId="{457EEB65-F886-439B-8C1A-30176E045C35}" destId="{3BAE2FBC-82A4-437C-913A-8A8D6A515F7A}" srcOrd="0" destOrd="0" parTransId="{5258090C-E287-4C8C-8EAF-0BA572F44F29}" sibTransId="{29E15E36-654A-4103-81FA-2BF65FC31798}"/>
    <dgm:cxn modelId="{CA3DBA3E-14C8-4965-ACBE-7707E6A6A11B}" type="presOf" srcId="{BCC96FF1-A542-4D90-9388-64E061B519EF}" destId="{7E3D1F0F-C758-48A6-B61A-04C6EAA900BB}" srcOrd="0" destOrd="0" presId="urn:microsoft.com/office/officeart/2005/8/layout/radial4"/>
    <dgm:cxn modelId="{8ED672B1-4CA5-4992-A472-558BCFC53943}" type="presParOf" srcId="{918AC7AF-86C7-46BE-AA45-765D71130D63}" destId="{D22A1A4B-AA3A-4817-B8E6-8F45405583CE}" srcOrd="0" destOrd="0" presId="urn:microsoft.com/office/officeart/2005/8/layout/radial4"/>
    <dgm:cxn modelId="{5119FE16-5337-40CE-87FB-D0A82F9C269E}" type="presParOf" srcId="{918AC7AF-86C7-46BE-AA45-765D71130D63}" destId="{F557CB70-0D7D-458B-ADCF-A9B0475ADF24}" srcOrd="1" destOrd="0" presId="urn:microsoft.com/office/officeart/2005/8/layout/radial4"/>
    <dgm:cxn modelId="{8E2DE166-1C0C-4EB2-8345-9223C2B781B4}" type="presParOf" srcId="{918AC7AF-86C7-46BE-AA45-765D71130D63}" destId="{81E45C78-9481-4FD5-88C7-ACCA9E8DBCE2}" srcOrd="2" destOrd="0" presId="urn:microsoft.com/office/officeart/2005/8/layout/radial4"/>
    <dgm:cxn modelId="{A90F87D7-CBEC-40CB-ADAE-1356D80D7B52}" type="presParOf" srcId="{918AC7AF-86C7-46BE-AA45-765D71130D63}" destId="{3FC9782A-3BE8-415E-9217-600D701F871D}" srcOrd="3" destOrd="0" presId="urn:microsoft.com/office/officeart/2005/8/layout/radial4"/>
    <dgm:cxn modelId="{15757043-BDCF-43FE-AD26-BB7C33A88106}" type="presParOf" srcId="{918AC7AF-86C7-46BE-AA45-765D71130D63}" destId="{18E0A910-6245-4D38-B522-565533763141}" srcOrd="4" destOrd="0" presId="urn:microsoft.com/office/officeart/2005/8/layout/radial4"/>
    <dgm:cxn modelId="{3C890F88-7200-4174-B100-468957069218}" type="presParOf" srcId="{918AC7AF-86C7-46BE-AA45-765D71130D63}" destId="{0F54CED8-CBF4-4086-A71D-2666CB653BF8}" srcOrd="5" destOrd="0" presId="urn:microsoft.com/office/officeart/2005/8/layout/radial4"/>
    <dgm:cxn modelId="{0CE06028-5C23-4034-AF22-7DF23A94A5EB}" type="presParOf" srcId="{918AC7AF-86C7-46BE-AA45-765D71130D63}" destId="{7E3D1F0F-C758-48A6-B61A-04C6EAA900BB}" srcOrd="6" destOrd="0" presId="urn:microsoft.com/office/officeart/2005/8/layout/radial4"/>
    <dgm:cxn modelId="{E384AEA4-EB9A-4E2A-8AD5-0A77808F36B6}" type="presParOf" srcId="{918AC7AF-86C7-46BE-AA45-765D71130D63}" destId="{CC8E17A8-3B54-475A-89A1-616951B34A08}" srcOrd="7" destOrd="0" presId="urn:microsoft.com/office/officeart/2005/8/layout/radial4"/>
    <dgm:cxn modelId="{0CD0723A-0712-4D13-9BEA-BF88E466EC6F}" type="presParOf" srcId="{918AC7AF-86C7-46BE-AA45-765D71130D63}" destId="{27D3C69E-5BC2-4D35-BE11-6B4F00DC190B}" srcOrd="8" destOrd="0" presId="urn:microsoft.com/office/officeart/2005/8/layout/radial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57EEB65-F886-439B-8C1A-30176E045C35}" type="doc">
      <dgm:prSet loTypeId="urn:microsoft.com/office/officeart/2005/8/layout/radial4" loCatId="relationship" qsTypeId="urn:microsoft.com/office/officeart/2005/8/quickstyle/simple1" qsCatId="simple" csTypeId="urn:microsoft.com/office/officeart/2005/8/colors/colorful5" csCatId="colorful" phldr="1"/>
      <dgm:spPr/>
      <dgm:t>
        <a:bodyPr/>
        <a:lstStyle/>
        <a:p>
          <a:pPr rtl="1"/>
          <a:endParaRPr lang="he-IL"/>
        </a:p>
      </dgm:t>
    </dgm:pt>
    <dgm:pt modelId="{3BAE2FBC-82A4-437C-913A-8A8D6A515F7A}">
      <dgm:prSet phldrT="[טקסט]"/>
      <dgm:spPr/>
      <dgm:t>
        <a:bodyPr/>
        <a:lstStyle/>
        <a:p>
          <a:pPr rtl="1"/>
          <a:r>
            <a:rPr lang="he-IL"/>
            <a:t>חברה 2 </a:t>
          </a:r>
        </a:p>
      </dgm:t>
    </dgm:pt>
    <dgm:pt modelId="{5258090C-E287-4C8C-8EAF-0BA572F44F29}" type="parTrans" cxnId="{6A858086-C267-4431-AF4F-35CB1B7DBF3C}">
      <dgm:prSet/>
      <dgm:spPr/>
      <dgm:t>
        <a:bodyPr/>
        <a:lstStyle/>
        <a:p>
          <a:pPr rtl="1"/>
          <a:endParaRPr lang="he-IL"/>
        </a:p>
      </dgm:t>
    </dgm:pt>
    <dgm:pt modelId="{29E15E36-654A-4103-81FA-2BF65FC31798}" type="sibTrans" cxnId="{6A858086-C267-4431-AF4F-35CB1B7DBF3C}">
      <dgm:prSet/>
      <dgm:spPr/>
      <dgm:t>
        <a:bodyPr/>
        <a:lstStyle/>
        <a:p>
          <a:pPr rtl="1"/>
          <a:endParaRPr lang="he-IL"/>
        </a:p>
      </dgm:t>
    </dgm:pt>
    <dgm:pt modelId="{CB118F20-29E7-444F-BA31-F6D5B94FC0B2}">
      <dgm:prSet phldrT="[טקסט]"/>
      <dgm:spPr/>
      <dgm:t>
        <a:bodyPr/>
        <a:lstStyle/>
        <a:p>
          <a:pPr rtl="1"/>
          <a:r>
            <a:rPr lang="he-IL"/>
            <a:t>ד </a:t>
          </a:r>
        </a:p>
      </dgm:t>
    </dgm:pt>
    <dgm:pt modelId="{2817877F-F38D-4D87-A527-3AFE91B51210}" type="parTrans" cxnId="{E618BCE9-D0C6-4489-84CA-C3E9FBD35785}">
      <dgm:prSet/>
      <dgm:spPr/>
      <dgm:t>
        <a:bodyPr/>
        <a:lstStyle/>
        <a:p>
          <a:pPr rtl="1"/>
          <a:endParaRPr lang="he-IL"/>
        </a:p>
      </dgm:t>
    </dgm:pt>
    <dgm:pt modelId="{01FBAD75-8D22-4388-AAB9-F00B2BD97491}" type="sibTrans" cxnId="{E618BCE9-D0C6-4489-84CA-C3E9FBD35785}">
      <dgm:prSet/>
      <dgm:spPr/>
      <dgm:t>
        <a:bodyPr/>
        <a:lstStyle/>
        <a:p>
          <a:pPr rtl="1"/>
          <a:endParaRPr lang="he-IL"/>
        </a:p>
      </dgm:t>
    </dgm:pt>
    <dgm:pt modelId="{B41EA298-F0A1-4DA6-9771-5CD4BEC827C0}">
      <dgm:prSet phldrT="[טקסט]"/>
      <dgm:spPr/>
      <dgm:t>
        <a:bodyPr/>
        <a:lstStyle/>
        <a:p>
          <a:pPr rtl="1"/>
          <a:r>
            <a:rPr lang="he-IL"/>
            <a:t>ג</a:t>
          </a:r>
        </a:p>
      </dgm:t>
    </dgm:pt>
    <dgm:pt modelId="{94280F71-CC47-4240-A45E-D8B533FCC7F0}" type="parTrans" cxnId="{E171D37C-ADCA-4E94-8AC1-2E283D776D8C}">
      <dgm:prSet/>
      <dgm:spPr/>
      <dgm:t>
        <a:bodyPr/>
        <a:lstStyle/>
        <a:p>
          <a:pPr rtl="1"/>
          <a:endParaRPr lang="he-IL"/>
        </a:p>
      </dgm:t>
    </dgm:pt>
    <dgm:pt modelId="{75540527-E6C4-443F-9055-BE7EC62AC01E}" type="sibTrans" cxnId="{E171D37C-ADCA-4E94-8AC1-2E283D776D8C}">
      <dgm:prSet/>
      <dgm:spPr/>
      <dgm:t>
        <a:bodyPr/>
        <a:lstStyle/>
        <a:p>
          <a:pPr rtl="1"/>
          <a:endParaRPr lang="he-IL"/>
        </a:p>
      </dgm:t>
    </dgm:pt>
    <dgm:pt modelId="{918AC7AF-86C7-46BE-AA45-765D71130D63}" type="pres">
      <dgm:prSet presAssocID="{457EEB65-F886-439B-8C1A-30176E045C35}" presName="cycle" presStyleCnt="0">
        <dgm:presLayoutVars>
          <dgm:chMax val="1"/>
          <dgm:dir/>
          <dgm:animLvl val="ctr"/>
          <dgm:resizeHandles val="exact"/>
        </dgm:presLayoutVars>
      </dgm:prSet>
      <dgm:spPr/>
      <dgm:t>
        <a:bodyPr/>
        <a:lstStyle/>
        <a:p>
          <a:pPr rtl="1"/>
          <a:endParaRPr lang="he-IL"/>
        </a:p>
      </dgm:t>
    </dgm:pt>
    <dgm:pt modelId="{D22A1A4B-AA3A-4817-B8E6-8F45405583CE}" type="pres">
      <dgm:prSet presAssocID="{3BAE2FBC-82A4-437C-913A-8A8D6A515F7A}" presName="centerShape" presStyleLbl="node0" presStyleIdx="0" presStyleCnt="1"/>
      <dgm:spPr/>
      <dgm:t>
        <a:bodyPr/>
        <a:lstStyle/>
        <a:p>
          <a:pPr rtl="1"/>
          <a:endParaRPr lang="he-IL"/>
        </a:p>
      </dgm:t>
    </dgm:pt>
    <dgm:pt modelId="{F557CB70-0D7D-458B-ADCF-A9B0475ADF24}" type="pres">
      <dgm:prSet presAssocID="{2817877F-F38D-4D87-A527-3AFE91B51210}" presName="parTrans" presStyleLbl="bgSibTrans2D1" presStyleIdx="0" presStyleCnt="2"/>
      <dgm:spPr/>
      <dgm:t>
        <a:bodyPr/>
        <a:lstStyle/>
        <a:p>
          <a:pPr rtl="1"/>
          <a:endParaRPr lang="he-IL"/>
        </a:p>
      </dgm:t>
    </dgm:pt>
    <dgm:pt modelId="{81E45C78-9481-4FD5-88C7-ACCA9E8DBCE2}" type="pres">
      <dgm:prSet presAssocID="{CB118F20-29E7-444F-BA31-F6D5B94FC0B2}" presName="node" presStyleLbl="node1" presStyleIdx="0" presStyleCnt="2">
        <dgm:presLayoutVars>
          <dgm:bulletEnabled val="1"/>
        </dgm:presLayoutVars>
      </dgm:prSet>
      <dgm:spPr/>
      <dgm:t>
        <a:bodyPr/>
        <a:lstStyle/>
        <a:p>
          <a:pPr rtl="1"/>
          <a:endParaRPr lang="he-IL"/>
        </a:p>
      </dgm:t>
    </dgm:pt>
    <dgm:pt modelId="{3FC9782A-3BE8-415E-9217-600D701F871D}" type="pres">
      <dgm:prSet presAssocID="{94280F71-CC47-4240-A45E-D8B533FCC7F0}" presName="parTrans" presStyleLbl="bgSibTrans2D1" presStyleIdx="1" presStyleCnt="2"/>
      <dgm:spPr/>
      <dgm:t>
        <a:bodyPr/>
        <a:lstStyle/>
        <a:p>
          <a:pPr rtl="1"/>
          <a:endParaRPr lang="he-IL"/>
        </a:p>
      </dgm:t>
    </dgm:pt>
    <dgm:pt modelId="{18E0A910-6245-4D38-B522-565533763141}" type="pres">
      <dgm:prSet presAssocID="{B41EA298-F0A1-4DA6-9771-5CD4BEC827C0}" presName="node" presStyleLbl="node1" presStyleIdx="1" presStyleCnt="2">
        <dgm:presLayoutVars>
          <dgm:bulletEnabled val="1"/>
        </dgm:presLayoutVars>
      </dgm:prSet>
      <dgm:spPr/>
      <dgm:t>
        <a:bodyPr/>
        <a:lstStyle/>
        <a:p>
          <a:pPr rtl="1"/>
          <a:endParaRPr lang="he-IL"/>
        </a:p>
      </dgm:t>
    </dgm:pt>
  </dgm:ptLst>
  <dgm:cxnLst>
    <dgm:cxn modelId="{49BD4449-F279-4EBC-827C-5CD4A8250AE1}" type="presOf" srcId="{3BAE2FBC-82A4-437C-913A-8A8D6A515F7A}" destId="{D22A1A4B-AA3A-4817-B8E6-8F45405583CE}" srcOrd="0" destOrd="0" presId="urn:microsoft.com/office/officeart/2005/8/layout/radial4"/>
    <dgm:cxn modelId="{B7EF65D6-A963-4972-B0E2-8A48A556EA0B}" type="presOf" srcId="{94280F71-CC47-4240-A45E-D8B533FCC7F0}" destId="{3FC9782A-3BE8-415E-9217-600D701F871D}" srcOrd="0" destOrd="0" presId="urn:microsoft.com/office/officeart/2005/8/layout/radial4"/>
    <dgm:cxn modelId="{6A858086-C267-4431-AF4F-35CB1B7DBF3C}" srcId="{457EEB65-F886-439B-8C1A-30176E045C35}" destId="{3BAE2FBC-82A4-437C-913A-8A8D6A515F7A}" srcOrd="0" destOrd="0" parTransId="{5258090C-E287-4C8C-8EAF-0BA572F44F29}" sibTransId="{29E15E36-654A-4103-81FA-2BF65FC31798}"/>
    <dgm:cxn modelId="{8853FB45-A8D2-468D-96E2-4E16594784C4}" type="presOf" srcId="{457EEB65-F886-439B-8C1A-30176E045C35}" destId="{918AC7AF-86C7-46BE-AA45-765D71130D63}" srcOrd="0" destOrd="0" presId="urn:microsoft.com/office/officeart/2005/8/layout/radial4"/>
    <dgm:cxn modelId="{E171D37C-ADCA-4E94-8AC1-2E283D776D8C}" srcId="{3BAE2FBC-82A4-437C-913A-8A8D6A515F7A}" destId="{B41EA298-F0A1-4DA6-9771-5CD4BEC827C0}" srcOrd="1" destOrd="0" parTransId="{94280F71-CC47-4240-A45E-D8B533FCC7F0}" sibTransId="{75540527-E6C4-443F-9055-BE7EC62AC01E}"/>
    <dgm:cxn modelId="{D7D9EB51-63B2-4B1D-ADAB-3E316EEA573C}" type="presOf" srcId="{B41EA298-F0A1-4DA6-9771-5CD4BEC827C0}" destId="{18E0A910-6245-4D38-B522-565533763141}" srcOrd="0" destOrd="0" presId="urn:microsoft.com/office/officeart/2005/8/layout/radial4"/>
    <dgm:cxn modelId="{D6A7A878-C691-4712-834B-189F6AD2D8A9}" type="presOf" srcId="{2817877F-F38D-4D87-A527-3AFE91B51210}" destId="{F557CB70-0D7D-458B-ADCF-A9B0475ADF24}" srcOrd="0" destOrd="0" presId="urn:microsoft.com/office/officeart/2005/8/layout/radial4"/>
    <dgm:cxn modelId="{A1BB160E-DD84-443F-A76C-299BC2E5E26C}" type="presOf" srcId="{CB118F20-29E7-444F-BA31-F6D5B94FC0B2}" destId="{81E45C78-9481-4FD5-88C7-ACCA9E8DBCE2}" srcOrd="0" destOrd="0" presId="urn:microsoft.com/office/officeart/2005/8/layout/radial4"/>
    <dgm:cxn modelId="{E618BCE9-D0C6-4489-84CA-C3E9FBD35785}" srcId="{3BAE2FBC-82A4-437C-913A-8A8D6A515F7A}" destId="{CB118F20-29E7-444F-BA31-F6D5B94FC0B2}" srcOrd="0" destOrd="0" parTransId="{2817877F-F38D-4D87-A527-3AFE91B51210}" sibTransId="{01FBAD75-8D22-4388-AAB9-F00B2BD97491}"/>
    <dgm:cxn modelId="{5D871042-AED3-4727-8FA1-0651BAB500A1}" type="presParOf" srcId="{918AC7AF-86C7-46BE-AA45-765D71130D63}" destId="{D22A1A4B-AA3A-4817-B8E6-8F45405583CE}" srcOrd="0" destOrd="0" presId="urn:microsoft.com/office/officeart/2005/8/layout/radial4"/>
    <dgm:cxn modelId="{830B21C3-EBED-4F6D-A59D-2A4F502C4230}" type="presParOf" srcId="{918AC7AF-86C7-46BE-AA45-765D71130D63}" destId="{F557CB70-0D7D-458B-ADCF-A9B0475ADF24}" srcOrd="1" destOrd="0" presId="urn:microsoft.com/office/officeart/2005/8/layout/radial4"/>
    <dgm:cxn modelId="{130B231A-55BE-471C-B523-C2F79BA750CF}" type="presParOf" srcId="{918AC7AF-86C7-46BE-AA45-765D71130D63}" destId="{81E45C78-9481-4FD5-88C7-ACCA9E8DBCE2}" srcOrd="2" destOrd="0" presId="urn:microsoft.com/office/officeart/2005/8/layout/radial4"/>
    <dgm:cxn modelId="{9E176F01-2FEB-4D1C-9116-44DD9D066412}" type="presParOf" srcId="{918AC7AF-86C7-46BE-AA45-765D71130D63}" destId="{3FC9782A-3BE8-415E-9217-600D701F871D}" srcOrd="3" destOrd="0" presId="urn:microsoft.com/office/officeart/2005/8/layout/radial4"/>
    <dgm:cxn modelId="{F38D5C22-72AE-4DA0-A930-F7B6537316AD}" type="presParOf" srcId="{918AC7AF-86C7-46BE-AA45-765D71130D63}" destId="{18E0A910-6245-4D38-B522-565533763141}" srcOrd="4" destOrd="0" presId="urn:microsoft.com/office/officeart/2005/8/layout/radial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57EEB65-F886-439B-8C1A-30176E045C35}" type="doc">
      <dgm:prSet loTypeId="urn:microsoft.com/office/officeart/2005/8/layout/radial4" loCatId="relationship" qsTypeId="urn:microsoft.com/office/officeart/2005/8/quickstyle/simple1" qsCatId="simple" csTypeId="urn:microsoft.com/office/officeart/2005/8/colors/colorful4" csCatId="colorful" phldr="1"/>
      <dgm:spPr/>
      <dgm:t>
        <a:bodyPr/>
        <a:lstStyle/>
        <a:p>
          <a:pPr rtl="1"/>
          <a:endParaRPr lang="he-IL"/>
        </a:p>
      </dgm:t>
    </dgm:pt>
    <dgm:pt modelId="{3BAE2FBC-82A4-437C-913A-8A8D6A515F7A}">
      <dgm:prSet phldrT="[טקסט]"/>
      <dgm:spPr/>
      <dgm:t>
        <a:bodyPr/>
        <a:lstStyle/>
        <a:p>
          <a:pPr rtl="1"/>
          <a:r>
            <a:rPr lang="he-IL"/>
            <a:t>חברה 1</a:t>
          </a:r>
        </a:p>
      </dgm:t>
    </dgm:pt>
    <dgm:pt modelId="{5258090C-E287-4C8C-8EAF-0BA572F44F29}" type="parTrans" cxnId="{6A858086-C267-4431-AF4F-35CB1B7DBF3C}">
      <dgm:prSet/>
      <dgm:spPr/>
      <dgm:t>
        <a:bodyPr/>
        <a:lstStyle/>
        <a:p>
          <a:pPr rtl="1"/>
          <a:endParaRPr lang="he-IL"/>
        </a:p>
      </dgm:t>
    </dgm:pt>
    <dgm:pt modelId="{29E15E36-654A-4103-81FA-2BF65FC31798}" type="sibTrans" cxnId="{6A858086-C267-4431-AF4F-35CB1B7DBF3C}">
      <dgm:prSet/>
      <dgm:spPr/>
      <dgm:t>
        <a:bodyPr/>
        <a:lstStyle/>
        <a:p>
          <a:pPr rtl="1"/>
          <a:endParaRPr lang="he-IL"/>
        </a:p>
      </dgm:t>
    </dgm:pt>
    <dgm:pt modelId="{CB118F20-29E7-444F-BA31-F6D5B94FC0B2}">
      <dgm:prSet phldrT="[טקסט]"/>
      <dgm:spPr/>
      <dgm:t>
        <a:bodyPr/>
        <a:lstStyle/>
        <a:p>
          <a:pPr rtl="1"/>
          <a:r>
            <a:rPr lang="he-IL"/>
            <a:t>ב </a:t>
          </a:r>
        </a:p>
      </dgm:t>
    </dgm:pt>
    <dgm:pt modelId="{2817877F-F38D-4D87-A527-3AFE91B51210}" type="parTrans" cxnId="{E618BCE9-D0C6-4489-84CA-C3E9FBD35785}">
      <dgm:prSet/>
      <dgm:spPr/>
      <dgm:t>
        <a:bodyPr/>
        <a:lstStyle/>
        <a:p>
          <a:pPr rtl="1"/>
          <a:endParaRPr lang="he-IL"/>
        </a:p>
      </dgm:t>
    </dgm:pt>
    <dgm:pt modelId="{01FBAD75-8D22-4388-AAB9-F00B2BD97491}" type="sibTrans" cxnId="{E618BCE9-D0C6-4489-84CA-C3E9FBD35785}">
      <dgm:prSet/>
      <dgm:spPr/>
      <dgm:t>
        <a:bodyPr/>
        <a:lstStyle/>
        <a:p>
          <a:pPr rtl="1"/>
          <a:endParaRPr lang="he-IL"/>
        </a:p>
      </dgm:t>
    </dgm:pt>
    <dgm:pt modelId="{B41EA298-F0A1-4DA6-9771-5CD4BEC827C0}">
      <dgm:prSet phldrT="[טקסט]"/>
      <dgm:spPr/>
      <dgm:t>
        <a:bodyPr/>
        <a:lstStyle/>
        <a:p>
          <a:pPr rtl="1"/>
          <a:r>
            <a:rPr lang="he-IL"/>
            <a:t>א </a:t>
          </a:r>
        </a:p>
      </dgm:t>
    </dgm:pt>
    <dgm:pt modelId="{94280F71-CC47-4240-A45E-D8B533FCC7F0}" type="parTrans" cxnId="{E171D37C-ADCA-4E94-8AC1-2E283D776D8C}">
      <dgm:prSet/>
      <dgm:spPr/>
      <dgm:t>
        <a:bodyPr/>
        <a:lstStyle/>
        <a:p>
          <a:pPr rtl="1"/>
          <a:endParaRPr lang="he-IL"/>
        </a:p>
      </dgm:t>
    </dgm:pt>
    <dgm:pt modelId="{75540527-E6C4-443F-9055-BE7EC62AC01E}" type="sibTrans" cxnId="{E171D37C-ADCA-4E94-8AC1-2E283D776D8C}">
      <dgm:prSet/>
      <dgm:spPr/>
      <dgm:t>
        <a:bodyPr/>
        <a:lstStyle/>
        <a:p>
          <a:pPr rtl="1"/>
          <a:endParaRPr lang="he-IL"/>
        </a:p>
      </dgm:t>
    </dgm:pt>
    <dgm:pt modelId="{918AC7AF-86C7-46BE-AA45-765D71130D63}" type="pres">
      <dgm:prSet presAssocID="{457EEB65-F886-439B-8C1A-30176E045C35}" presName="cycle" presStyleCnt="0">
        <dgm:presLayoutVars>
          <dgm:chMax val="1"/>
          <dgm:dir/>
          <dgm:animLvl val="ctr"/>
          <dgm:resizeHandles val="exact"/>
        </dgm:presLayoutVars>
      </dgm:prSet>
      <dgm:spPr/>
      <dgm:t>
        <a:bodyPr/>
        <a:lstStyle/>
        <a:p>
          <a:pPr rtl="1"/>
          <a:endParaRPr lang="he-IL"/>
        </a:p>
      </dgm:t>
    </dgm:pt>
    <dgm:pt modelId="{D22A1A4B-AA3A-4817-B8E6-8F45405583CE}" type="pres">
      <dgm:prSet presAssocID="{3BAE2FBC-82A4-437C-913A-8A8D6A515F7A}" presName="centerShape" presStyleLbl="node0" presStyleIdx="0" presStyleCnt="1"/>
      <dgm:spPr/>
      <dgm:t>
        <a:bodyPr/>
        <a:lstStyle/>
        <a:p>
          <a:pPr rtl="1"/>
          <a:endParaRPr lang="he-IL"/>
        </a:p>
      </dgm:t>
    </dgm:pt>
    <dgm:pt modelId="{F557CB70-0D7D-458B-ADCF-A9B0475ADF24}" type="pres">
      <dgm:prSet presAssocID="{2817877F-F38D-4D87-A527-3AFE91B51210}" presName="parTrans" presStyleLbl="bgSibTrans2D1" presStyleIdx="0" presStyleCnt="2"/>
      <dgm:spPr/>
      <dgm:t>
        <a:bodyPr/>
        <a:lstStyle/>
        <a:p>
          <a:pPr rtl="1"/>
          <a:endParaRPr lang="he-IL"/>
        </a:p>
      </dgm:t>
    </dgm:pt>
    <dgm:pt modelId="{81E45C78-9481-4FD5-88C7-ACCA9E8DBCE2}" type="pres">
      <dgm:prSet presAssocID="{CB118F20-29E7-444F-BA31-F6D5B94FC0B2}" presName="node" presStyleLbl="node1" presStyleIdx="0" presStyleCnt="2">
        <dgm:presLayoutVars>
          <dgm:bulletEnabled val="1"/>
        </dgm:presLayoutVars>
      </dgm:prSet>
      <dgm:spPr/>
      <dgm:t>
        <a:bodyPr/>
        <a:lstStyle/>
        <a:p>
          <a:pPr rtl="1"/>
          <a:endParaRPr lang="he-IL"/>
        </a:p>
      </dgm:t>
    </dgm:pt>
    <dgm:pt modelId="{3FC9782A-3BE8-415E-9217-600D701F871D}" type="pres">
      <dgm:prSet presAssocID="{94280F71-CC47-4240-A45E-D8B533FCC7F0}" presName="parTrans" presStyleLbl="bgSibTrans2D1" presStyleIdx="1" presStyleCnt="2"/>
      <dgm:spPr/>
      <dgm:t>
        <a:bodyPr/>
        <a:lstStyle/>
        <a:p>
          <a:pPr rtl="1"/>
          <a:endParaRPr lang="he-IL"/>
        </a:p>
      </dgm:t>
    </dgm:pt>
    <dgm:pt modelId="{18E0A910-6245-4D38-B522-565533763141}" type="pres">
      <dgm:prSet presAssocID="{B41EA298-F0A1-4DA6-9771-5CD4BEC827C0}" presName="node" presStyleLbl="node1" presStyleIdx="1" presStyleCnt="2">
        <dgm:presLayoutVars>
          <dgm:bulletEnabled val="1"/>
        </dgm:presLayoutVars>
      </dgm:prSet>
      <dgm:spPr/>
      <dgm:t>
        <a:bodyPr/>
        <a:lstStyle/>
        <a:p>
          <a:pPr rtl="1"/>
          <a:endParaRPr lang="he-IL"/>
        </a:p>
      </dgm:t>
    </dgm:pt>
  </dgm:ptLst>
  <dgm:cxnLst>
    <dgm:cxn modelId="{476998C6-8882-4463-874E-94CFC9D26750}" type="presOf" srcId="{B41EA298-F0A1-4DA6-9771-5CD4BEC827C0}" destId="{18E0A910-6245-4D38-B522-565533763141}" srcOrd="0" destOrd="0" presId="urn:microsoft.com/office/officeart/2005/8/layout/radial4"/>
    <dgm:cxn modelId="{6A5227EB-05F2-4828-A624-CADDA5C3DDBF}" type="presOf" srcId="{94280F71-CC47-4240-A45E-D8B533FCC7F0}" destId="{3FC9782A-3BE8-415E-9217-600D701F871D}" srcOrd="0" destOrd="0" presId="urn:microsoft.com/office/officeart/2005/8/layout/radial4"/>
    <dgm:cxn modelId="{6A858086-C267-4431-AF4F-35CB1B7DBF3C}" srcId="{457EEB65-F886-439B-8C1A-30176E045C35}" destId="{3BAE2FBC-82A4-437C-913A-8A8D6A515F7A}" srcOrd="0" destOrd="0" parTransId="{5258090C-E287-4C8C-8EAF-0BA572F44F29}" sibTransId="{29E15E36-654A-4103-81FA-2BF65FC31798}"/>
    <dgm:cxn modelId="{3970EAC5-0C98-478F-91ED-916BE0BF6899}" type="presOf" srcId="{457EEB65-F886-439B-8C1A-30176E045C35}" destId="{918AC7AF-86C7-46BE-AA45-765D71130D63}" srcOrd="0" destOrd="0" presId="urn:microsoft.com/office/officeart/2005/8/layout/radial4"/>
    <dgm:cxn modelId="{E171D37C-ADCA-4E94-8AC1-2E283D776D8C}" srcId="{3BAE2FBC-82A4-437C-913A-8A8D6A515F7A}" destId="{B41EA298-F0A1-4DA6-9771-5CD4BEC827C0}" srcOrd="1" destOrd="0" parTransId="{94280F71-CC47-4240-A45E-D8B533FCC7F0}" sibTransId="{75540527-E6C4-443F-9055-BE7EC62AC01E}"/>
    <dgm:cxn modelId="{8FC345FE-DA82-4CC6-A913-D930D7DB19B4}" type="presOf" srcId="{2817877F-F38D-4D87-A527-3AFE91B51210}" destId="{F557CB70-0D7D-458B-ADCF-A9B0475ADF24}" srcOrd="0" destOrd="0" presId="urn:microsoft.com/office/officeart/2005/8/layout/radial4"/>
    <dgm:cxn modelId="{F52700B0-4EB2-47EF-A78B-1E3115DC4613}" type="presOf" srcId="{CB118F20-29E7-444F-BA31-F6D5B94FC0B2}" destId="{81E45C78-9481-4FD5-88C7-ACCA9E8DBCE2}" srcOrd="0" destOrd="0" presId="urn:microsoft.com/office/officeart/2005/8/layout/radial4"/>
    <dgm:cxn modelId="{E618BCE9-D0C6-4489-84CA-C3E9FBD35785}" srcId="{3BAE2FBC-82A4-437C-913A-8A8D6A515F7A}" destId="{CB118F20-29E7-444F-BA31-F6D5B94FC0B2}" srcOrd="0" destOrd="0" parTransId="{2817877F-F38D-4D87-A527-3AFE91B51210}" sibTransId="{01FBAD75-8D22-4388-AAB9-F00B2BD97491}"/>
    <dgm:cxn modelId="{EC6DEA85-5E1D-42B1-85AF-E1E5D70CB443}" type="presOf" srcId="{3BAE2FBC-82A4-437C-913A-8A8D6A515F7A}" destId="{D22A1A4B-AA3A-4817-B8E6-8F45405583CE}" srcOrd="0" destOrd="0" presId="urn:microsoft.com/office/officeart/2005/8/layout/radial4"/>
    <dgm:cxn modelId="{AEC00457-14C2-48C4-9B17-2F61A7FE56EF}" type="presParOf" srcId="{918AC7AF-86C7-46BE-AA45-765D71130D63}" destId="{D22A1A4B-AA3A-4817-B8E6-8F45405583CE}" srcOrd="0" destOrd="0" presId="urn:microsoft.com/office/officeart/2005/8/layout/radial4"/>
    <dgm:cxn modelId="{D1E18240-803E-4D42-956D-811F854A4024}" type="presParOf" srcId="{918AC7AF-86C7-46BE-AA45-765D71130D63}" destId="{F557CB70-0D7D-458B-ADCF-A9B0475ADF24}" srcOrd="1" destOrd="0" presId="urn:microsoft.com/office/officeart/2005/8/layout/radial4"/>
    <dgm:cxn modelId="{3CEEB19D-D0E6-4D64-A6D0-71236B981667}" type="presParOf" srcId="{918AC7AF-86C7-46BE-AA45-765D71130D63}" destId="{81E45C78-9481-4FD5-88C7-ACCA9E8DBCE2}" srcOrd="2" destOrd="0" presId="urn:microsoft.com/office/officeart/2005/8/layout/radial4"/>
    <dgm:cxn modelId="{01659981-70D9-4C96-94AB-2AB318820F21}" type="presParOf" srcId="{918AC7AF-86C7-46BE-AA45-765D71130D63}" destId="{3FC9782A-3BE8-415E-9217-600D701F871D}" srcOrd="3" destOrd="0" presId="urn:microsoft.com/office/officeart/2005/8/layout/radial4"/>
    <dgm:cxn modelId="{FF00A8AA-9B84-4E28-8F72-BCC13015AAF4}" type="presParOf" srcId="{918AC7AF-86C7-46BE-AA45-765D71130D63}" destId="{18E0A910-6245-4D38-B522-565533763141}" srcOrd="4" destOrd="0" presId="urn:microsoft.com/office/officeart/2005/8/layout/radial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57EEB65-F886-439B-8C1A-30176E045C35}" type="doc">
      <dgm:prSet loTypeId="urn:microsoft.com/office/officeart/2005/8/layout/radial4" loCatId="relationship" qsTypeId="urn:microsoft.com/office/officeart/2005/8/quickstyle/simple1" qsCatId="simple" csTypeId="urn:microsoft.com/office/officeart/2005/8/colors/colorful4" csCatId="colorful" phldr="1"/>
      <dgm:spPr/>
      <dgm:t>
        <a:bodyPr/>
        <a:lstStyle/>
        <a:p>
          <a:pPr rtl="1"/>
          <a:endParaRPr lang="he-IL"/>
        </a:p>
      </dgm:t>
    </dgm:pt>
    <dgm:pt modelId="{3BAE2FBC-82A4-437C-913A-8A8D6A515F7A}">
      <dgm:prSet phldrT="[טקסט]"/>
      <dgm:spPr/>
      <dgm:t>
        <a:bodyPr/>
        <a:lstStyle/>
        <a:p>
          <a:pPr rtl="1"/>
          <a:r>
            <a:rPr lang="he-IL"/>
            <a:t>חברה 2</a:t>
          </a:r>
        </a:p>
      </dgm:t>
    </dgm:pt>
    <dgm:pt modelId="{5258090C-E287-4C8C-8EAF-0BA572F44F29}" type="parTrans" cxnId="{6A858086-C267-4431-AF4F-35CB1B7DBF3C}">
      <dgm:prSet/>
      <dgm:spPr/>
      <dgm:t>
        <a:bodyPr/>
        <a:lstStyle/>
        <a:p>
          <a:pPr rtl="1"/>
          <a:endParaRPr lang="he-IL"/>
        </a:p>
      </dgm:t>
    </dgm:pt>
    <dgm:pt modelId="{29E15E36-654A-4103-81FA-2BF65FC31798}" type="sibTrans" cxnId="{6A858086-C267-4431-AF4F-35CB1B7DBF3C}">
      <dgm:prSet/>
      <dgm:spPr/>
      <dgm:t>
        <a:bodyPr/>
        <a:lstStyle/>
        <a:p>
          <a:pPr rtl="1"/>
          <a:endParaRPr lang="he-IL"/>
        </a:p>
      </dgm:t>
    </dgm:pt>
    <dgm:pt modelId="{CB118F20-29E7-444F-BA31-F6D5B94FC0B2}">
      <dgm:prSet phldrT="[טקסט]"/>
      <dgm:spPr/>
      <dgm:t>
        <a:bodyPr/>
        <a:lstStyle/>
        <a:p>
          <a:pPr rtl="1"/>
          <a:r>
            <a:rPr lang="he-IL"/>
            <a:t>ד </a:t>
          </a:r>
        </a:p>
      </dgm:t>
    </dgm:pt>
    <dgm:pt modelId="{2817877F-F38D-4D87-A527-3AFE91B51210}" type="parTrans" cxnId="{E618BCE9-D0C6-4489-84CA-C3E9FBD35785}">
      <dgm:prSet/>
      <dgm:spPr/>
      <dgm:t>
        <a:bodyPr/>
        <a:lstStyle/>
        <a:p>
          <a:pPr rtl="1"/>
          <a:endParaRPr lang="he-IL"/>
        </a:p>
      </dgm:t>
    </dgm:pt>
    <dgm:pt modelId="{01FBAD75-8D22-4388-AAB9-F00B2BD97491}" type="sibTrans" cxnId="{E618BCE9-D0C6-4489-84CA-C3E9FBD35785}">
      <dgm:prSet/>
      <dgm:spPr/>
      <dgm:t>
        <a:bodyPr/>
        <a:lstStyle/>
        <a:p>
          <a:pPr rtl="1"/>
          <a:endParaRPr lang="he-IL"/>
        </a:p>
      </dgm:t>
    </dgm:pt>
    <dgm:pt modelId="{B41EA298-F0A1-4DA6-9771-5CD4BEC827C0}">
      <dgm:prSet phldrT="[טקסט]"/>
      <dgm:spPr/>
      <dgm:t>
        <a:bodyPr/>
        <a:lstStyle/>
        <a:p>
          <a:pPr rtl="1"/>
          <a:r>
            <a:rPr lang="he-IL"/>
            <a:t>ג</a:t>
          </a:r>
        </a:p>
      </dgm:t>
    </dgm:pt>
    <dgm:pt modelId="{94280F71-CC47-4240-A45E-D8B533FCC7F0}" type="parTrans" cxnId="{E171D37C-ADCA-4E94-8AC1-2E283D776D8C}">
      <dgm:prSet/>
      <dgm:spPr/>
      <dgm:t>
        <a:bodyPr/>
        <a:lstStyle/>
        <a:p>
          <a:pPr rtl="1"/>
          <a:endParaRPr lang="he-IL"/>
        </a:p>
      </dgm:t>
    </dgm:pt>
    <dgm:pt modelId="{75540527-E6C4-443F-9055-BE7EC62AC01E}" type="sibTrans" cxnId="{E171D37C-ADCA-4E94-8AC1-2E283D776D8C}">
      <dgm:prSet/>
      <dgm:spPr/>
      <dgm:t>
        <a:bodyPr/>
        <a:lstStyle/>
        <a:p>
          <a:pPr rtl="1"/>
          <a:endParaRPr lang="he-IL"/>
        </a:p>
      </dgm:t>
    </dgm:pt>
    <dgm:pt modelId="{BCC96FF1-A542-4D90-9388-64E061B519EF}">
      <dgm:prSet/>
      <dgm:spPr/>
      <dgm:t>
        <a:bodyPr/>
        <a:lstStyle/>
        <a:p>
          <a:pPr rtl="1"/>
          <a:r>
            <a:rPr lang="he-IL"/>
            <a:t>ב</a:t>
          </a:r>
        </a:p>
      </dgm:t>
    </dgm:pt>
    <dgm:pt modelId="{A6E70B6D-4D06-4EA1-B187-298E45499B69}" type="parTrans" cxnId="{470CE40D-50AF-48AA-819E-4F6AAB333B13}">
      <dgm:prSet/>
      <dgm:spPr/>
      <dgm:t>
        <a:bodyPr/>
        <a:lstStyle/>
        <a:p>
          <a:pPr rtl="1"/>
          <a:endParaRPr lang="he-IL"/>
        </a:p>
      </dgm:t>
    </dgm:pt>
    <dgm:pt modelId="{454130BD-61DF-4F3A-ABEB-6C5844780792}" type="sibTrans" cxnId="{470CE40D-50AF-48AA-819E-4F6AAB333B13}">
      <dgm:prSet/>
      <dgm:spPr/>
      <dgm:t>
        <a:bodyPr/>
        <a:lstStyle/>
        <a:p>
          <a:pPr rtl="1"/>
          <a:endParaRPr lang="he-IL"/>
        </a:p>
      </dgm:t>
    </dgm:pt>
    <dgm:pt modelId="{91C12D68-CFCB-45EC-AA4F-B07C9D9487DA}">
      <dgm:prSet/>
      <dgm:spPr/>
      <dgm:t>
        <a:bodyPr/>
        <a:lstStyle/>
        <a:p>
          <a:pPr rtl="1"/>
          <a:r>
            <a:rPr lang="he-IL"/>
            <a:t>א</a:t>
          </a:r>
        </a:p>
      </dgm:t>
    </dgm:pt>
    <dgm:pt modelId="{8809F4BA-AC47-4906-9319-B39BB7FED45B}" type="parTrans" cxnId="{363CCE66-B890-4DF8-830A-6A56A271261C}">
      <dgm:prSet/>
      <dgm:spPr/>
      <dgm:t>
        <a:bodyPr/>
        <a:lstStyle/>
        <a:p>
          <a:pPr rtl="1"/>
          <a:endParaRPr lang="he-IL"/>
        </a:p>
      </dgm:t>
    </dgm:pt>
    <dgm:pt modelId="{2EF5F491-6F90-4011-8A78-6D6F6CDD54CB}" type="sibTrans" cxnId="{363CCE66-B890-4DF8-830A-6A56A271261C}">
      <dgm:prSet/>
      <dgm:spPr/>
      <dgm:t>
        <a:bodyPr/>
        <a:lstStyle/>
        <a:p>
          <a:pPr rtl="1"/>
          <a:endParaRPr lang="he-IL"/>
        </a:p>
      </dgm:t>
    </dgm:pt>
    <dgm:pt modelId="{918AC7AF-86C7-46BE-AA45-765D71130D63}" type="pres">
      <dgm:prSet presAssocID="{457EEB65-F886-439B-8C1A-30176E045C35}" presName="cycle" presStyleCnt="0">
        <dgm:presLayoutVars>
          <dgm:chMax val="1"/>
          <dgm:dir/>
          <dgm:animLvl val="ctr"/>
          <dgm:resizeHandles val="exact"/>
        </dgm:presLayoutVars>
      </dgm:prSet>
      <dgm:spPr/>
      <dgm:t>
        <a:bodyPr/>
        <a:lstStyle/>
        <a:p>
          <a:pPr rtl="1"/>
          <a:endParaRPr lang="he-IL"/>
        </a:p>
      </dgm:t>
    </dgm:pt>
    <dgm:pt modelId="{D22A1A4B-AA3A-4817-B8E6-8F45405583CE}" type="pres">
      <dgm:prSet presAssocID="{3BAE2FBC-82A4-437C-913A-8A8D6A515F7A}" presName="centerShape" presStyleLbl="node0" presStyleIdx="0" presStyleCnt="1"/>
      <dgm:spPr/>
      <dgm:t>
        <a:bodyPr/>
        <a:lstStyle/>
        <a:p>
          <a:pPr rtl="1"/>
          <a:endParaRPr lang="he-IL"/>
        </a:p>
      </dgm:t>
    </dgm:pt>
    <dgm:pt modelId="{F557CB70-0D7D-458B-ADCF-A9B0475ADF24}" type="pres">
      <dgm:prSet presAssocID="{2817877F-F38D-4D87-A527-3AFE91B51210}" presName="parTrans" presStyleLbl="bgSibTrans2D1" presStyleIdx="0" presStyleCnt="4"/>
      <dgm:spPr/>
      <dgm:t>
        <a:bodyPr/>
        <a:lstStyle/>
        <a:p>
          <a:pPr rtl="1"/>
          <a:endParaRPr lang="he-IL"/>
        </a:p>
      </dgm:t>
    </dgm:pt>
    <dgm:pt modelId="{81E45C78-9481-4FD5-88C7-ACCA9E8DBCE2}" type="pres">
      <dgm:prSet presAssocID="{CB118F20-29E7-444F-BA31-F6D5B94FC0B2}" presName="node" presStyleLbl="node1" presStyleIdx="0" presStyleCnt="4">
        <dgm:presLayoutVars>
          <dgm:bulletEnabled val="1"/>
        </dgm:presLayoutVars>
      </dgm:prSet>
      <dgm:spPr/>
      <dgm:t>
        <a:bodyPr/>
        <a:lstStyle/>
        <a:p>
          <a:pPr rtl="1"/>
          <a:endParaRPr lang="he-IL"/>
        </a:p>
      </dgm:t>
    </dgm:pt>
    <dgm:pt modelId="{3FC9782A-3BE8-415E-9217-600D701F871D}" type="pres">
      <dgm:prSet presAssocID="{94280F71-CC47-4240-A45E-D8B533FCC7F0}" presName="parTrans" presStyleLbl="bgSibTrans2D1" presStyleIdx="1" presStyleCnt="4"/>
      <dgm:spPr/>
      <dgm:t>
        <a:bodyPr/>
        <a:lstStyle/>
        <a:p>
          <a:pPr rtl="1"/>
          <a:endParaRPr lang="he-IL"/>
        </a:p>
      </dgm:t>
    </dgm:pt>
    <dgm:pt modelId="{18E0A910-6245-4D38-B522-565533763141}" type="pres">
      <dgm:prSet presAssocID="{B41EA298-F0A1-4DA6-9771-5CD4BEC827C0}" presName="node" presStyleLbl="node1" presStyleIdx="1" presStyleCnt="4">
        <dgm:presLayoutVars>
          <dgm:bulletEnabled val="1"/>
        </dgm:presLayoutVars>
      </dgm:prSet>
      <dgm:spPr/>
      <dgm:t>
        <a:bodyPr/>
        <a:lstStyle/>
        <a:p>
          <a:pPr rtl="1"/>
          <a:endParaRPr lang="he-IL"/>
        </a:p>
      </dgm:t>
    </dgm:pt>
    <dgm:pt modelId="{0F54CED8-CBF4-4086-A71D-2666CB653BF8}" type="pres">
      <dgm:prSet presAssocID="{A6E70B6D-4D06-4EA1-B187-298E45499B69}" presName="parTrans" presStyleLbl="bgSibTrans2D1" presStyleIdx="2" presStyleCnt="4"/>
      <dgm:spPr/>
      <dgm:t>
        <a:bodyPr/>
        <a:lstStyle/>
        <a:p>
          <a:pPr rtl="1"/>
          <a:endParaRPr lang="he-IL"/>
        </a:p>
      </dgm:t>
    </dgm:pt>
    <dgm:pt modelId="{7E3D1F0F-C758-48A6-B61A-04C6EAA900BB}" type="pres">
      <dgm:prSet presAssocID="{BCC96FF1-A542-4D90-9388-64E061B519EF}" presName="node" presStyleLbl="node1" presStyleIdx="2" presStyleCnt="4">
        <dgm:presLayoutVars>
          <dgm:bulletEnabled val="1"/>
        </dgm:presLayoutVars>
      </dgm:prSet>
      <dgm:spPr/>
      <dgm:t>
        <a:bodyPr/>
        <a:lstStyle/>
        <a:p>
          <a:pPr rtl="1"/>
          <a:endParaRPr lang="he-IL"/>
        </a:p>
      </dgm:t>
    </dgm:pt>
    <dgm:pt modelId="{CC8E17A8-3B54-475A-89A1-616951B34A08}" type="pres">
      <dgm:prSet presAssocID="{8809F4BA-AC47-4906-9319-B39BB7FED45B}" presName="parTrans" presStyleLbl="bgSibTrans2D1" presStyleIdx="3" presStyleCnt="4"/>
      <dgm:spPr/>
      <dgm:t>
        <a:bodyPr/>
        <a:lstStyle/>
        <a:p>
          <a:pPr rtl="1"/>
          <a:endParaRPr lang="he-IL"/>
        </a:p>
      </dgm:t>
    </dgm:pt>
    <dgm:pt modelId="{27D3C69E-5BC2-4D35-BE11-6B4F00DC190B}" type="pres">
      <dgm:prSet presAssocID="{91C12D68-CFCB-45EC-AA4F-B07C9D9487DA}" presName="node" presStyleLbl="node1" presStyleIdx="3" presStyleCnt="4">
        <dgm:presLayoutVars>
          <dgm:bulletEnabled val="1"/>
        </dgm:presLayoutVars>
      </dgm:prSet>
      <dgm:spPr/>
      <dgm:t>
        <a:bodyPr/>
        <a:lstStyle/>
        <a:p>
          <a:pPr rtl="1"/>
          <a:endParaRPr lang="he-IL"/>
        </a:p>
      </dgm:t>
    </dgm:pt>
  </dgm:ptLst>
  <dgm:cxnLst>
    <dgm:cxn modelId="{2CADE625-8B2D-4560-9DFE-396BB0F9491B}" type="presOf" srcId="{CB118F20-29E7-444F-BA31-F6D5B94FC0B2}" destId="{81E45C78-9481-4FD5-88C7-ACCA9E8DBCE2}" srcOrd="0" destOrd="0" presId="urn:microsoft.com/office/officeart/2005/8/layout/radial4"/>
    <dgm:cxn modelId="{7B3468AB-E40A-42B4-89FC-39ED6AD1AA80}" type="presOf" srcId="{91C12D68-CFCB-45EC-AA4F-B07C9D9487DA}" destId="{27D3C69E-5BC2-4D35-BE11-6B4F00DC190B}" srcOrd="0" destOrd="0" presId="urn:microsoft.com/office/officeart/2005/8/layout/radial4"/>
    <dgm:cxn modelId="{E618BCE9-D0C6-4489-84CA-C3E9FBD35785}" srcId="{3BAE2FBC-82A4-437C-913A-8A8D6A515F7A}" destId="{CB118F20-29E7-444F-BA31-F6D5B94FC0B2}" srcOrd="0" destOrd="0" parTransId="{2817877F-F38D-4D87-A527-3AFE91B51210}" sibTransId="{01FBAD75-8D22-4388-AAB9-F00B2BD97491}"/>
    <dgm:cxn modelId="{0FEEAA25-A2D4-4380-BDC7-AC5E1B548A38}" type="presOf" srcId="{A6E70B6D-4D06-4EA1-B187-298E45499B69}" destId="{0F54CED8-CBF4-4086-A71D-2666CB653BF8}" srcOrd="0" destOrd="0" presId="urn:microsoft.com/office/officeart/2005/8/layout/radial4"/>
    <dgm:cxn modelId="{363CCE66-B890-4DF8-830A-6A56A271261C}" srcId="{3BAE2FBC-82A4-437C-913A-8A8D6A515F7A}" destId="{91C12D68-CFCB-45EC-AA4F-B07C9D9487DA}" srcOrd="3" destOrd="0" parTransId="{8809F4BA-AC47-4906-9319-B39BB7FED45B}" sibTransId="{2EF5F491-6F90-4011-8A78-6D6F6CDD54CB}"/>
    <dgm:cxn modelId="{E6FD3AB9-19BF-4B9D-9D63-D1DCEA1761F1}" type="presOf" srcId="{94280F71-CC47-4240-A45E-D8B533FCC7F0}" destId="{3FC9782A-3BE8-415E-9217-600D701F871D}" srcOrd="0" destOrd="0" presId="urn:microsoft.com/office/officeart/2005/8/layout/radial4"/>
    <dgm:cxn modelId="{47395996-7E19-4F97-9640-27C1D9B13BDE}" type="presOf" srcId="{457EEB65-F886-439B-8C1A-30176E045C35}" destId="{918AC7AF-86C7-46BE-AA45-765D71130D63}" srcOrd="0" destOrd="0" presId="urn:microsoft.com/office/officeart/2005/8/layout/radial4"/>
    <dgm:cxn modelId="{275D621B-B556-451F-BD17-CB75C854A128}" type="presOf" srcId="{B41EA298-F0A1-4DA6-9771-5CD4BEC827C0}" destId="{18E0A910-6245-4D38-B522-565533763141}" srcOrd="0" destOrd="0" presId="urn:microsoft.com/office/officeart/2005/8/layout/radial4"/>
    <dgm:cxn modelId="{71746F7C-A225-4C83-8F2F-E27A9DE5E945}" type="presOf" srcId="{8809F4BA-AC47-4906-9319-B39BB7FED45B}" destId="{CC8E17A8-3B54-475A-89A1-616951B34A08}" srcOrd="0" destOrd="0" presId="urn:microsoft.com/office/officeart/2005/8/layout/radial4"/>
    <dgm:cxn modelId="{933EC02C-0468-4C06-AD6C-00323E6D3F54}" type="presOf" srcId="{2817877F-F38D-4D87-A527-3AFE91B51210}" destId="{F557CB70-0D7D-458B-ADCF-A9B0475ADF24}" srcOrd="0" destOrd="0" presId="urn:microsoft.com/office/officeart/2005/8/layout/radial4"/>
    <dgm:cxn modelId="{470CE40D-50AF-48AA-819E-4F6AAB333B13}" srcId="{3BAE2FBC-82A4-437C-913A-8A8D6A515F7A}" destId="{BCC96FF1-A542-4D90-9388-64E061B519EF}" srcOrd="2" destOrd="0" parTransId="{A6E70B6D-4D06-4EA1-B187-298E45499B69}" sibTransId="{454130BD-61DF-4F3A-ABEB-6C5844780792}"/>
    <dgm:cxn modelId="{E697FA2D-FFA7-4AE7-923E-C3FFB89B588E}" type="presOf" srcId="{3BAE2FBC-82A4-437C-913A-8A8D6A515F7A}" destId="{D22A1A4B-AA3A-4817-B8E6-8F45405583CE}" srcOrd="0" destOrd="0" presId="urn:microsoft.com/office/officeart/2005/8/layout/radial4"/>
    <dgm:cxn modelId="{E171D37C-ADCA-4E94-8AC1-2E283D776D8C}" srcId="{3BAE2FBC-82A4-437C-913A-8A8D6A515F7A}" destId="{B41EA298-F0A1-4DA6-9771-5CD4BEC827C0}" srcOrd="1" destOrd="0" parTransId="{94280F71-CC47-4240-A45E-D8B533FCC7F0}" sibTransId="{75540527-E6C4-443F-9055-BE7EC62AC01E}"/>
    <dgm:cxn modelId="{6A858086-C267-4431-AF4F-35CB1B7DBF3C}" srcId="{457EEB65-F886-439B-8C1A-30176E045C35}" destId="{3BAE2FBC-82A4-437C-913A-8A8D6A515F7A}" srcOrd="0" destOrd="0" parTransId="{5258090C-E287-4C8C-8EAF-0BA572F44F29}" sibTransId="{29E15E36-654A-4103-81FA-2BF65FC31798}"/>
    <dgm:cxn modelId="{6C272EF0-D4D4-4631-9729-2E7FFF72DF9C}" type="presOf" srcId="{BCC96FF1-A542-4D90-9388-64E061B519EF}" destId="{7E3D1F0F-C758-48A6-B61A-04C6EAA900BB}" srcOrd="0" destOrd="0" presId="urn:microsoft.com/office/officeart/2005/8/layout/radial4"/>
    <dgm:cxn modelId="{CF0441F0-C6A4-4AAB-A34F-79E157F4E901}" type="presParOf" srcId="{918AC7AF-86C7-46BE-AA45-765D71130D63}" destId="{D22A1A4B-AA3A-4817-B8E6-8F45405583CE}" srcOrd="0" destOrd="0" presId="urn:microsoft.com/office/officeart/2005/8/layout/radial4"/>
    <dgm:cxn modelId="{3FD22E7E-3C45-4AC0-A1CC-75D42E0F3F5D}" type="presParOf" srcId="{918AC7AF-86C7-46BE-AA45-765D71130D63}" destId="{F557CB70-0D7D-458B-ADCF-A9B0475ADF24}" srcOrd="1" destOrd="0" presId="urn:microsoft.com/office/officeart/2005/8/layout/radial4"/>
    <dgm:cxn modelId="{7D6EA6E5-2FF0-46AA-973F-7A6E545F9C79}" type="presParOf" srcId="{918AC7AF-86C7-46BE-AA45-765D71130D63}" destId="{81E45C78-9481-4FD5-88C7-ACCA9E8DBCE2}" srcOrd="2" destOrd="0" presId="urn:microsoft.com/office/officeart/2005/8/layout/radial4"/>
    <dgm:cxn modelId="{FC6FFD80-3AD4-4BDE-B329-19C424B534CD}" type="presParOf" srcId="{918AC7AF-86C7-46BE-AA45-765D71130D63}" destId="{3FC9782A-3BE8-415E-9217-600D701F871D}" srcOrd="3" destOrd="0" presId="urn:microsoft.com/office/officeart/2005/8/layout/radial4"/>
    <dgm:cxn modelId="{0B4C8153-3E6C-4280-92BF-054345B97257}" type="presParOf" srcId="{918AC7AF-86C7-46BE-AA45-765D71130D63}" destId="{18E0A910-6245-4D38-B522-565533763141}" srcOrd="4" destOrd="0" presId="urn:microsoft.com/office/officeart/2005/8/layout/radial4"/>
    <dgm:cxn modelId="{1C50C2C7-55FB-4863-8DF7-2E69CD549C6C}" type="presParOf" srcId="{918AC7AF-86C7-46BE-AA45-765D71130D63}" destId="{0F54CED8-CBF4-4086-A71D-2666CB653BF8}" srcOrd="5" destOrd="0" presId="urn:microsoft.com/office/officeart/2005/8/layout/radial4"/>
    <dgm:cxn modelId="{09744E6E-A890-4684-84E7-0D08EE6C46CA}" type="presParOf" srcId="{918AC7AF-86C7-46BE-AA45-765D71130D63}" destId="{7E3D1F0F-C758-48A6-B61A-04C6EAA900BB}" srcOrd="6" destOrd="0" presId="urn:microsoft.com/office/officeart/2005/8/layout/radial4"/>
    <dgm:cxn modelId="{19396D37-3CB1-4281-8322-77183C0F78F8}" type="presParOf" srcId="{918AC7AF-86C7-46BE-AA45-765D71130D63}" destId="{CC8E17A8-3B54-475A-89A1-616951B34A08}" srcOrd="7" destOrd="0" presId="urn:microsoft.com/office/officeart/2005/8/layout/radial4"/>
    <dgm:cxn modelId="{0E4E5BBE-BBD4-439A-9F9A-6F56168936E5}" type="presParOf" srcId="{918AC7AF-86C7-46BE-AA45-765D71130D63}" destId="{27D3C69E-5BC2-4D35-BE11-6B4F00DC190B}" srcOrd="8" destOrd="0" presId="urn:microsoft.com/office/officeart/2005/8/layout/radial4"/>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57EEB65-F886-439B-8C1A-30176E045C35}" type="doc">
      <dgm:prSet loTypeId="urn:microsoft.com/office/officeart/2005/8/layout/radial4" loCatId="relationship" qsTypeId="urn:microsoft.com/office/officeart/2005/8/quickstyle/simple1" qsCatId="simple" csTypeId="urn:microsoft.com/office/officeart/2005/8/colors/colorful5" csCatId="colorful" phldr="1"/>
      <dgm:spPr/>
      <dgm:t>
        <a:bodyPr/>
        <a:lstStyle/>
        <a:p>
          <a:pPr rtl="1"/>
          <a:endParaRPr lang="he-IL"/>
        </a:p>
      </dgm:t>
    </dgm:pt>
    <dgm:pt modelId="{3BAE2FBC-82A4-437C-913A-8A8D6A515F7A}">
      <dgm:prSet phldrT="[טקסט]"/>
      <dgm:spPr/>
      <dgm:t>
        <a:bodyPr/>
        <a:lstStyle/>
        <a:p>
          <a:pPr rtl="1"/>
          <a:r>
            <a:rPr lang="he-IL"/>
            <a:t>חברה 2 </a:t>
          </a:r>
        </a:p>
      </dgm:t>
    </dgm:pt>
    <dgm:pt modelId="{5258090C-E287-4C8C-8EAF-0BA572F44F29}" type="parTrans" cxnId="{6A858086-C267-4431-AF4F-35CB1B7DBF3C}">
      <dgm:prSet/>
      <dgm:spPr/>
      <dgm:t>
        <a:bodyPr/>
        <a:lstStyle/>
        <a:p>
          <a:pPr rtl="1"/>
          <a:endParaRPr lang="he-IL"/>
        </a:p>
      </dgm:t>
    </dgm:pt>
    <dgm:pt modelId="{29E15E36-654A-4103-81FA-2BF65FC31798}" type="sibTrans" cxnId="{6A858086-C267-4431-AF4F-35CB1B7DBF3C}">
      <dgm:prSet/>
      <dgm:spPr/>
      <dgm:t>
        <a:bodyPr/>
        <a:lstStyle/>
        <a:p>
          <a:pPr rtl="1"/>
          <a:endParaRPr lang="he-IL"/>
        </a:p>
      </dgm:t>
    </dgm:pt>
    <dgm:pt modelId="{CB118F20-29E7-444F-BA31-F6D5B94FC0B2}">
      <dgm:prSet phldrT="[טקסט]"/>
      <dgm:spPr/>
      <dgm:t>
        <a:bodyPr/>
        <a:lstStyle/>
        <a:p>
          <a:pPr rtl="1"/>
          <a:r>
            <a:rPr lang="he-IL"/>
            <a:t>ד </a:t>
          </a:r>
        </a:p>
      </dgm:t>
    </dgm:pt>
    <dgm:pt modelId="{2817877F-F38D-4D87-A527-3AFE91B51210}" type="parTrans" cxnId="{E618BCE9-D0C6-4489-84CA-C3E9FBD35785}">
      <dgm:prSet/>
      <dgm:spPr/>
      <dgm:t>
        <a:bodyPr/>
        <a:lstStyle/>
        <a:p>
          <a:pPr rtl="1"/>
          <a:endParaRPr lang="he-IL"/>
        </a:p>
      </dgm:t>
    </dgm:pt>
    <dgm:pt modelId="{01FBAD75-8D22-4388-AAB9-F00B2BD97491}" type="sibTrans" cxnId="{E618BCE9-D0C6-4489-84CA-C3E9FBD35785}">
      <dgm:prSet/>
      <dgm:spPr/>
      <dgm:t>
        <a:bodyPr/>
        <a:lstStyle/>
        <a:p>
          <a:pPr rtl="1"/>
          <a:endParaRPr lang="he-IL"/>
        </a:p>
      </dgm:t>
    </dgm:pt>
    <dgm:pt modelId="{B41EA298-F0A1-4DA6-9771-5CD4BEC827C0}">
      <dgm:prSet phldrT="[טקסט]"/>
      <dgm:spPr/>
      <dgm:t>
        <a:bodyPr/>
        <a:lstStyle/>
        <a:p>
          <a:pPr rtl="1"/>
          <a:r>
            <a:rPr lang="he-IL"/>
            <a:t>ג</a:t>
          </a:r>
        </a:p>
      </dgm:t>
    </dgm:pt>
    <dgm:pt modelId="{94280F71-CC47-4240-A45E-D8B533FCC7F0}" type="parTrans" cxnId="{E171D37C-ADCA-4E94-8AC1-2E283D776D8C}">
      <dgm:prSet/>
      <dgm:spPr/>
      <dgm:t>
        <a:bodyPr/>
        <a:lstStyle/>
        <a:p>
          <a:pPr rtl="1"/>
          <a:endParaRPr lang="he-IL"/>
        </a:p>
      </dgm:t>
    </dgm:pt>
    <dgm:pt modelId="{75540527-E6C4-443F-9055-BE7EC62AC01E}" type="sibTrans" cxnId="{E171D37C-ADCA-4E94-8AC1-2E283D776D8C}">
      <dgm:prSet/>
      <dgm:spPr/>
      <dgm:t>
        <a:bodyPr/>
        <a:lstStyle/>
        <a:p>
          <a:pPr rtl="1"/>
          <a:endParaRPr lang="he-IL"/>
        </a:p>
      </dgm:t>
    </dgm:pt>
    <dgm:pt modelId="{918AC7AF-86C7-46BE-AA45-765D71130D63}" type="pres">
      <dgm:prSet presAssocID="{457EEB65-F886-439B-8C1A-30176E045C35}" presName="cycle" presStyleCnt="0">
        <dgm:presLayoutVars>
          <dgm:chMax val="1"/>
          <dgm:dir/>
          <dgm:animLvl val="ctr"/>
          <dgm:resizeHandles val="exact"/>
        </dgm:presLayoutVars>
      </dgm:prSet>
      <dgm:spPr/>
      <dgm:t>
        <a:bodyPr/>
        <a:lstStyle/>
        <a:p>
          <a:pPr rtl="1"/>
          <a:endParaRPr lang="he-IL"/>
        </a:p>
      </dgm:t>
    </dgm:pt>
    <dgm:pt modelId="{D22A1A4B-AA3A-4817-B8E6-8F45405583CE}" type="pres">
      <dgm:prSet presAssocID="{3BAE2FBC-82A4-437C-913A-8A8D6A515F7A}" presName="centerShape" presStyleLbl="node0" presStyleIdx="0" presStyleCnt="1"/>
      <dgm:spPr/>
      <dgm:t>
        <a:bodyPr/>
        <a:lstStyle/>
        <a:p>
          <a:pPr rtl="1"/>
          <a:endParaRPr lang="he-IL"/>
        </a:p>
      </dgm:t>
    </dgm:pt>
    <dgm:pt modelId="{F557CB70-0D7D-458B-ADCF-A9B0475ADF24}" type="pres">
      <dgm:prSet presAssocID="{2817877F-F38D-4D87-A527-3AFE91B51210}" presName="parTrans" presStyleLbl="bgSibTrans2D1" presStyleIdx="0" presStyleCnt="2"/>
      <dgm:spPr/>
      <dgm:t>
        <a:bodyPr/>
        <a:lstStyle/>
        <a:p>
          <a:pPr rtl="1"/>
          <a:endParaRPr lang="he-IL"/>
        </a:p>
      </dgm:t>
    </dgm:pt>
    <dgm:pt modelId="{81E45C78-9481-4FD5-88C7-ACCA9E8DBCE2}" type="pres">
      <dgm:prSet presAssocID="{CB118F20-29E7-444F-BA31-F6D5B94FC0B2}" presName="node" presStyleLbl="node1" presStyleIdx="0" presStyleCnt="2">
        <dgm:presLayoutVars>
          <dgm:bulletEnabled val="1"/>
        </dgm:presLayoutVars>
      </dgm:prSet>
      <dgm:spPr/>
      <dgm:t>
        <a:bodyPr/>
        <a:lstStyle/>
        <a:p>
          <a:pPr rtl="1"/>
          <a:endParaRPr lang="he-IL"/>
        </a:p>
      </dgm:t>
    </dgm:pt>
    <dgm:pt modelId="{3FC9782A-3BE8-415E-9217-600D701F871D}" type="pres">
      <dgm:prSet presAssocID="{94280F71-CC47-4240-A45E-D8B533FCC7F0}" presName="parTrans" presStyleLbl="bgSibTrans2D1" presStyleIdx="1" presStyleCnt="2"/>
      <dgm:spPr/>
      <dgm:t>
        <a:bodyPr/>
        <a:lstStyle/>
        <a:p>
          <a:pPr rtl="1"/>
          <a:endParaRPr lang="he-IL"/>
        </a:p>
      </dgm:t>
    </dgm:pt>
    <dgm:pt modelId="{18E0A910-6245-4D38-B522-565533763141}" type="pres">
      <dgm:prSet presAssocID="{B41EA298-F0A1-4DA6-9771-5CD4BEC827C0}" presName="node" presStyleLbl="node1" presStyleIdx="1" presStyleCnt="2">
        <dgm:presLayoutVars>
          <dgm:bulletEnabled val="1"/>
        </dgm:presLayoutVars>
      </dgm:prSet>
      <dgm:spPr/>
      <dgm:t>
        <a:bodyPr/>
        <a:lstStyle/>
        <a:p>
          <a:pPr rtl="1"/>
          <a:endParaRPr lang="he-IL"/>
        </a:p>
      </dgm:t>
    </dgm:pt>
  </dgm:ptLst>
  <dgm:cxnLst>
    <dgm:cxn modelId="{786C70C0-AAF3-4DC1-8C56-BA15EDCD9555}" type="presOf" srcId="{B41EA298-F0A1-4DA6-9771-5CD4BEC827C0}" destId="{18E0A910-6245-4D38-B522-565533763141}" srcOrd="0" destOrd="0" presId="urn:microsoft.com/office/officeart/2005/8/layout/radial4"/>
    <dgm:cxn modelId="{E380E551-9713-445D-B2C9-3545B94F6CCC}" type="presOf" srcId="{94280F71-CC47-4240-A45E-D8B533FCC7F0}" destId="{3FC9782A-3BE8-415E-9217-600D701F871D}" srcOrd="0" destOrd="0" presId="urn:microsoft.com/office/officeart/2005/8/layout/radial4"/>
    <dgm:cxn modelId="{6A858086-C267-4431-AF4F-35CB1B7DBF3C}" srcId="{457EEB65-F886-439B-8C1A-30176E045C35}" destId="{3BAE2FBC-82A4-437C-913A-8A8D6A515F7A}" srcOrd="0" destOrd="0" parTransId="{5258090C-E287-4C8C-8EAF-0BA572F44F29}" sibTransId="{29E15E36-654A-4103-81FA-2BF65FC31798}"/>
    <dgm:cxn modelId="{6C95BF29-913B-41CD-83CD-1B506E9C3B01}" type="presOf" srcId="{457EEB65-F886-439B-8C1A-30176E045C35}" destId="{918AC7AF-86C7-46BE-AA45-765D71130D63}" srcOrd="0" destOrd="0" presId="urn:microsoft.com/office/officeart/2005/8/layout/radial4"/>
    <dgm:cxn modelId="{D043C475-A80B-4278-9141-7F06537E3B43}" type="presOf" srcId="{3BAE2FBC-82A4-437C-913A-8A8D6A515F7A}" destId="{D22A1A4B-AA3A-4817-B8E6-8F45405583CE}" srcOrd="0" destOrd="0" presId="urn:microsoft.com/office/officeart/2005/8/layout/radial4"/>
    <dgm:cxn modelId="{3EC41CBF-75D6-49B0-81E4-1DCFAA9A800A}" type="presOf" srcId="{2817877F-F38D-4D87-A527-3AFE91B51210}" destId="{F557CB70-0D7D-458B-ADCF-A9B0475ADF24}" srcOrd="0" destOrd="0" presId="urn:microsoft.com/office/officeart/2005/8/layout/radial4"/>
    <dgm:cxn modelId="{E171D37C-ADCA-4E94-8AC1-2E283D776D8C}" srcId="{3BAE2FBC-82A4-437C-913A-8A8D6A515F7A}" destId="{B41EA298-F0A1-4DA6-9771-5CD4BEC827C0}" srcOrd="1" destOrd="0" parTransId="{94280F71-CC47-4240-A45E-D8B533FCC7F0}" sibTransId="{75540527-E6C4-443F-9055-BE7EC62AC01E}"/>
    <dgm:cxn modelId="{2AA8145F-A951-416C-B3BF-29D9BC55CE79}" type="presOf" srcId="{CB118F20-29E7-444F-BA31-F6D5B94FC0B2}" destId="{81E45C78-9481-4FD5-88C7-ACCA9E8DBCE2}" srcOrd="0" destOrd="0" presId="urn:microsoft.com/office/officeart/2005/8/layout/radial4"/>
    <dgm:cxn modelId="{E618BCE9-D0C6-4489-84CA-C3E9FBD35785}" srcId="{3BAE2FBC-82A4-437C-913A-8A8D6A515F7A}" destId="{CB118F20-29E7-444F-BA31-F6D5B94FC0B2}" srcOrd="0" destOrd="0" parTransId="{2817877F-F38D-4D87-A527-3AFE91B51210}" sibTransId="{01FBAD75-8D22-4388-AAB9-F00B2BD97491}"/>
    <dgm:cxn modelId="{89826B58-DA51-431C-B2B3-460928557398}" type="presParOf" srcId="{918AC7AF-86C7-46BE-AA45-765D71130D63}" destId="{D22A1A4B-AA3A-4817-B8E6-8F45405583CE}" srcOrd="0" destOrd="0" presId="urn:microsoft.com/office/officeart/2005/8/layout/radial4"/>
    <dgm:cxn modelId="{80AF994C-5605-4401-8E66-BB808DFC9F21}" type="presParOf" srcId="{918AC7AF-86C7-46BE-AA45-765D71130D63}" destId="{F557CB70-0D7D-458B-ADCF-A9B0475ADF24}" srcOrd="1" destOrd="0" presId="urn:microsoft.com/office/officeart/2005/8/layout/radial4"/>
    <dgm:cxn modelId="{C743BDDA-0C56-4EE7-A910-CE5639EAF7CA}" type="presParOf" srcId="{918AC7AF-86C7-46BE-AA45-765D71130D63}" destId="{81E45C78-9481-4FD5-88C7-ACCA9E8DBCE2}" srcOrd="2" destOrd="0" presId="urn:microsoft.com/office/officeart/2005/8/layout/radial4"/>
    <dgm:cxn modelId="{05AB383E-CA8A-42DF-8473-FD030B8C8748}" type="presParOf" srcId="{918AC7AF-86C7-46BE-AA45-765D71130D63}" destId="{3FC9782A-3BE8-415E-9217-600D701F871D}" srcOrd="3" destOrd="0" presId="urn:microsoft.com/office/officeart/2005/8/layout/radial4"/>
    <dgm:cxn modelId="{BAEEE5B3-1747-4C4E-B91C-DE41B931A8E5}" type="presParOf" srcId="{918AC7AF-86C7-46BE-AA45-765D71130D63}" destId="{18E0A910-6245-4D38-B522-565533763141}" srcOrd="4" destOrd="0" presId="urn:microsoft.com/office/officeart/2005/8/layout/radial4"/>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57EEB65-F886-439B-8C1A-30176E045C35}" type="doc">
      <dgm:prSet loTypeId="urn:microsoft.com/office/officeart/2005/8/layout/radial4" loCatId="relationship" qsTypeId="urn:microsoft.com/office/officeart/2005/8/quickstyle/simple1" qsCatId="simple" csTypeId="urn:microsoft.com/office/officeart/2005/8/colors/colorful4" csCatId="colorful" phldr="1"/>
      <dgm:spPr/>
      <dgm:t>
        <a:bodyPr/>
        <a:lstStyle/>
        <a:p>
          <a:pPr rtl="1"/>
          <a:endParaRPr lang="he-IL"/>
        </a:p>
      </dgm:t>
    </dgm:pt>
    <dgm:pt modelId="{3BAE2FBC-82A4-437C-913A-8A8D6A515F7A}">
      <dgm:prSet phldrT="[טקסט]"/>
      <dgm:spPr/>
      <dgm:t>
        <a:bodyPr/>
        <a:lstStyle/>
        <a:p>
          <a:pPr rtl="1"/>
          <a:r>
            <a:rPr lang="he-IL"/>
            <a:t>חברה 1</a:t>
          </a:r>
        </a:p>
      </dgm:t>
    </dgm:pt>
    <dgm:pt modelId="{5258090C-E287-4C8C-8EAF-0BA572F44F29}" type="parTrans" cxnId="{6A858086-C267-4431-AF4F-35CB1B7DBF3C}">
      <dgm:prSet/>
      <dgm:spPr/>
      <dgm:t>
        <a:bodyPr/>
        <a:lstStyle/>
        <a:p>
          <a:pPr rtl="1"/>
          <a:endParaRPr lang="he-IL"/>
        </a:p>
      </dgm:t>
    </dgm:pt>
    <dgm:pt modelId="{29E15E36-654A-4103-81FA-2BF65FC31798}" type="sibTrans" cxnId="{6A858086-C267-4431-AF4F-35CB1B7DBF3C}">
      <dgm:prSet/>
      <dgm:spPr/>
      <dgm:t>
        <a:bodyPr/>
        <a:lstStyle/>
        <a:p>
          <a:pPr rtl="1"/>
          <a:endParaRPr lang="he-IL"/>
        </a:p>
      </dgm:t>
    </dgm:pt>
    <dgm:pt modelId="{CB118F20-29E7-444F-BA31-F6D5B94FC0B2}">
      <dgm:prSet phldrT="[טקסט]"/>
      <dgm:spPr/>
      <dgm:t>
        <a:bodyPr/>
        <a:lstStyle/>
        <a:p>
          <a:pPr rtl="1"/>
          <a:r>
            <a:rPr lang="he-IL"/>
            <a:t>ב </a:t>
          </a:r>
        </a:p>
      </dgm:t>
    </dgm:pt>
    <dgm:pt modelId="{2817877F-F38D-4D87-A527-3AFE91B51210}" type="parTrans" cxnId="{E618BCE9-D0C6-4489-84CA-C3E9FBD35785}">
      <dgm:prSet/>
      <dgm:spPr/>
      <dgm:t>
        <a:bodyPr/>
        <a:lstStyle/>
        <a:p>
          <a:pPr rtl="1"/>
          <a:endParaRPr lang="he-IL"/>
        </a:p>
      </dgm:t>
    </dgm:pt>
    <dgm:pt modelId="{01FBAD75-8D22-4388-AAB9-F00B2BD97491}" type="sibTrans" cxnId="{E618BCE9-D0C6-4489-84CA-C3E9FBD35785}">
      <dgm:prSet/>
      <dgm:spPr/>
      <dgm:t>
        <a:bodyPr/>
        <a:lstStyle/>
        <a:p>
          <a:pPr rtl="1"/>
          <a:endParaRPr lang="he-IL"/>
        </a:p>
      </dgm:t>
    </dgm:pt>
    <dgm:pt modelId="{B41EA298-F0A1-4DA6-9771-5CD4BEC827C0}">
      <dgm:prSet phldrT="[טקסט]"/>
      <dgm:spPr/>
      <dgm:t>
        <a:bodyPr/>
        <a:lstStyle/>
        <a:p>
          <a:pPr rtl="1"/>
          <a:r>
            <a:rPr lang="he-IL"/>
            <a:t>א </a:t>
          </a:r>
        </a:p>
      </dgm:t>
    </dgm:pt>
    <dgm:pt modelId="{94280F71-CC47-4240-A45E-D8B533FCC7F0}" type="parTrans" cxnId="{E171D37C-ADCA-4E94-8AC1-2E283D776D8C}">
      <dgm:prSet/>
      <dgm:spPr/>
      <dgm:t>
        <a:bodyPr/>
        <a:lstStyle/>
        <a:p>
          <a:pPr rtl="1"/>
          <a:endParaRPr lang="he-IL"/>
        </a:p>
      </dgm:t>
    </dgm:pt>
    <dgm:pt modelId="{75540527-E6C4-443F-9055-BE7EC62AC01E}" type="sibTrans" cxnId="{E171D37C-ADCA-4E94-8AC1-2E283D776D8C}">
      <dgm:prSet/>
      <dgm:spPr/>
      <dgm:t>
        <a:bodyPr/>
        <a:lstStyle/>
        <a:p>
          <a:pPr rtl="1"/>
          <a:endParaRPr lang="he-IL"/>
        </a:p>
      </dgm:t>
    </dgm:pt>
    <dgm:pt modelId="{918AC7AF-86C7-46BE-AA45-765D71130D63}" type="pres">
      <dgm:prSet presAssocID="{457EEB65-F886-439B-8C1A-30176E045C35}" presName="cycle" presStyleCnt="0">
        <dgm:presLayoutVars>
          <dgm:chMax val="1"/>
          <dgm:dir/>
          <dgm:animLvl val="ctr"/>
          <dgm:resizeHandles val="exact"/>
        </dgm:presLayoutVars>
      </dgm:prSet>
      <dgm:spPr/>
      <dgm:t>
        <a:bodyPr/>
        <a:lstStyle/>
        <a:p>
          <a:pPr rtl="1"/>
          <a:endParaRPr lang="he-IL"/>
        </a:p>
      </dgm:t>
    </dgm:pt>
    <dgm:pt modelId="{D22A1A4B-AA3A-4817-B8E6-8F45405583CE}" type="pres">
      <dgm:prSet presAssocID="{3BAE2FBC-82A4-437C-913A-8A8D6A515F7A}" presName="centerShape" presStyleLbl="node0" presStyleIdx="0" presStyleCnt="1"/>
      <dgm:spPr/>
      <dgm:t>
        <a:bodyPr/>
        <a:lstStyle/>
        <a:p>
          <a:pPr rtl="1"/>
          <a:endParaRPr lang="he-IL"/>
        </a:p>
      </dgm:t>
    </dgm:pt>
    <dgm:pt modelId="{F557CB70-0D7D-458B-ADCF-A9B0475ADF24}" type="pres">
      <dgm:prSet presAssocID="{2817877F-F38D-4D87-A527-3AFE91B51210}" presName="parTrans" presStyleLbl="bgSibTrans2D1" presStyleIdx="0" presStyleCnt="2"/>
      <dgm:spPr/>
      <dgm:t>
        <a:bodyPr/>
        <a:lstStyle/>
        <a:p>
          <a:pPr rtl="1"/>
          <a:endParaRPr lang="he-IL"/>
        </a:p>
      </dgm:t>
    </dgm:pt>
    <dgm:pt modelId="{81E45C78-9481-4FD5-88C7-ACCA9E8DBCE2}" type="pres">
      <dgm:prSet presAssocID="{CB118F20-29E7-444F-BA31-F6D5B94FC0B2}" presName="node" presStyleLbl="node1" presStyleIdx="0" presStyleCnt="2">
        <dgm:presLayoutVars>
          <dgm:bulletEnabled val="1"/>
        </dgm:presLayoutVars>
      </dgm:prSet>
      <dgm:spPr/>
      <dgm:t>
        <a:bodyPr/>
        <a:lstStyle/>
        <a:p>
          <a:pPr rtl="1"/>
          <a:endParaRPr lang="he-IL"/>
        </a:p>
      </dgm:t>
    </dgm:pt>
    <dgm:pt modelId="{3FC9782A-3BE8-415E-9217-600D701F871D}" type="pres">
      <dgm:prSet presAssocID="{94280F71-CC47-4240-A45E-D8B533FCC7F0}" presName="parTrans" presStyleLbl="bgSibTrans2D1" presStyleIdx="1" presStyleCnt="2"/>
      <dgm:spPr/>
      <dgm:t>
        <a:bodyPr/>
        <a:lstStyle/>
        <a:p>
          <a:pPr rtl="1"/>
          <a:endParaRPr lang="he-IL"/>
        </a:p>
      </dgm:t>
    </dgm:pt>
    <dgm:pt modelId="{18E0A910-6245-4D38-B522-565533763141}" type="pres">
      <dgm:prSet presAssocID="{B41EA298-F0A1-4DA6-9771-5CD4BEC827C0}" presName="node" presStyleLbl="node1" presStyleIdx="1" presStyleCnt="2">
        <dgm:presLayoutVars>
          <dgm:bulletEnabled val="1"/>
        </dgm:presLayoutVars>
      </dgm:prSet>
      <dgm:spPr/>
      <dgm:t>
        <a:bodyPr/>
        <a:lstStyle/>
        <a:p>
          <a:pPr rtl="1"/>
          <a:endParaRPr lang="he-IL"/>
        </a:p>
      </dgm:t>
    </dgm:pt>
  </dgm:ptLst>
  <dgm:cxnLst>
    <dgm:cxn modelId="{6C86FFAD-C578-46A3-9E6D-DC4AFC9DAC68}" type="presOf" srcId="{457EEB65-F886-439B-8C1A-30176E045C35}" destId="{918AC7AF-86C7-46BE-AA45-765D71130D63}" srcOrd="0" destOrd="0" presId="urn:microsoft.com/office/officeart/2005/8/layout/radial4"/>
    <dgm:cxn modelId="{0BE273DD-9682-4D67-8DFE-4823EAA839CE}" type="presOf" srcId="{3BAE2FBC-82A4-437C-913A-8A8D6A515F7A}" destId="{D22A1A4B-AA3A-4817-B8E6-8F45405583CE}" srcOrd="0" destOrd="0" presId="urn:microsoft.com/office/officeart/2005/8/layout/radial4"/>
    <dgm:cxn modelId="{6A858086-C267-4431-AF4F-35CB1B7DBF3C}" srcId="{457EEB65-F886-439B-8C1A-30176E045C35}" destId="{3BAE2FBC-82A4-437C-913A-8A8D6A515F7A}" srcOrd="0" destOrd="0" parTransId="{5258090C-E287-4C8C-8EAF-0BA572F44F29}" sibTransId="{29E15E36-654A-4103-81FA-2BF65FC31798}"/>
    <dgm:cxn modelId="{E171D37C-ADCA-4E94-8AC1-2E283D776D8C}" srcId="{3BAE2FBC-82A4-437C-913A-8A8D6A515F7A}" destId="{B41EA298-F0A1-4DA6-9771-5CD4BEC827C0}" srcOrd="1" destOrd="0" parTransId="{94280F71-CC47-4240-A45E-D8B533FCC7F0}" sibTransId="{75540527-E6C4-443F-9055-BE7EC62AC01E}"/>
    <dgm:cxn modelId="{D69C6DB5-491B-4010-8684-73A7C68F21B8}" type="presOf" srcId="{CB118F20-29E7-444F-BA31-F6D5B94FC0B2}" destId="{81E45C78-9481-4FD5-88C7-ACCA9E8DBCE2}" srcOrd="0" destOrd="0" presId="urn:microsoft.com/office/officeart/2005/8/layout/radial4"/>
    <dgm:cxn modelId="{198F54F8-2211-433B-BD45-591D8957BB58}" type="presOf" srcId="{B41EA298-F0A1-4DA6-9771-5CD4BEC827C0}" destId="{18E0A910-6245-4D38-B522-565533763141}" srcOrd="0" destOrd="0" presId="urn:microsoft.com/office/officeart/2005/8/layout/radial4"/>
    <dgm:cxn modelId="{1B54FE0C-31D1-4F86-AD3E-2C9DB60FD84F}" type="presOf" srcId="{2817877F-F38D-4D87-A527-3AFE91B51210}" destId="{F557CB70-0D7D-458B-ADCF-A9B0475ADF24}" srcOrd="0" destOrd="0" presId="urn:microsoft.com/office/officeart/2005/8/layout/radial4"/>
    <dgm:cxn modelId="{E618BCE9-D0C6-4489-84CA-C3E9FBD35785}" srcId="{3BAE2FBC-82A4-437C-913A-8A8D6A515F7A}" destId="{CB118F20-29E7-444F-BA31-F6D5B94FC0B2}" srcOrd="0" destOrd="0" parTransId="{2817877F-F38D-4D87-A527-3AFE91B51210}" sibTransId="{01FBAD75-8D22-4388-AAB9-F00B2BD97491}"/>
    <dgm:cxn modelId="{C7DB9447-32B8-4AA2-9569-C84E7236769D}" type="presOf" srcId="{94280F71-CC47-4240-A45E-D8B533FCC7F0}" destId="{3FC9782A-3BE8-415E-9217-600D701F871D}" srcOrd="0" destOrd="0" presId="urn:microsoft.com/office/officeart/2005/8/layout/radial4"/>
    <dgm:cxn modelId="{78EBA102-686B-4D21-86B2-C8CA899E9D93}" type="presParOf" srcId="{918AC7AF-86C7-46BE-AA45-765D71130D63}" destId="{D22A1A4B-AA3A-4817-B8E6-8F45405583CE}" srcOrd="0" destOrd="0" presId="urn:microsoft.com/office/officeart/2005/8/layout/radial4"/>
    <dgm:cxn modelId="{DDD9517B-7C56-4301-919B-B0450671973B}" type="presParOf" srcId="{918AC7AF-86C7-46BE-AA45-765D71130D63}" destId="{F557CB70-0D7D-458B-ADCF-A9B0475ADF24}" srcOrd="1" destOrd="0" presId="urn:microsoft.com/office/officeart/2005/8/layout/radial4"/>
    <dgm:cxn modelId="{FAF8ECBB-FF05-47CC-A6B3-4FDB5F7DA02A}" type="presParOf" srcId="{918AC7AF-86C7-46BE-AA45-765D71130D63}" destId="{81E45C78-9481-4FD5-88C7-ACCA9E8DBCE2}" srcOrd="2" destOrd="0" presId="urn:microsoft.com/office/officeart/2005/8/layout/radial4"/>
    <dgm:cxn modelId="{528AF594-E11D-4972-9CB7-9F2EAC21D4B5}" type="presParOf" srcId="{918AC7AF-86C7-46BE-AA45-765D71130D63}" destId="{3FC9782A-3BE8-415E-9217-600D701F871D}" srcOrd="3" destOrd="0" presId="urn:microsoft.com/office/officeart/2005/8/layout/radial4"/>
    <dgm:cxn modelId="{C9495A44-EDC9-4877-AE99-473E8DCD1638}" type="presParOf" srcId="{918AC7AF-86C7-46BE-AA45-765D71130D63}" destId="{18E0A910-6245-4D38-B522-565533763141}" srcOrd="4" destOrd="0" presId="urn:microsoft.com/office/officeart/2005/8/layout/radial4"/>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2A1A4B-AA3A-4817-B8E6-8F45405583CE}">
      <dsp:nvSpPr>
        <dsp:cNvPr id="0" name=""/>
        <dsp:cNvSpPr/>
      </dsp:nvSpPr>
      <dsp:spPr>
        <a:xfrm>
          <a:off x="513845" y="646916"/>
          <a:ext cx="380104" cy="380104"/>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he-IL" sz="800" kern="1200"/>
            <a:t>חברה 1+2</a:t>
          </a:r>
        </a:p>
      </dsp:txBody>
      <dsp:txXfrm>
        <a:off x="569510" y="702581"/>
        <a:ext cx="268774" cy="268774"/>
      </dsp:txXfrm>
    </dsp:sp>
    <dsp:sp modelId="{F557CB70-0D7D-458B-ADCF-A9B0475ADF24}">
      <dsp:nvSpPr>
        <dsp:cNvPr id="0" name=""/>
        <dsp:cNvSpPr/>
      </dsp:nvSpPr>
      <dsp:spPr>
        <a:xfrm rot="11700000">
          <a:off x="175126" y="685623"/>
          <a:ext cx="332179" cy="108329"/>
        </a:xfrm>
        <a:prstGeom prst="lef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1E45C78-9481-4FD5-88C7-ACCA9E8DBCE2}">
      <dsp:nvSpPr>
        <dsp:cNvPr id="0" name=""/>
        <dsp:cNvSpPr/>
      </dsp:nvSpPr>
      <dsp:spPr>
        <a:xfrm>
          <a:off x="236" y="552361"/>
          <a:ext cx="361099" cy="288879"/>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rtl="1">
            <a:lnSpc>
              <a:spcPct val="90000"/>
            </a:lnSpc>
            <a:spcBef>
              <a:spcPct val="0"/>
            </a:spcBef>
            <a:spcAft>
              <a:spcPct val="35000"/>
            </a:spcAft>
          </a:pPr>
          <a:r>
            <a:rPr lang="he-IL" sz="1600" kern="1200"/>
            <a:t>ד </a:t>
          </a:r>
        </a:p>
      </dsp:txBody>
      <dsp:txXfrm>
        <a:off x="8697" y="560822"/>
        <a:ext cx="344177" cy="271957"/>
      </dsp:txXfrm>
    </dsp:sp>
    <dsp:sp modelId="{3FC9782A-3BE8-415E-9217-600D701F871D}">
      <dsp:nvSpPr>
        <dsp:cNvPr id="0" name=""/>
        <dsp:cNvSpPr/>
      </dsp:nvSpPr>
      <dsp:spPr>
        <a:xfrm rot="14700000">
          <a:off x="379125" y="442507"/>
          <a:ext cx="332179" cy="108329"/>
        </a:xfrm>
        <a:prstGeom prst="leftArrow">
          <a:avLst>
            <a:gd name="adj1" fmla="val 60000"/>
            <a:gd name="adj2" fmla="val 50000"/>
          </a:avLst>
        </a:prstGeom>
        <a:solidFill>
          <a:schemeClr val="accent4">
            <a:hueOff val="3465231"/>
            <a:satOff val="-15989"/>
            <a:lumOff val="58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8E0A910-6245-4D38-B522-565533763141}">
      <dsp:nvSpPr>
        <dsp:cNvPr id="0" name=""/>
        <dsp:cNvSpPr/>
      </dsp:nvSpPr>
      <dsp:spPr>
        <a:xfrm>
          <a:off x="294472" y="201704"/>
          <a:ext cx="361099" cy="288879"/>
        </a:xfrm>
        <a:prstGeom prst="roundRect">
          <a:avLst>
            <a:gd name="adj" fmla="val 10000"/>
          </a:avLst>
        </a:prstGeom>
        <a:solidFill>
          <a:schemeClr val="accent4">
            <a:hueOff val="3465231"/>
            <a:satOff val="-15989"/>
            <a:lumOff val="5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rtl="1">
            <a:lnSpc>
              <a:spcPct val="90000"/>
            </a:lnSpc>
            <a:spcBef>
              <a:spcPct val="0"/>
            </a:spcBef>
            <a:spcAft>
              <a:spcPct val="35000"/>
            </a:spcAft>
          </a:pPr>
          <a:r>
            <a:rPr lang="he-IL" sz="1600" kern="1200"/>
            <a:t>ג</a:t>
          </a:r>
        </a:p>
      </dsp:txBody>
      <dsp:txXfrm>
        <a:off x="302933" y="210165"/>
        <a:ext cx="344177" cy="271957"/>
      </dsp:txXfrm>
    </dsp:sp>
    <dsp:sp modelId="{0F54CED8-CBF4-4086-A71D-2666CB653BF8}">
      <dsp:nvSpPr>
        <dsp:cNvPr id="0" name=""/>
        <dsp:cNvSpPr/>
      </dsp:nvSpPr>
      <dsp:spPr>
        <a:xfrm rot="17700000">
          <a:off x="696490" y="442507"/>
          <a:ext cx="332179" cy="108329"/>
        </a:xfrm>
        <a:prstGeom prst="leftArrow">
          <a:avLst>
            <a:gd name="adj1" fmla="val 60000"/>
            <a:gd name="adj2" fmla="val 50000"/>
          </a:avLst>
        </a:prstGeom>
        <a:solidFill>
          <a:schemeClr val="accent4">
            <a:hueOff val="6930461"/>
            <a:satOff val="-31979"/>
            <a:lumOff val="117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E3D1F0F-C758-48A6-B61A-04C6EAA900BB}">
      <dsp:nvSpPr>
        <dsp:cNvPr id="0" name=""/>
        <dsp:cNvSpPr/>
      </dsp:nvSpPr>
      <dsp:spPr>
        <a:xfrm>
          <a:off x="752222" y="201704"/>
          <a:ext cx="361099" cy="288879"/>
        </a:xfrm>
        <a:prstGeom prst="roundRect">
          <a:avLst>
            <a:gd name="adj" fmla="val 10000"/>
          </a:avLst>
        </a:prstGeom>
        <a:solidFill>
          <a:schemeClr val="accent4">
            <a:hueOff val="6930461"/>
            <a:satOff val="-31979"/>
            <a:lumOff val="1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rtl="1">
            <a:lnSpc>
              <a:spcPct val="90000"/>
            </a:lnSpc>
            <a:spcBef>
              <a:spcPct val="0"/>
            </a:spcBef>
            <a:spcAft>
              <a:spcPct val="35000"/>
            </a:spcAft>
          </a:pPr>
          <a:r>
            <a:rPr lang="he-IL" sz="1600" kern="1200"/>
            <a:t>ב</a:t>
          </a:r>
        </a:p>
      </dsp:txBody>
      <dsp:txXfrm>
        <a:off x="760683" y="210165"/>
        <a:ext cx="344177" cy="271957"/>
      </dsp:txXfrm>
    </dsp:sp>
    <dsp:sp modelId="{CC8E17A8-3B54-475A-89A1-616951B34A08}">
      <dsp:nvSpPr>
        <dsp:cNvPr id="0" name=""/>
        <dsp:cNvSpPr/>
      </dsp:nvSpPr>
      <dsp:spPr>
        <a:xfrm rot="20700000">
          <a:off x="900489" y="685623"/>
          <a:ext cx="332179" cy="108329"/>
        </a:xfrm>
        <a:prstGeom prst="leftArrow">
          <a:avLst>
            <a:gd name="adj1" fmla="val 60000"/>
            <a:gd name="adj2" fmla="val 50000"/>
          </a:avLst>
        </a:prstGeom>
        <a:solidFill>
          <a:schemeClr val="accent4">
            <a:hueOff val="10395692"/>
            <a:satOff val="-47968"/>
            <a:lumOff val="176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7D3C69E-5BC2-4D35-BE11-6B4F00DC190B}">
      <dsp:nvSpPr>
        <dsp:cNvPr id="0" name=""/>
        <dsp:cNvSpPr/>
      </dsp:nvSpPr>
      <dsp:spPr>
        <a:xfrm>
          <a:off x="1046459" y="552361"/>
          <a:ext cx="361099" cy="288879"/>
        </a:xfrm>
        <a:prstGeom prst="roundRect">
          <a:avLst>
            <a:gd name="adj" fmla="val 10000"/>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rtl="1">
            <a:lnSpc>
              <a:spcPct val="90000"/>
            </a:lnSpc>
            <a:spcBef>
              <a:spcPct val="0"/>
            </a:spcBef>
            <a:spcAft>
              <a:spcPct val="35000"/>
            </a:spcAft>
          </a:pPr>
          <a:r>
            <a:rPr lang="he-IL" sz="1600" kern="1200"/>
            <a:t>א</a:t>
          </a:r>
        </a:p>
      </dsp:txBody>
      <dsp:txXfrm>
        <a:off x="1054920" y="560822"/>
        <a:ext cx="344177" cy="27195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2A1A4B-AA3A-4817-B8E6-8F45405583CE}">
      <dsp:nvSpPr>
        <dsp:cNvPr id="0" name=""/>
        <dsp:cNvSpPr/>
      </dsp:nvSpPr>
      <dsp:spPr>
        <a:xfrm>
          <a:off x="481729" y="537582"/>
          <a:ext cx="444335" cy="444335"/>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t>חברה 2 </a:t>
          </a:r>
        </a:p>
      </dsp:txBody>
      <dsp:txXfrm>
        <a:off x="546800" y="602653"/>
        <a:ext cx="314193" cy="314193"/>
      </dsp:txXfrm>
    </dsp:sp>
    <dsp:sp modelId="{F557CB70-0D7D-458B-ADCF-A9B0475ADF24}">
      <dsp:nvSpPr>
        <dsp:cNvPr id="0" name=""/>
        <dsp:cNvSpPr/>
      </dsp:nvSpPr>
      <dsp:spPr>
        <a:xfrm rot="12900000">
          <a:off x="180200" y="454711"/>
          <a:ext cx="356967" cy="126635"/>
        </a:xfrm>
        <a:prstGeom prst="lef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1E45C78-9481-4FD5-88C7-ACCA9E8DBCE2}">
      <dsp:nvSpPr>
        <dsp:cNvPr id="0" name=""/>
        <dsp:cNvSpPr/>
      </dsp:nvSpPr>
      <dsp:spPr>
        <a:xfrm>
          <a:off x="1419" y="246807"/>
          <a:ext cx="422118" cy="337694"/>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800100" rtl="1">
            <a:lnSpc>
              <a:spcPct val="90000"/>
            </a:lnSpc>
            <a:spcBef>
              <a:spcPct val="0"/>
            </a:spcBef>
            <a:spcAft>
              <a:spcPct val="35000"/>
            </a:spcAft>
          </a:pPr>
          <a:r>
            <a:rPr lang="he-IL" sz="1800" kern="1200"/>
            <a:t>ד </a:t>
          </a:r>
        </a:p>
      </dsp:txBody>
      <dsp:txXfrm>
        <a:off x="11310" y="256698"/>
        <a:ext cx="402336" cy="317912"/>
      </dsp:txXfrm>
    </dsp:sp>
    <dsp:sp modelId="{3FC9782A-3BE8-415E-9217-600D701F871D}">
      <dsp:nvSpPr>
        <dsp:cNvPr id="0" name=""/>
        <dsp:cNvSpPr/>
      </dsp:nvSpPr>
      <dsp:spPr>
        <a:xfrm rot="19500000">
          <a:off x="870626" y="454711"/>
          <a:ext cx="356967" cy="126635"/>
        </a:xfrm>
        <a:prstGeom prst="leftArrow">
          <a:avLst>
            <a:gd name="adj1" fmla="val 60000"/>
            <a:gd name="adj2" fmla="val 50000"/>
          </a:avLst>
        </a:prstGeom>
        <a:solidFill>
          <a:schemeClr val="accent5">
            <a:hueOff val="-7353344"/>
            <a:satOff val="-10228"/>
            <a:lumOff val="-392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8E0A910-6245-4D38-B522-565533763141}">
      <dsp:nvSpPr>
        <dsp:cNvPr id="0" name=""/>
        <dsp:cNvSpPr/>
      </dsp:nvSpPr>
      <dsp:spPr>
        <a:xfrm>
          <a:off x="984256" y="246807"/>
          <a:ext cx="422118" cy="337694"/>
        </a:xfrm>
        <a:prstGeom prst="roundRect">
          <a:avLst>
            <a:gd name="adj" fmla="val 10000"/>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800100" rtl="1">
            <a:lnSpc>
              <a:spcPct val="90000"/>
            </a:lnSpc>
            <a:spcBef>
              <a:spcPct val="0"/>
            </a:spcBef>
            <a:spcAft>
              <a:spcPct val="35000"/>
            </a:spcAft>
          </a:pPr>
          <a:r>
            <a:rPr lang="he-IL" sz="1800" kern="1200"/>
            <a:t>ג</a:t>
          </a:r>
        </a:p>
      </dsp:txBody>
      <dsp:txXfrm>
        <a:off x="994147" y="256698"/>
        <a:ext cx="402336" cy="31791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2A1A4B-AA3A-4817-B8E6-8F45405583CE}">
      <dsp:nvSpPr>
        <dsp:cNvPr id="0" name=""/>
        <dsp:cNvSpPr/>
      </dsp:nvSpPr>
      <dsp:spPr>
        <a:xfrm>
          <a:off x="481729" y="537582"/>
          <a:ext cx="444335" cy="444335"/>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t>חברה 1</a:t>
          </a:r>
        </a:p>
      </dsp:txBody>
      <dsp:txXfrm>
        <a:off x="546800" y="602653"/>
        <a:ext cx="314193" cy="314193"/>
      </dsp:txXfrm>
    </dsp:sp>
    <dsp:sp modelId="{F557CB70-0D7D-458B-ADCF-A9B0475ADF24}">
      <dsp:nvSpPr>
        <dsp:cNvPr id="0" name=""/>
        <dsp:cNvSpPr/>
      </dsp:nvSpPr>
      <dsp:spPr>
        <a:xfrm rot="12900000">
          <a:off x="180200" y="454711"/>
          <a:ext cx="356967" cy="126635"/>
        </a:xfrm>
        <a:prstGeom prst="lef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1E45C78-9481-4FD5-88C7-ACCA9E8DBCE2}">
      <dsp:nvSpPr>
        <dsp:cNvPr id="0" name=""/>
        <dsp:cNvSpPr/>
      </dsp:nvSpPr>
      <dsp:spPr>
        <a:xfrm>
          <a:off x="1419" y="246807"/>
          <a:ext cx="422118" cy="337694"/>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800100" rtl="1">
            <a:lnSpc>
              <a:spcPct val="90000"/>
            </a:lnSpc>
            <a:spcBef>
              <a:spcPct val="0"/>
            </a:spcBef>
            <a:spcAft>
              <a:spcPct val="35000"/>
            </a:spcAft>
          </a:pPr>
          <a:r>
            <a:rPr lang="he-IL" sz="1800" kern="1200"/>
            <a:t>ב </a:t>
          </a:r>
        </a:p>
      </dsp:txBody>
      <dsp:txXfrm>
        <a:off x="11310" y="256698"/>
        <a:ext cx="402336" cy="317912"/>
      </dsp:txXfrm>
    </dsp:sp>
    <dsp:sp modelId="{3FC9782A-3BE8-415E-9217-600D701F871D}">
      <dsp:nvSpPr>
        <dsp:cNvPr id="0" name=""/>
        <dsp:cNvSpPr/>
      </dsp:nvSpPr>
      <dsp:spPr>
        <a:xfrm rot="19500000">
          <a:off x="870626" y="454711"/>
          <a:ext cx="356967" cy="126635"/>
        </a:xfrm>
        <a:prstGeom prst="leftArrow">
          <a:avLst>
            <a:gd name="adj1" fmla="val 60000"/>
            <a:gd name="adj2" fmla="val 50000"/>
          </a:avLst>
        </a:prstGeom>
        <a:solidFill>
          <a:schemeClr val="accent4">
            <a:hueOff val="10395692"/>
            <a:satOff val="-47968"/>
            <a:lumOff val="176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8E0A910-6245-4D38-B522-565533763141}">
      <dsp:nvSpPr>
        <dsp:cNvPr id="0" name=""/>
        <dsp:cNvSpPr/>
      </dsp:nvSpPr>
      <dsp:spPr>
        <a:xfrm>
          <a:off x="984256" y="246807"/>
          <a:ext cx="422118" cy="337694"/>
        </a:xfrm>
        <a:prstGeom prst="roundRect">
          <a:avLst>
            <a:gd name="adj" fmla="val 10000"/>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800100" rtl="1">
            <a:lnSpc>
              <a:spcPct val="90000"/>
            </a:lnSpc>
            <a:spcBef>
              <a:spcPct val="0"/>
            </a:spcBef>
            <a:spcAft>
              <a:spcPct val="35000"/>
            </a:spcAft>
          </a:pPr>
          <a:r>
            <a:rPr lang="he-IL" sz="1800" kern="1200"/>
            <a:t>א </a:t>
          </a:r>
        </a:p>
      </dsp:txBody>
      <dsp:txXfrm>
        <a:off x="994147" y="256698"/>
        <a:ext cx="402336" cy="31791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2A1A4B-AA3A-4817-B8E6-8F45405583CE}">
      <dsp:nvSpPr>
        <dsp:cNvPr id="0" name=""/>
        <dsp:cNvSpPr/>
      </dsp:nvSpPr>
      <dsp:spPr>
        <a:xfrm>
          <a:off x="513845" y="646916"/>
          <a:ext cx="380104" cy="380104"/>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he-IL" sz="800" kern="1200"/>
            <a:t>חברה 2</a:t>
          </a:r>
        </a:p>
      </dsp:txBody>
      <dsp:txXfrm>
        <a:off x="569510" y="702581"/>
        <a:ext cx="268774" cy="268774"/>
      </dsp:txXfrm>
    </dsp:sp>
    <dsp:sp modelId="{F557CB70-0D7D-458B-ADCF-A9B0475ADF24}">
      <dsp:nvSpPr>
        <dsp:cNvPr id="0" name=""/>
        <dsp:cNvSpPr/>
      </dsp:nvSpPr>
      <dsp:spPr>
        <a:xfrm rot="11700000">
          <a:off x="175126" y="685623"/>
          <a:ext cx="332179" cy="108329"/>
        </a:xfrm>
        <a:prstGeom prst="lef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1E45C78-9481-4FD5-88C7-ACCA9E8DBCE2}">
      <dsp:nvSpPr>
        <dsp:cNvPr id="0" name=""/>
        <dsp:cNvSpPr/>
      </dsp:nvSpPr>
      <dsp:spPr>
        <a:xfrm>
          <a:off x="236" y="552361"/>
          <a:ext cx="361099" cy="288879"/>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rtl="1">
            <a:lnSpc>
              <a:spcPct val="90000"/>
            </a:lnSpc>
            <a:spcBef>
              <a:spcPct val="0"/>
            </a:spcBef>
            <a:spcAft>
              <a:spcPct val="35000"/>
            </a:spcAft>
          </a:pPr>
          <a:r>
            <a:rPr lang="he-IL" sz="1600" kern="1200"/>
            <a:t>ד </a:t>
          </a:r>
        </a:p>
      </dsp:txBody>
      <dsp:txXfrm>
        <a:off x="8697" y="560822"/>
        <a:ext cx="344177" cy="271957"/>
      </dsp:txXfrm>
    </dsp:sp>
    <dsp:sp modelId="{3FC9782A-3BE8-415E-9217-600D701F871D}">
      <dsp:nvSpPr>
        <dsp:cNvPr id="0" name=""/>
        <dsp:cNvSpPr/>
      </dsp:nvSpPr>
      <dsp:spPr>
        <a:xfrm rot="14700000">
          <a:off x="379125" y="442507"/>
          <a:ext cx="332179" cy="108329"/>
        </a:xfrm>
        <a:prstGeom prst="leftArrow">
          <a:avLst>
            <a:gd name="adj1" fmla="val 60000"/>
            <a:gd name="adj2" fmla="val 50000"/>
          </a:avLst>
        </a:prstGeom>
        <a:solidFill>
          <a:schemeClr val="accent4">
            <a:hueOff val="3465231"/>
            <a:satOff val="-15989"/>
            <a:lumOff val="58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8E0A910-6245-4D38-B522-565533763141}">
      <dsp:nvSpPr>
        <dsp:cNvPr id="0" name=""/>
        <dsp:cNvSpPr/>
      </dsp:nvSpPr>
      <dsp:spPr>
        <a:xfrm>
          <a:off x="294472" y="201704"/>
          <a:ext cx="361099" cy="288879"/>
        </a:xfrm>
        <a:prstGeom prst="roundRect">
          <a:avLst>
            <a:gd name="adj" fmla="val 10000"/>
          </a:avLst>
        </a:prstGeom>
        <a:solidFill>
          <a:schemeClr val="accent4">
            <a:hueOff val="3465231"/>
            <a:satOff val="-15989"/>
            <a:lumOff val="5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rtl="1">
            <a:lnSpc>
              <a:spcPct val="90000"/>
            </a:lnSpc>
            <a:spcBef>
              <a:spcPct val="0"/>
            </a:spcBef>
            <a:spcAft>
              <a:spcPct val="35000"/>
            </a:spcAft>
          </a:pPr>
          <a:r>
            <a:rPr lang="he-IL" sz="1600" kern="1200"/>
            <a:t>ג</a:t>
          </a:r>
        </a:p>
      </dsp:txBody>
      <dsp:txXfrm>
        <a:off x="302933" y="210165"/>
        <a:ext cx="344177" cy="271957"/>
      </dsp:txXfrm>
    </dsp:sp>
    <dsp:sp modelId="{0F54CED8-CBF4-4086-A71D-2666CB653BF8}">
      <dsp:nvSpPr>
        <dsp:cNvPr id="0" name=""/>
        <dsp:cNvSpPr/>
      </dsp:nvSpPr>
      <dsp:spPr>
        <a:xfrm rot="17700000">
          <a:off x="696490" y="442507"/>
          <a:ext cx="332179" cy="108329"/>
        </a:xfrm>
        <a:prstGeom prst="leftArrow">
          <a:avLst>
            <a:gd name="adj1" fmla="val 60000"/>
            <a:gd name="adj2" fmla="val 50000"/>
          </a:avLst>
        </a:prstGeom>
        <a:solidFill>
          <a:schemeClr val="accent4">
            <a:hueOff val="6930461"/>
            <a:satOff val="-31979"/>
            <a:lumOff val="117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E3D1F0F-C758-48A6-B61A-04C6EAA900BB}">
      <dsp:nvSpPr>
        <dsp:cNvPr id="0" name=""/>
        <dsp:cNvSpPr/>
      </dsp:nvSpPr>
      <dsp:spPr>
        <a:xfrm>
          <a:off x="752222" y="201704"/>
          <a:ext cx="361099" cy="288879"/>
        </a:xfrm>
        <a:prstGeom prst="roundRect">
          <a:avLst>
            <a:gd name="adj" fmla="val 10000"/>
          </a:avLst>
        </a:prstGeom>
        <a:solidFill>
          <a:schemeClr val="accent4">
            <a:hueOff val="6930461"/>
            <a:satOff val="-31979"/>
            <a:lumOff val="1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rtl="1">
            <a:lnSpc>
              <a:spcPct val="90000"/>
            </a:lnSpc>
            <a:spcBef>
              <a:spcPct val="0"/>
            </a:spcBef>
            <a:spcAft>
              <a:spcPct val="35000"/>
            </a:spcAft>
          </a:pPr>
          <a:r>
            <a:rPr lang="he-IL" sz="1600" kern="1200"/>
            <a:t>ב</a:t>
          </a:r>
        </a:p>
      </dsp:txBody>
      <dsp:txXfrm>
        <a:off x="760683" y="210165"/>
        <a:ext cx="344177" cy="271957"/>
      </dsp:txXfrm>
    </dsp:sp>
    <dsp:sp modelId="{CC8E17A8-3B54-475A-89A1-616951B34A08}">
      <dsp:nvSpPr>
        <dsp:cNvPr id="0" name=""/>
        <dsp:cNvSpPr/>
      </dsp:nvSpPr>
      <dsp:spPr>
        <a:xfrm rot="20700000">
          <a:off x="900489" y="685623"/>
          <a:ext cx="332179" cy="108329"/>
        </a:xfrm>
        <a:prstGeom prst="leftArrow">
          <a:avLst>
            <a:gd name="adj1" fmla="val 60000"/>
            <a:gd name="adj2" fmla="val 50000"/>
          </a:avLst>
        </a:prstGeom>
        <a:solidFill>
          <a:schemeClr val="accent4">
            <a:hueOff val="10395692"/>
            <a:satOff val="-47968"/>
            <a:lumOff val="176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7D3C69E-5BC2-4D35-BE11-6B4F00DC190B}">
      <dsp:nvSpPr>
        <dsp:cNvPr id="0" name=""/>
        <dsp:cNvSpPr/>
      </dsp:nvSpPr>
      <dsp:spPr>
        <a:xfrm>
          <a:off x="1046459" y="552361"/>
          <a:ext cx="361099" cy="288879"/>
        </a:xfrm>
        <a:prstGeom prst="roundRect">
          <a:avLst>
            <a:gd name="adj" fmla="val 10000"/>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rtl="1">
            <a:lnSpc>
              <a:spcPct val="90000"/>
            </a:lnSpc>
            <a:spcBef>
              <a:spcPct val="0"/>
            </a:spcBef>
            <a:spcAft>
              <a:spcPct val="35000"/>
            </a:spcAft>
          </a:pPr>
          <a:r>
            <a:rPr lang="he-IL" sz="1600" kern="1200"/>
            <a:t>א</a:t>
          </a:r>
        </a:p>
      </dsp:txBody>
      <dsp:txXfrm>
        <a:off x="1054920" y="560822"/>
        <a:ext cx="344177" cy="27195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2A1A4B-AA3A-4817-B8E6-8F45405583CE}">
      <dsp:nvSpPr>
        <dsp:cNvPr id="0" name=""/>
        <dsp:cNvSpPr/>
      </dsp:nvSpPr>
      <dsp:spPr>
        <a:xfrm>
          <a:off x="481729" y="537582"/>
          <a:ext cx="444335" cy="444335"/>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t>חברה 2 </a:t>
          </a:r>
        </a:p>
      </dsp:txBody>
      <dsp:txXfrm>
        <a:off x="546800" y="602653"/>
        <a:ext cx="314193" cy="314193"/>
      </dsp:txXfrm>
    </dsp:sp>
    <dsp:sp modelId="{F557CB70-0D7D-458B-ADCF-A9B0475ADF24}">
      <dsp:nvSpPr>
        <dsp:cNvPr id="0" name=""/>
        <dsp:cNvSpPr/>
      </dsp:nvSpPr>
      <dsp:spPr>
        <a:xfrm rot="12900000">
          <a:off x="180200" y="454711"/>
          <a:ext cx="356967" cy="126635"/>
        </a:xfrm>
        <a:prstGeom prst="lef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1E45C78-9481-4FD5-88C7-ACCA9E8DBCE2}">
      <dsp:nvSpPr>
        <dsp:cNvPr id="0" name=""/>
        <dsp:cNvSpPr/>
      </dsp:nvSpPr>
      <dsp:spPr>
        <a:xfrm>
          <a:off x="1419" y="246807"/>
          <a:ext cx="422118" cy="337694"/>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800100" rtl="1">
            <a:lnSpc>
              <a:spcPct val="90000"/>
            </a:lnSpc>
            <a:spcBef>
              <a:spcPct val="0"/>
            </a:spcBef>
            <a:spcAft>
              <a:spcPct val="35000"/>
            </a:spcAft>
          </a:pPr>
          <a:r>
            <a:rPr lang="he-IL" sz="1800" kern="1200"/>
            <a:t>ד </a:t>
          </a:r>
        </a:p>
      </dsp:txBody>
      <dsp:txXfrm>
        <a:off x="11310" y="256698"/>
        <a:ext cx="402336" cy="317912"/>
      </dsp:txXfrm>
    </dsp:sp>
    <dsp:sp modelId="{3FC9782A-3BE8-415E-9217-600D701F871D}">
      <dsp:nvSpPr>
        <dsp:cNvPr id="0" name=""/>
        <dsp:cNvSpPr/>
      </dsp:nvSpPr>
      <dsp:spPr>
        <a:xfrm rot="19500000">
          <a:off x="870626" y="454711"/>
          <a:ext cx="356967" cy="126635"/>
        </a:xfrm>
        <a:prstGeom prst="leftArrow">
          <a:avLst>
            <a:gd name="adj1" fmla="val 60000"/>
            <a:gd name="adj2" fmla="val 50000"/>
          </a:avLst>
        </a:prstGeom>
        <a:solidFill>
          <a:schemeClr val="accent5">
            <a:hueOff val="-7353344"/>
            <a:satOff val="-10228"/>
            <a:lumOff val="-392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8E0A910-6245-4D38-B522-565533763141}">
      <dsp:nvSpPr>
        <dsp:cNvPr id="0" name=""/>
        <dsp:cNvSpPr/>
      </dsp:nvSpPr>
      <dsp:spPr>
        <a:xfrm>
          <a:off x="984256" y="246807"/>
          <a:ext cx="422118" cy="337694"/>
        </a:xfrm>
        <a:prstGeom prst="roundRect">
          <a:avLst>
            <a:gd name="adj" fmla="val 10000"/>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800100" rtl="1">
            <a:lnSpc>
              <a:spcPct val="90000"/>
            </a:lnSpc>
            <a:spcBef>
              <a:spcPct val="0"/>
            </a:spcBef>
            <a:spcAft>
              <a:spcPct val="35000"/>
            </a:spcAft>
          </a:pPr>
          <a:r>
            <a:rPr lang="he-IL" sz="1800" kern="1200"/>
            <a:t>ג</a:t>
          </a:r>
        </a:p>
      </dsp:txBody>
      <dsp:txXfrm>
        <a:off x="994147" y="256698"/>
        <a:ext cx="402336" cy="31791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2A1A4B-AA3A-4817-B8E6-8F45405583CE}">
      <dsp:nvSpPr>
        <dsp:cNvPr id="0" name=""/>
        <dsp:cNvSpPr/>
      </dsp:nvSpPr>
      <dsp:spPr>
        <a:xfrm>
          <a:off x="481729" y="537582"/>
          <a:ext cx="444335" cy="444335"/>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t>חברה 1</a:t>
          </a:r>
        </a:p>
      </dsp:txBody>
      <dsp:txXfrm>
        <a:off x="546800" y="602653"/>
        <a:ext cx="314193" cy="314193"/>
      </dsp:txXfrm>
    </dsp:sp>
    <dsp:sp modelId="{F557CB70-0D7D-458B-ADCF-A9B0475ADF24}">
      <dsp:nvSpPr>
        <dsp:cNvPr id="0" name=""/>
        <dsp:cNvSpPr/>
      </dsp:nvSpPr>
      <dsp:spPr>
        <a:xfrm rot="12900000">
          <a:off x="180200" y="454711"/>
          <a:ext cx="356967" cy="126635"/>
        </a:xfrm>
        <a:prstGeom prst="lef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1E45C78-9481-4FD5-88C7-ACCA9E8DBCE2}">
      <dsp:nvSpPr>
        <dsp:cNvPr id="0" name=""/>
        <dsp:cNvSpPr/>
      </dsp:nvSpPr>
      <dsp:spPr>
        <a:xfrm>
          <a:off x="1419" y="246807"/>
          <a:ext cx="422118" cy="337694"/>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800100" rtl="1">
            <a:lnSpc>
              <a:spcPct val="90000"/>
            </a:lnSpc>
            <a:spcBef>
              <a:spcPct val="0"/>
            </a:spcBef>
            <a:spcAft>
              <a:spcPct val="35000"/>
            </a:spcAft>
          </a:pPr>
          <a:r>
            <a:rPr lang="he-IL" sz="1800" kern="1200"/>
            <a:t>ב </a:t>
          </a:r>
        </a:p>
      </dsp:txBody>
      <dsp:txXfrm>
        <a:off x="11310" y="256698"/>
        <a:ext cx="402336" cy="317912"/>
      </dsp:txXfrm>
    </dsp:sp>
    <dsp:sp modelId="{3FC9782A-3BE8-415E-9217-600D701F871D}">
      <dsp:nvSpPr>
        <dsp:cNvPr id="0" name=""/>
        <dsp:cNvSpPr/>
      </dsp:nvSpPr>
      <dsp:spPr>
        <a:xfrm rot="19500000">
          <a:off x="870626" y="454711"/>
          <a:ext cx="356967" cy="126635"/>
        </a:xfrm>
        <a:prstGeom prst="leftArrow">
          <a:avLst>
            <a:gd name="adj1" fmla="val 60000"/>
            <a:gd name="adj2" fmla="val 50000"/>
          </a:avLst>
        </a:prstGeom>
        <a:solidFill>
          <a:schemeClr val="accent4">
            <a:hueOff val="10395692"/>
            <a:satOff val="-47968"/>
            <a:lumOff val="176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8E0A910-6245-4D38-B522-565533763141}">
      <dsp:nvSpPr>
        <dsp:cNvPr id="0" name=""/>
        <dsp:cNvSpPr/>
      </dsp:nvSpPr>
      <dsp:spPr>
        <a:xfrm>
          <a:off x="984256" y="246807"/>
          <a:ext cx="422118" cy="337694"/>
        </a:xfrm>
        <a:prstGeom prst="roundRect">
          <a:avLst>
            <a:gd name="adj" fmla="val 10000"/>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800100" rtl="1">
            <a:lnSpc>
              <a:spcPct val="90000"/>
            </a:lnSpc>
            <a:spcBef>
              <a:spcPct val="0"/>
            </a:spcBef>
            <a:spcAft>
              <a:spcPct val="35000"/>
            </a:spcAft>
          </a:pPr>
          <a:r>
            <a:rPr lang="he-IL" sz="1800" kern="1200"/>
            <a:t>א </a:t>
          </a:r>
        </a:p>
      </dsp:txBody>
      <dsp:txXfrm>
        <a:off x="994147" y="256698"/>
        <a:ext cx="402336" cy="317912"/>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2F6B9-2D2D-4E0C-86DB-5E7431F9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1559</Words>
  <Characters>7800</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רחל</dc:creator>
  <cp:lastModifiedBy>רחל</cp:lastModifiedBy>
  <cp:revision>4</cp:revision>
  <dcterms:created xsi:type="dcterms:W3CDTF">2014-03-02T12:39:00Z</dcterms:created>
  <dcterms:modified xsi:type="dcterms:W3CDTF">2014-03-02T12:55:00Z</dcterms:modified>
</cp:coreProperties>
</file>