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922" w:rsidRDefault="009C48DE" w:rsidP="00E337BE">
      <w:pPr>
        <w:spacing w:line="360" w:lineRule="auto"/>
        <w:jc w:val="center"/>
        <w:rPr>
          <w:rFonts w:cs="David"/>
          <w:b/>
          <w:bCs/>
          <w:sz w:val="24"/>
          <w:szCs w:val="24"/>
          <w:u w:val="single"/>
          <w:rtl/>
        </w:rPr>
      </w:pPr>
      <w:r w:rsidRPr="005F5FD7">
        <w:rPr>
          <w:rFonts w:cs="David" w:hint="cs"/>
          <w:b/>
          <w:bCs/>
          <w:sz w:val="24"/>
          <w:szCs w:val="24"/>
          <w:u w:val="single"/>
          <w:rtl/>
        </w:rPr>
        <w:t>פיננסית מתקדמת א- שיעור</w:t>
      </w:r>
      <w:r w:rsidR="007E4D34">
        <w:rPr>
          <w:rFonts w:cs="David" w:hint="cs"/>
          <w:b/>
          <w:bCs/>
          <w:sz w:val="24"/>
          <w:szCs w:val="24"/>
          <w:u w:val="single"/>
          <w:rtl/>
        </w:rPr>
        <w:t xml:space="preserve"> 20</w:t>
      </w:r>
    </w:p>
    <w:p w:rsidR="003E5D73" w:rsidRDefault="003E5D73" w:rsidP="003E5D73">
      <w:pPr>
        <w:spacing w:line="360" w:lineRule="auto"/>
        <w:jc w:val="both"/>
        <w:rPr>
          <w:rFonts w:cs="David"/>
          <w:b/>
          <w:bCs/>
          <w:sz w:val="24"/>
          <w:szCs w:val="24"/>
          <w:u w:val="single"/>
          <w:rtl/>
        </w:rPr>
      </w:pPr>
      <w:r>
        <w:rPr>
          <w:rFonts w:cs="David" w:hint="cs"/>
          <w:b/>
          <w:bCs/>
          <w:sz w:val="24"/>
          <w:szCs w:val="24"/>
          <w:u w:val="single"/>
          <w:rtl/>
        </w:rPr>
        <w:t>רווח מאוחד למניה</w:t>
      </w:r>
    </w:p>
    <w:p w:rsidR="003E5D73" w:rsidRDefault="00D07ECC" w:rsidP="003E5D73">
      <w:pPr>
        <w:spacing w:line="360" w:lineRule="auto"/>
        <w:jc w:val="both"/>
        <w:rPr>
          <w:rFonts w:cs="David"/>
          <w:sz w:val="24"/>
          <w:szCs w:val="24"/>
          <w:rtl/>
        </w:rPr>
      </w:pPr>
      <w:r>
        <w:rPr>
          <w:rFonts w:cs="David" w:hint="cs"/>
          <w:sz w:val="24"/>
          <w:szCs w:val="24"/>
          <w:rtl/>
        </w:rPr>
        <w:t>ישנם שני עקרונות חשובים בחישוב רווח מאוחד למניה :</w:t>
      </w:r>
    </w:p>
    <w:p w:rsidR="00D07ECC" w:rsidRDefault="00D07ECC" w:rsidP="00D07ECC">
      <w:pPr>
        <w:pStyle w:val="a7"/>
        <w:numPr>
          <w:ilvl w:val="0"/>
          <w:numId w:val="34"/>
        </w:numPr>
        <w:spacing w:line="360" w:lineRule="auto"/>
        <w:jc w:val="both"/>
        <w:rPr>
          <w:rFonts w:cs="David"/>
          <w:b/>
          <w:bCs/>
          <w:sz w:val="24"/>
          <w:szCs w:val="24"/>
        </w:rPr>
      </w:pPr>
      <w:r w:rsidRPr="008D3565">
        <w:rPr>
          <w:rFonts w:cs="David" w:hint="cs"/>
          <w:sz w:val="24"/>
          <w:szCs w:val="24"/>
          <w:u w:val="single"/>
          <w:rtl/>
        </w:rPr>
        <w:t>החישוב הוא מנקודת מבטם של הבעלים</w:t>
      </w:r>
      <w:r>
        <w:rPr>
          <w:rFonts w:cs="David" w:hint="cs"/>
          <w:sz w:val="24"/>
          <w:szCs w:val="24"/>
          <w:rtl/>
        </w:rPr>
        <w:t xml:space="preserve"> </w:t>
      </w:r>
      <w:r>
        <w:rPr>
          <w:rFonts w:cs="David"/>
          <w:sz w:val="24"/>
          <w:szCs w:val="24"/>
          <w:rtl/>
        </w:rPr>
        <w:t>–</w:t>
      </w:r>
      <w:r>
        <w:rPr>
          <w:rFonts w:cs="David" w:hint="cs"/>
          <w:sz w:val="24"/>
          <w:szCs w:val="24"/>
          <w:rtl/>
        </w:rPr>
        <w:t xml:space="preserve"> דהיינו , הרווח זהו הרווח השייך לבעלים , והכמות זו אותה כמות מניות אשר מחזיקים הבעלים דהיינו כמות המניות של חברת האם. </w:t>
      </w:r>
      <w:r w:rsidRPr="008D3565">
        <w:rPr>
          <w:rFonts w:cs="David" w:hint="cs"/>
          <w:b/>
          <w:bCs/>
          <w:sz w:val="24"/>
          <w:szCs w:val="24"/>
          <w:rtl/>
        </w:rPr>
        <w:t xml:space="preserve">כדאי לשים לב שהתפישה שונה מדו"ח מאוחד רגיל , כי בדו"ח מאוחד רגיל מה שעניין זוהי תפישת הקבוצה , חשבנו על הקבוצה כיחידה כלכלית אחת , </w:t>
      </w:r>
      <w:r w:rsidR="008D3565" w:rsidRPr="008D3565">
        <w:rPr>
          <w:rFonts w:cs="David" w:hint="cs"/>
          <w:b/>
          <w:bCs/>
          <w:sz w:val="24"/>
          <w:szCs w:val="24"/>
          <w:rtl/>
        </w:rPr>
        <w:t xml:space="preserve">ורק אח"כ ביצענו חלוקות </w:t>
      </w:r>
    </w:p>
    <w:p w:rsidR="008D3565" w:rsidRPr="008D3565" w:rsidRDefault="008D3565" w:rsidP="00D07ECC">
      <w:pPr>
        <w:pStyle w:val="a7"/>
        <w:numPr>
          <w:ilvl w:val="0"/>
          <w:numId w:val="34"/>
        </w:numPr>
        <w:spacing w:line="360" w:lineRule="auto"/>
        <w:jc w:val="both"/>
        <w:rPr>
          <w:rFonts w:cs="David"/>
          <w:b/>
          <w:bCs/>
          <w:sz w:val="24"/>
          <w:szCs w:val="24"/>
        </w:rPr>
      </w:pPr>
      <w:r>
        <w:rPr>
          <w:rFonts w:cs="David" w:hint="cs"/>
          <w:sz w:val="24"/>
          <w:szCs w:val="24"/>
          <w:u w:val="single"/>
          <w:rtl/>
        </w:rPr>
        <w:t xml:space="preserve">חישוב חלקם של הבעלים </w:t>
      </w:r>
      <w:r>
        <w:rPr>
          <w:rFonts w:cs="David"/>
          <w:sz w:val="24"/>
          <w:szCs w:val="24"/>
          <w:u w:val="single"/>
          <w:rtl/>
        </w:rPr>
        <w:t>–</w:t>
      </w:r>
      <w:r>
        <w:rPr>
          <w:rFonts w:cs="David" w:hint="cs"/>
          <w:sz w:val="24"/>
          <w:szCs w:val="24"/>
          <w:rtl/>
        </w:rPr>
        <w:t xml:space="preserve"> אינו מתבצע בדרך הרגילה אלא באמצעות הרווח למניה של חברת הבת . </w:t>
      </w:r>
    </w:p>
    <w:p w:rsidR="008D3565" w:rsidRDefault="008D3565" w:rsidP="008D3565">
      <w:pPr>
        <w:pStyle w:val="a7"/>
        <w:spacing w:line="360" w:lineRule="auto"/>
        <w:jc w:val="both"/>
        <w:rPr>
          <w:rFonts w:cs="David"/>
          <w:sz w:val="24"/>
          <w:szCs w:val="24"/>
          <w:rtl/>
        </w:rPr>
      </w:pPr>
      <w:r>
        <w:rPr>
          <w:rFonts w:cs="David" w:hint="cs"/>
          <w:b/>
          <w:bCs/>
          <w:sz w:val="24"/>
          <w:szCs w:val="24"/>
          <w:rtl/>
        </w:rPr>
        <w:t xml:space="preserve">לדוגמא : </w:t>
      </w:r>
      <w:r>
        <w:rPr>
          <w:rFonts w:cs="David" w:hint="cs"/>
          <w:sz w:val="24"/>
          <w:szCs w:val="24"/>
          <w:rtl/>
        </w:rPr>
        <w:t xml:space="preserve">נניח שחברה א' מחזיקה 8,000 מתוך 10,000 מניות של ב' 80% . הרווח הבסיסי למניה של ב' הוא 9 ₪ והרווח של א' הוא 200,000 ₪ </w:t>
      </w:r>
    </w:p>
    <w:p w:rsidR="008D3565" w:rsidRDefault="008D3565" w:rsidP="008D3565">
      <w:pPr>
        <w:pStyle w:val="a7"/>
        <w:spacing w:line="360" w:lineRule="auto"/>
        <w:jc w:val="both"/>
        <w:rPr>
          <w:rFonts w:cs="David"/>
          <w:sz w:val="24"/>
          <w:szCs w:val="24"/>
          <w:rtl/>
        </w:rPr>
      </w:pPr>
      <w:r>
        <w:rPr>
          <w:rFonts w:cs="David" w:hint="cs"/>
          <w:b/>
          <w:bCs/>
          <w:sz w:val="24"/>
          <w:szCs w:val="24"/>
          <w:rtl/>
        </w:rPr>
        <w:t>מה יהיה חלקם של הבעלים ?</w:t>
      </w:r>
    </w:p>
    <w:p w:rsidR="008D3565" w:rsidRPr="008D3565" w:rsidRDefault="008D3565" w:rsidP="008D3565">
      <w:pPr>
        <w:pStyle w:val="a7"/>
        <w:bidi w:val="0"/>
        <w:spacing w:line="360" w:lineRule="auto"/>
        <w:jc w:val="both"/>
        <w:rPr>
          <w:rFonts w:eastAsiaTheme="minorEastAsia" w:cs="David"/>
          <w:sz w:val="24"/>
          <w:szCs w:val="24"/>
        </w:rPr>
      </w:pPr>
      <m:oMathPara>
        <m:oMath>
          <m:r>
            <w:rPr>
              <w:rFonts w:ascii="Cambria Math" w:hAnsi="Cambria Math" w:cs="David"/>
              <w:sz w:val="24"/>
              <w:szCs w:val="24"/>
            </w:rPr>
            <m:t>200,000+9*8,000=272,000</m:t>
          </m:r>
        </m:oMath>
      </m:oMathPara>
    </w:p>
    <w:p w:rsidR="008D3565" w:rsidRDefault="008D3565" w:rsidP="008D3565">
      <w:pPr>
        <w:spacing w:line="360" w:lineRule="auto"/>
        <w:jc w:val="both"/>
        <w:rPr>
          <w:rFonts w:cs="David"/>
          <w:b/>
          <w:bCs/>
          <w:sz w:val="24"/>
          <w:szCs w:val="24"/>
          <w:u w:val="single"/>
          <w:rtl/>
        </w:rPr>
      </w:pPr>
      <w:r>
        <w:rPr>
          <w:rFonts w:cs="David" w:hint="cs"/>
          <w:b/>
          <w:bCs/>
          <w:sz w:val="24"/>
          <w:szCs w:val="24"/>
          <w:u w:val="single"/>
          <w:rtl/>
        </w:rPr>
        <w:t xml:space="preserve">רווח בסיסי מאוחד למניה </w:t>
      </w:r>
    </w:p>
    <w:p w:rsidR="008D3565" w:rsidRDefault="008D3565" w:rsidP="008D3565">
      <w:pPr>
        <w:spacing w:line="360" w:lineRule="auto"/>
        <w:jc w:val="both"/>
        <w:rPr>
          <w:rFonts w:cs="David"/>
          <w:sz w:val="24"/>
          <w:szCs w:val="24"/>
          <w:rtl/>
        </w:rPr>
      </w:pPr>
      <w:r>
        <w:rPr>
          <w:rFonts w:cs="David" w:hint="cs"/>
          <w:sz w:val="24"/>
          <w:szCs w:val="24"/>
          <w:rtl/>
        </w:rPr>
        <w:t>ניזכר בשלבים של חישוב רווח בסיסי למניה ונשליך אותם לרווח מאוחד למניה :</w:t>
      </w:r>
    </w:p>
    <w:p w:rsidR="008D3565" w:rsidRDefault="008D3565" w:rsidP="008D3565">
      <w:pPr>
        <w:pStyle w:val="a7"/>
        <w:numPr>
          <w:ilvl w:val="0"/>
          <w:numId w:val="35"/>
        </w:numPr>
        <w:spacing w:line="360" w:lineRule="auto"/>
        <w:jc w:val="both"/>
        <w:rPr>
          <w:rFonts w:cs="David"/>
          <w:sz w:val="24"/>
          <w:szCs w:val="24"/>
        </w:rPr>
      </w:pPr>
      <w:r>
        <w:rPr>
          <w:rFonts w:cs="David" w:hint="cs"/>
          <w:sz w:val="24"/>
          <w:szCs w:val="24"/>
          <w:rtl/>
        </w:rPr>
        <w:t xml:space="preserve">חישוב רווח בסיס </w:t>
      </w:r>
      <w:r>
        <w:rPr>
          <w:rFonts w:cs="David"/>
          <w:sz w:val="24"/>
          <w:szCs w:val="24"/>
          <w:rtl/>
        </w:rPr>
        <w:t>–</w:t>
      </w:r>
      <w:r>
        <w:rPr>
          <w:rFonts w:cs="David" w:hint="cs"/>
          <w:sz w:val="24"/>
          <w:szCs w:val="24"/>
          <w:rtl/>
        </w:rPr>
        <w:t xml:space="preserve"> </w:t>
      </w:r>
    </w:p>
    <w:tbl>
      <w:tblPr>
        <w:tblStyle w:val="ab"/>
        <w:bidiVisual/>
        <w:tblW w:w="0" w:type="auto"/>
        <w:tblInd w:w="1080" w:type="dxa"/>
        <w:tblLook w:val="04A0" w:firstRow="1" w:lastRow="0" w:firstColumn="1" w:lastColumn="0" w:noHBand="0" w:noVBand="1"/>
      </w:tblPr>
      <w:tblGrid>
        <w:gridCol w:w="1806"/>
        <w:gridCol w:w="585"/>
      </w:tblGrid>
      <w:tr w:rsidR="008D3565" w:rsidRPr="008D3565" w:rsidTr="008D3565">
        <w:tc>
          <w:tcPr>
            <w:tcW w:w="0" w:type="auto"/>
            <w:vAlign w:val="center"/>
          </w:tcPr>
          <w:p w:rsidR="008D3565" w:rsidRPr="008D3565" w:rsidRDefault="008D3565" w:rsidP="008D3565">
            <w:pPr>
              <w:pStyle w:val="a7"/>
              <w:numPr>
                <w:ilvl w:val="0"/>
                <w:numId w:val="36"/>
              </w:numPr>
              <w:spacing w:line="360" w:lineRule="auto"/>
              <w:ind w:left="527" w:hanging="357"/>
              <w:rPr>
                <w:rFonts w:cs="David"/>
                <w:sz w:val="24"/>
                <w:szCs w:val="24"/>
              </w:rPr>
            </w:pPr>
            <w:r w:rsidRPr="008D3565">
              <w:rPr>
                <w:rFonts w:cs="David" w:hint="cs"/>
                <w:sz w:val="24"/>
                <w:szCs w:val="24"/>
                <w:rtl/>
              </w:rPr>
              <w:t xml:space="preserve">נקודת מוצא </w:t>
            </w:r>
          </w:p>
        </w:tc>
        <w:tc>
          <w:tcPr>
            <w:tcW w:w="0" w:type="auto"/>
            <w:vAlign w:val="center"/>
          </w:tcPr>
          <w:p w:rsidR="008D3565" w:rsidRPr="008D3565" w:rsidRDefault="008D3565" w:rsidP="008D3565">
            <w:pPr>
              <w:pStyle w:val="a7"/>
              <w:spacing w:line="360" w:lineRule="auto"/>
              <w:ind w:left="0"/>
              <w:rPr>
                <w:rFonts w:cs="David"/>
                <w:sz w:val="24"/>
                <w:szCs w:val="24"/>
              </w:rPr>
            </w:pPr>
            <w:r w:rsidRPr="008D3565">
              <w:rPr>
                <w:rFonts w:cs="David" w:hint="cs"/>
                <w:sz w:val="24"/>
                <w:szCs w:val="24"/>
              </w:rPr>
              <w:t>XX</w:t>
            </w:r>
          </w:p>
        </w:tc>
      </w:tr>
      <w:tr w:rsidR="008D3565" w:rsidRPr="008D3565" w:rsidTr="008D3565">
        <w:tc>
          <w:tcPr>
            <w:tcW w:w="0" w:type="auto"/>
            <w:vAlign w:val="center"/>
          </w:tcPr>
          <w:p w:rsidR="008D3565" w:rsidRPr="008D3565" w:rsidRDefault="008D3565" w:rsidP="008D3565">
            <w:pPr>
              <w:pStyle w:val="a7"/>
              <w:numPr>
                <w:ilvl w:val="0"/>
                <w:numId w:val="36"/>
              </w:numPr>
              <w:spacing w:line="360" w:lineRule="auto"/>
              <w:ind w:left="527" w:hanging="357"/>
              <w:rPr>
                <w:rFonts w:cs="David"/>
                <w:sz w:val="24"/>
                <w:szCs w:val="24"/>
              </w:rPr>
            </w:pPr>
            <w:r w:rsidRPr="008D3565">
              <w:rPr>
                <w:rFonts w:cs="David" w:hint="cs"/>
                <w:sz w:val="24"/>
                <w:szCs w:val="24"/>
                <w:rtl/>
              </w:rPr>
              <w:t xml:space="preserve">השפעת מ"ב </w:t>
            </w:r>
          </w:p>
        </w:tc>
        <w:tc>
          <w:tcPr>
            <w:tcW w:w="0" w:type="auto"/>
            <w:vAlign w:val="center"/>
          </w:tcPr>
          <w:p w:rsidR="008D3565" w:rsidRPr="008D3565" w:rsidRDefault="008D3565" w:rsidP="008D3565">
            <w:pPr>
              <w:pStyle w:val="a7"/>
              <w:spacing w:line="360" w:lineRule="auto"/>
              <w:ind w:left="0"/>
              <w:rPr>
                <w:rFonts w:cs="David"/>
                <w:sz w:val="24"/>
                <w:szCs w:val="24"/>
              </w:rPr>
            </w:pPr>
            <w:r w:rsidRPr="008D3565">
              <w:rPr>
                <w:rFonts w:cs="David" w:hint="cs"/>
                <w:sz w:val="24"/>
                <w:szCs w:val="24"/>
              </w:rPr>
              <w:t>XX</w:t>
            </w:r>
          </w:p>
        </w:tc>
      </w:tr>
      <w:tr w:rsidR="008D3565" w:rsidRPr="008D3565" w:rsidTr="008D3565">
        <w:tc>
          <w:tcPr>
            <w:tcW w:w="0" w:type="auto"/>
            <w:vAlign w:val="center"/>
          </w:tcPr>
          <w:p w:rsidR="008D3565" w:rsidRPr="008D3565" w:rsidRDefault="008D3565" w:rsidP="008D3565">
            <w:pPr>
              <w:pStyle w:val="a7"/>
              <w:spacing w:line="360" w:lineRule="auto"/>
              <w:ind w:left="0"/>
              <w:rPr>
                <w:rFonts w:cs="David"/>
                <w:sz w:val="24"/>
                <w:szCs w:val="24"/>
              </w:rPr>
            </w:pPr>
          </w:p>
        </w:tc>
        <w:tc>
          <w:tcPr>
            <w:tcW w:w="0" w:type="auto"/>
            <w:vAlign w:val="center"/>
          </w:tcPr>
          <w:p w:rsidR="008D3565" w:rsidRPr="008D3565" w:rsidRDefault="008D3565" w:rsidP="008D3565">
            <w:pPr>
              <w:pStyle w:val="a7"/>
              <w:spacing w:line="360" w:lineRule="auto"/>
              <w:ind w:left="0"/>
              <w:rPr>
                <w:rFonts w:cs="David"/>
                <w:sz w:val="24"/>
                <w:szCs w:val="24"/>
                <w:rtl/>
              </w:rPr>
            </w:pPr>
            <w:r w:rsidRPr="008D3565">
              <w:rPr>
                <w:rFonts w:cs="David" w:hint="cs"/>
                <w:sz w:val="24"/>
                <w:szCs w:val="24"/>
                <w:rtl/>
              </w:rPr>
              <w:t>(</w:t>
            </w:r>
            <w:r w:rsidRPr="008D3565">
              <w:rPr>
                <w:rFonts w:cs="David" w:hint="cs"/>
                <w:sz w:val="24"/>
                <w:szCs w:val="24"/>
              </w:rPr>
              <w:t>XX</w:t>
            </w:r>
            <w:r w:rsidRPr="008D3565">
              <w:rPr>
                <w:rFonts w:cs="David" w:hint="cs"/>
                <w:sz w:val="24"/>
                <w:szCs w:val="24"/>
                <w:rtl/>
              </w:rPr>
              <w:t>)</w:t>
            </w:r>
          </w:p>
        </w:tc>
      </w:tr>
    </w:tbl>
    <w:p w:rsidR="008D3565" w:rsidRPr="008D3565" w:rsidRDefault="008D3565" w:rsidP="008D3565">
      <w:pPr>
        <w:pStyle w:val="a7"/>
        <w:numPr>
          <w:ilvl w:val="0"/>
          <w:numId w:val="35"/>
        </w:numPr>
        <w:spacing w:line="360" w:lineRule="auto"/>
        <w:jc w:val="both"/>
        <w:rPr>
          <w:rFonts w:cs="David"/>
          <w:b/>
          <w:bCs/>
          <w:sz w:val="24"/>
          <w:szCs w:val="24"/>
          <w:u w:val="single"/>
        </w:rPr>
      </w:pPr>
      <w:r>
        <w:rPr>
          <w:rFonts w:cs="David" w:hint="cs"/>
          <w:sz w:val="24"/>
          <w:szCs w:val="24"/>
          <w:rtl/>
        </w:rPr>
        <w:t xml:space="preserve">כמות בסיסית </w:t>
      </w:r>
      <w:r>
        <w:rPr>
          <w:rFonts w:cs="David"/>
          <w:sz w:val="24"/>
          <w:szCs w:val="24"/>
          <w:rtl/>
        </w:rPr>
        <w:t>–</w:t>
      </w:r>
    </w:p>
    <w:tbl>
      <w:tblPr>
        <w:tblStyle w:val="ab"/>
        <w:bidiVisual/>
        <w:tblW w:w="0" w:type="auto"/>
        <w:tblInd w:w="1080" w:type="dxa"/>
        <w:tblLook w:val="04A0" w:firstRow="1" w:lastRow="0" w:firstColumn="1" w:lastColumn="0" w:noHBand="0" w:noVBand="1"/>
      </w:tblPr>
      <w:tblGrid>
        <w:gridCol w:w="2716"/>
        <w:gridCol w:w="585"/>
      </w:tblGrid>
      <w:tr w:rsidR="008D3565" w:rsidRPr="008D3565" w:rsidTr="00076872">
        <w:tc>
          <w:tcPr>
            <w:tcW w:w="0" w:type="auto"/>
            <w:vAlign w:val="center"/>
          </w:tcPr>
          <w:p w:rsidR="008D3565" w:rsidRPr="008D3565" w:rsidRDefault="008D3565" w:rsidP="008D3565">
            <w:pPr>
              <w:pStyle w:val="a7"/>
              <w:numPr>
                <w:ilvl w:val="0"/>
                <w:numId w:val="37"/>
              </w:numPr>
              <w:spacing w:line="360" w:lineRule="auto"/>
              <w:rPr>
                <w:rFonts w:cs="David"/>
                <w:sz w:val="24"/>
                <w:szCs w:val="24"/>
              </w:rPr>
            </w:pPr>
            <w:r w:rsidRPr="008D3565">
              <w:rPr>
                <w:rFonts w:cs="David" w:hint="cs"/>
                <w:sz w:val="24"/>
                <w:szCs w:val="24"/>
                <w:rtl/>
              </w:rPr>
              <w:t xml:space="preserve">נקודת מוצא </w:t>
            </w:r>
          </w:p>
        </w:tc>
        <w:tc>
          <w:tcPr>
            <w:tcW w:w="0" w:type="auto"/>
            <w:vAlign w:val="center"/>
          </w:tcPr>
          <w:p w:rsidR="008D3565" w:rsidRPr="008D3565" w:rsidRDefault="008D3565" w:rsidP="00076872">
            <w:pPr>
              <w:pStyle w:val="a7"/>
              <w:spacing w:line="360" w:lineRule="auto"/>
              <w:ind w:left="0"/>
              <w:rPr>
                <w:rFonts w:cs="David"/>
                <w:sz w:val="24"/>
                <w:szCs w:val="24"/>
              </w:rPr>
            </w:pPr>
            <w:r w:rsidRPr="008D3565">
              <w:rPr>
                <w:rFonts w:cs="David" w:hint="cs"/>
                <w:sz w:val="24"/>
                <w:szCs w:val="24"/>
              </w:rPr>
              <w:t>XX</w:t>
            </w:r>
          </w:p>
        </w:tc>
      </w:tr>
      <w:tr w:rsidR="008D3565" w:rsidRPr="008D3565" w:rsidTr="00076872">
        <w:tc>
          <w:tcPr>
            <w:tcW w:w="0" w:type="auto"/>
            <w:vAlign w:val="center"/>
          </w:tcPr>
          <w:p w:rsidR="008D3565" w:rsidRPr="008D3565" w:rsidRDefault="008D3565" w:rsidP="008D3565">
            <w:pPr>
              <w:pStyle w:val="a7"/>
              <w:numPr>
                <w:ilvl w:val="0"/>
                <w:numId w:val="37"/>
              </w:numPr>
              <w:spacing w:line="360" w:lineRule="auto"/>
              <w:rPr>
                <w:rFonts w:cs="David"/>
                <w:sz w:val="24"/>
                <w:szCs w:val="24"/>
              </w:rPr>
            </w:pPr>
            <w:r>
              <w:rPr>
                <w:rFonts w:cs="David" w:hint="cs"/>
                <w:sz w:val="24"/>
                <w:szCs w:val="24"/>
                <w:rtl/>
              </w:rPr>
              <w:t xml:space="preserve">הנפקה במהלך השנה </w:t>
            </w:r>
            <w:r w:rsidRPr="008D3565">
              <w:rPr>
                <w:rFonts w:cs="David" w:hint="cs"/>
                <w:sz w:val="24"/>
                <w:szCs w:val="24"/>
                <w:rtl/>
              </w:rPr>
              <w:t xml:space="preserve"> </w:t>
            </w:r>
          </w:p>
        </w:tc>
        <w:tc>
          <w:tcPr>
            <w:tcW w:w="0" w:type="auto"/>
            <w:vAlign w:val="center"/>
          </w:tcPr>
          <w:p w:rsidR="008D3565" w:rsidRPr="008D3565" w:rsidRDefault="008D3565" w:rsidP="00076872">
            <w:pPr>
              <w:pStyle w:val="a7"/>
              <w:spacing w:line="360" w:lineRule="auto"/>
              <w:ind w:left="0"/>
              <w:rPr>
                <w:rFonts w:cs="David"/>
                <w:sz w:val="24"/>
                <w:szCs w:val="24"/>
              </w:rPr>
            </w:pPr>
            <w:r w:rsidRPr="008D3565">
              <w:rPr>
                <w:rFonts w:cs="David" w:hint="cs"/>
                <w:sz w:val="24"/>
                <w:szCs w:val="24"/>
              </w:rPr>
              <w:t>XX</w:t>
            </w:r>
          </w:p>
        </w:tc>
      </w:tr>
      <w:tr w:rsidR="008D3565" w:rsidRPr="008D3565" w:rsidTr="00076872">
        <w:tc>
          <w:tcPr>
            <w:tcW w:w="0" w:type="auto"/>
            <w:vAlign w:val="center"/>
          </w:tcPr>
          <w:p w:rsidR="008D3565" w:rsidRPr="008D3565" w:rsidRDefault="008D3565" w:rsidP="00076872">
            <w:pPr>
              <w:pStyle w:val="a7"/>
              <w:spacing w:line="360" w:lineRule="auto"/>
              <w:ind w:left="0"/>
              <w:rPr>
                <w:rFonts w:cs="David"/>
                <w:sz w:val="24"/>
                <w:szCs w:val="24"/>
              </w:rPr>
            </w:pPr>
          </w:p>
        </w:tc>
        <w:tc>
          <w:tcPr>
            <w:tcW w:w="0" w:type="auto"/>
            <w:vAlign w:val="center"/>
          </w:tcPr>
          <w:p w:rsidR="008D3565" w:rsidRPr="008D3565" w:rsidRDefault="008D3565" w:rsidP="00076872">
            <w:pPr>
              <w:pStyle w:val="a7"/>
              <w:spacing w:line="360" w:lineRule="auto"/>
              <w:ind w:left="0"/>
              <w:rPr>
                <w:rFonts w:cs="David"/>
                <w:sz w:val="24"/>
                <w:szCs w:val="24"/>
                <w:rtl/>
              </w:rPr>
            </w:pPr>
            <w:r w:rsidRPr="008D3565">
              <w:rPr>
                <w:rFonts w:cs="David" w:hint="cs"/>
                <w:sz w:val="24"/>
                <w:szCs w:val="24"/>
                <w:rtl/>
              </w:rPr>
              <w:t>(</w:t>
            </w:r>
            <w:r w:rsidRPr="008D3565">
              <w:rPr>
                <w:rFonts w:cs="David" w:hint="cs"/>
                <w:sz w:val="24"/>
                <w:szCs w:val="24"/>
              </w:rPr>
              <w:t>XX</w:t>
            </w:r>
            <w:r w:rsidRPr="008D3565">
              <w:rPr>
                <w:rFonts w:cs="David" w:hint="cs"/>
                <w:sz w:val="24"/>
                <w:szCs w:val="24"/>
                <w:rtl/>
              </w:rPr>
              <w:t>)</w:t>
            </w:r>
          </w:p>
        </w:tc>
      </w:tr>
    </w:tbl>
    <w:p w:rsidR="008D3565" w:rsidRPr="008D3565" w:rsidRDefault="008D3565" w:rsidP="008D3565">
      <w:pPr>
        <w:pStyle w:val="a7"/>
        <w:numPr>
          <w:ilvl w:val="0"/>
          <w:numId w:val="35"/>
        </w:numPr>
        <w:spacing w:line="360" w:lineRule="auto"/>
        <w:jc w:val="both"/>
        <w:rPr>
          <w:rFonts w:cs="David"/>
          <w:sz w:val="24"/>
          <w:szCs w:val="24"/>
          <w:rtl/>
        </w:rPr>
      </w:pPr>
      <w:r w:rsidRPr="008D3565">
        <w:rPr>
          <w:rFonts w:cs="David" w:hint="cs"/>
          <w:sz w:val="24"/>
          <w:szCs w:val="24"/>
          <w:rtl/>
        </w:rPr>
        <w:t>רווח בסיסי למניה -</w:t>
      </w:r>
      <w:r>
        <w:rPr>
          <w:rFonts w:cs="David" w:hint="cs"/>
          <w:sz w:val="24"/>
          <w:szCs w:val="24"/>
          <w:rtl/>
        </w:rPr>
        <w:t xml:space="preserve"> </w:t>
      </w:r>
      <m:oMath>
        <m:f>
          <m:fPr>
            <m:ctrlPr>
              <w:rPr>
                <w:rFonts w:ascii="Cambria Math" w:hAnsi="Cambria Math" w:cs="David"/>
                <w:i/>
                <w:sz w:val="24"/>
                <w:szCs w:val="24"/>
              </w:rPr>
            </m:ctrlPr>
          </m:fPr>
          <m:num>
            <m:r>
              <m:rPr>
                <m:sty m:val="p"/>
              </m:rPr>
              <w:rPr>
                <w:rFonts w:ascii="Cambria Math" w:hAnsi="Cambria Math" w:cs="David" w:hint="cs"/>
                <w:sz w:val="24"/>
                <w:szCs w:val="24"/>
                <w:rtl/>
              </w:rPr>
              <m:t>א</m:t>
            </m:r>
            <m:ctrlPr>
              <w:rPr>
                <w:rFonts w:ascii="Cambria Math" w:hAnsi="Cambria Math" w:cs="David" w:hint="cs"/>
                <w:sz w:val="24"/>
                <w:szCs w:val="24"/>
                <w:rtl/>
              </w:rPr>
            </m:ctrlPr>
          </m:num>
          <m:den>
            <m:r>
              <m:rPr>
                <m:sty m:val="p"/>
              </m:rPr>
              <w:rPr>
                <w:rFonts w:ascii="Cambria Math" w:hAnsi="Cambria Math" w:cs="David" w:hint="cs"/>
                <w:sz w:val="24"/>
                <w:szCs w:val="24"/>
                <w:rtl/>
              </w:rPr>
              <m:t>ב</m:t>
            </m:r>
          </m:den>
        </m:f>
      </m:oMath>
    </w:p>
    <w:p w:rsidR="008D3565" w:rsidRPr="008D3565" w:rsidRDefault="008D3565" w:rsidP="008D3565">
      <w:pPr>
        <w:spacing w:line="360" w:lineRule="auto"/>
        <w:jc w:val="both"/>
        <w:rPr>
          <w:rFonts w:cs="David"/>
          <w:sz w:val="24"/>
          <w:szCs w:val="24"/>
          <w:rtl/>
        </w:rPr>
      </w:pPr>
      <w:r w:rsidRPr="008D3565">
        <w:rPr>
          <w:rFonts w:cs="David" w:hint="cs"/>
          <w:sz w:val="24"/>
          <w:szCs w:val="24"/>
          <w:rtl/>
        </w:rPr>
        <w:t xml:space="preserve">במאוחד </w:t>
      </w:r>
      <w:r w:rsidRPr="008D3565">
        <w:rPr>
          <w:rFonts w:cs="David"/>
          <w:sz w:val="24"/>
          <w:szCs w:val="24"/>
          <w:rtl/>
        </w:rPr>
        <w:t>–</w:t>
      </w:r>
      <w:r w:rsidRPr="008D3565">
        <w:rPr>
          <w:rFonts w:cs="David" w:hint="cs"/>
          <w:sz w:val="24"/>
          <w:szCs w:val="24"/>
          <w:rtl/>
        </w:rPr>
        <w:t xml:space="preserve"> לגבי הכמות הבסיסית אין חידוש. הדבר היחידי עליו יש להקפיד הוא לקחת את מניות חברת האם . </w:t>
      </w:r>
    </w:p>
    <w:p w:rsidR="008D3565" w:rsidRDefault="008D3565" w:rsidP="008D3565">
      <w:pPr>
        <w:spacing w:line="360" w:lineRule="auto"/>
        <w:jc w:val="both"/>
        <w:rPr>
          <w:rFonts w:cs="David"/>
          <w:b/>
          <w:bCs/>
          <w:sz w:val="24"/>
          <w:szCs w:val="24"/>
          <w:rtl/>
        </w:rPr>
      </w:pPr>
      <w:r>
        <w:rPr>
          <w:rFonts w:cs="David" w:hint="cs"/>
          <w:b/>
          <w:bCs/>
          <w:sz w:val="24"/>
          <w:szCs w:val="24"/>
          <w:rtl/>
        </w:rPr>
        <w:t xml:space="preserve">מדוע? </w:t>
      </w:r>
    </w:p>
    <w:p w:rsidR="008D3565" w:rsidRDefault="008D3565" w:rsidP="008D3565">
      <w:pPr>
        <w:spacing w:line="360" w:lineRule="auto"/>
        <w:jc w:val="both"/>
        <w:rPr>
          <w:rFonts w:cs="David"/>
          <w:sz w:val="24"/>
          <w:szCs w:val="24"/>
          <w:rtl/>
        </w:rPr>
      </w:pPr>
      <w:r>
        <w:rPr>
          <w:rFonts w:cs="David" w:hint="cs"/>
          <w:sz w:val="24"/>
          <w:szCs w:val="24"/>
          <w:rtl/>
        </w:rPr>
        <w:t xml:space="preserve">כי הן אילו אשר מוחזקות ע"י הבעלים </w:t>
      </w:r>
    </w:p>
    <w:p w:rsidR="008D3565" w:rsidRDefault="008D3565" w:rsidP="008D3565">
      <w:pPr>
        <w:spacing w:line="360" w:lineRule="auto"/>
        <w:jc w:val="both"/>
        <w:rPr>
          <w:rFonts w:cs="David"/>
          <w:sz w:val="24"/>
          <w:szCs w:val="24"/>
          <w:rtl/>
        </w:rPr>
      </w:pPr>
      <w:r>
        <w:rPr>
          <w:rFonts w:cs="David" w:hint="cs"/>
          <w:sz w:val="24"/>
          <w:szCs w:val="24"/>
          <w:rtl/>
        </w:rPr>
        <w:t xml:space="preserve">לגבי השפעת מ"ב </w:t>
      </w:r>
      <w:r>
        <w:rPr>
          <w:rFonts w:cs="David"/>
          <w:sz w:val="24"/>
          <w:szCs w:val="24"/>
          <w:rtl/>
        </w:rPr>
        <w:t>–</w:t>
      </w:r>
      <w:r>
        <w:rPr>
          <w:rFonts w:cs="David" w:hint="cs"/>
          <w:sz w:val="24"/>
          <w:szCs w:val="24"/>
          <w:rtl/>
        </w:rPr>
        <w:t xml:space="preserve"> אין חידוש עלינו לוודא שהדיבידנד יהיה רשום כהוצאה , רק להקפיד להתייחס להשפעת מ"ב שהאם הנפיקה . </w:t>
      </w:r>
    </w:p>
    <w:p w:rsidR="008D3565" w:rsidRPr="008D3565" w:rsidRDefault="008D3565" w:rsidP="008D3565">
      <w:pPr>
        <w:spacing w:line="360" w:lineRule="auto"/>
        <w:jc w:val="both"/>
        <w:rPr>
          <w:rFonts w:cs="David"/>
          <w:sz w:val="24"/>
          <w:szCs w:val="24"/>
          <w:rtl/>
        </w:rPr>
      </w:pPr>
      <w:r>
        <w:rPr>
          <w:rFonts w:cs="David" w:hint="cs"/>
          <w:sz w:val="24"/>
          <w:szCs w:val="24"/>
          <w:rtl/>
        </w:rPr>
        <w:lastRenderedPageBreak/>
        <w:t xml:space="preserve">לגבי נקודת המוצא </w:t>
      </w:r>
      <w:r>
        <w:rPr>
          <w:rFonts w:cs="David"/>
          <w:sz w:val="24"/>
          <w:szCs w:val="24"/>
          <w:rtl/>
        </w:rPr>
        <w:t>–</w:t>
      </w:r>
      <w:r>
        <w:rPr>
          <w:rFonts w:cs="David" w:hint="cs"/>
          <w:sz w:val="24"/>
          <w:szCs w:val="24"/>
          <w:rtl/>
        </w:rPr>
        <w:t xml:space="preserve"> </w:t>
      </w:r>
      <w:r>
        <w:rPr>
          <w:rFonts w:cs="David" w:hint="cs"/>
          <w:b/>
          <w:bCs/>
          <w:sz w:val="24"/>
          <w:szCs w:val="24"/>
          <w:rtl/>
        </w:rPr>
        <w:t xml:space="preserve">כאן החידוש הגדול , </w:t>
      </w:r>
      <w:r w:rsidRPr="008D3565">
        <w:rPr>
          <w:rFonts w:cs="David" w:hint="cs"/>
          <w:sz w:val="24"/>
          <w:szCs w:val="24"/>
          <w:rtl/>
        </w:rPr>
        <w:t xml:space="preserve">נקודת המוצא היא חלקם של הבעלים ברווח אבל כאמור הוא לא מחושב בצורה רגילה אלא הוא מושתת על הרווח הבסיסי למניה של הבת . </w:t>
      </w:r>
    </w:p>
    <w:p w:rsidR="008D3565" w:rsidRDefault="008D3565" w:rsidP="008D3565">
      <w:pPr>
        <w:spacing w:line="360" w:lineRule="auto"/>
        <w:jc w:val="both"/>
        <w:rPr>
          <w:rFonts w:cs="David"/>
          <w:b/>
          <w:bCs/>
          <w:sz w:val="24"/>
          <w:szCs w:val="24"/>
          <w:rtl/>
        </w:rPr>
      </w:pPr>
      <w:r>
        <w:rPr>
          <w:rFonts w:cs="David" w:hint="cs"/>
          <w:b/>
          <w:bCs/>
          <w:sz w:val="24"/>
          <w:szCs w:val="24"/>
          <w:rtl/>
        </w:rPr>
        <w:t xml:space="preserve">כיצד נחשב אותו? </w:t>
      </w:r>
      <w:r>
        <w:rPr>
          <w:rFonts w:cs="David"/>
          <w:b/>
          <w:bCs/>
          <w:sz w:val="24"/>
          <w:szCs w:val="24"/>
          <w:rtl/>
        </w:rPr>
        <w:t>–</w:t>
      </w:r>
      <w:r>
        <w:rPr>
          <w:rFonts w:cs="David" w:hint="cs"/>
          <w:b/>
          <w:bCs/>
          <w:sz w:val="24"/>
          <w:szCs w:val="24"/>
          <w:rtl/>
        </w:rPr>
        <w:t xml:space="preserve"> שלושה שלבים :</w:t>
      </w:r>
    </w:p>
    <w:p w:rsidR="00736F16" w:rsidRDefault="00736F16" w:rsidP="00736F16">
      <w:pPr>
        <w:spacing w:line="360" w:lineRule="auto"/>
        <w:jc w:val="both"/>
        <w:rPr>
          <w:rFonts w:cs="David"/>
          <w:b/>
          <w:bCs/>
          <w:sz w:val="24"/>
          <w:szCs w:val="24"/>
          <w:u w:val="single"/>
          <w:rtl/>
        </w:rPr>
      </w:pPr>
      <w:r>
        <w:rPr>
          <w:rFonts w:cs="David" w:hint="cs"/>
          <w:b/>
          <w:bCs/>
          <w:sz w:val="24"/>
          <w:szCs w:val="24"/>
          <w:u w:val="single"/>
          <w:rtl/>
        </w:rPr>
        <w:t>שלב ראשון :</w:t>
      </w:r>
    </w:p>
    <w:p w:rsidR="008D3565" w:rsidRPr="00736F16" w:rsidRDefault="008D3565" w:rsidP="00736F16">
      <w:pPr>
        <w:spacing w:line="360" w:lineRule="auto"/>
        <w:jc w:val="both"/>
        <w:rPr>
          <w:rFonts w:cs="David"/>
          <w:b/>
          <w:bCs/>
          <w:sz w:val="24"/>
          <w:szCs w:val="24"/>
        </w:rPr>
      </w:pPr>
      <w:r w:rsidRPr="00736F16">
        <w:rPr>
          <w:rFonts w:cs="David" w:hint="cs"/>
          <w:sz w:val="24"/>
          <w:szCs w:val="24"/>
          <w:rtl/>
        </w:rPr>
        <w:t>נחשב את תרומות האם והבת לפי כל הכללים שלמדנו , ניזכ</w:t>
      </w:r>
      <w:r w:rsidR="00736F16">
        <w:rPr>
          <w:rFonts w:cs="David" w:hint="cs"/>
          <w:sz w:val="24"/>
          <w:szCs w:val="24"/>
          <w:rtl/>
        </w:rPr>
        <w:t>ר במרכיבים העקרוניים של התרומות</w:t>
      </w:r>
      <w:r w:rsidRPr="00736F16">
        <w:rPr>
          <w:rFonts w:cs="David" w:hint="cs"/>
          <w:sz w:val="24"/>
          <w:szCs w:val="24"/>
          <w:rtl/>
        </w:rPr>
        <w:t>:</w:t>
      </w:r>
    </w:p>
    <w:p w:rsidR="008D3565" w:rsidRPr="00736F16" w:rsidRDefault="008D3565" w:rsidP="008D3565">
      <w:pPr>
        <w:spacing w:line="360" w:lineRule="auto"/>
        <w:jc w:val="both"/>
        <w:rPr>
          <w:rFonts w:cs="David"/>
          <w:b/>
          <w:bCs/>
          <w:sz w:val="24"/>
          <w:szCs w:val="24"/>
          <w:rtl/>
        </w:rPr>
      </w:pPr>
      <w:r w:rsidRPr="00736F16">
        <w:rPr>
          <w:rFonts w:cs="David" w:hint="cs"/>
          <w:b/>
          <w:bCs/>
          <w:sz w:val="24"/>
          <w:szCs w:val="24"/>
          <w:rtl/>
        </w:rPr>
        <w:t>תרומת האם :</w:t>
      </w:r>
    </w:p>
    <w:p w:rsidR="008D3565" w:rsidRPr="008D3565" w:rsidRDefault="008D3565" w:rsidP="008D3565">
      <w:pPr>
        <w:pStyle w:val="a7"/>
        <w:numPr>
          <w:ilvl w:val="0"/>
          <w:numId w:val="40"/>
        </w:numPr>
        <w:spacing w:line="360" w:lineRule="auto"/>
        <w:jc w:val="both"/>
        <w:rPr>
          <w:rFonts w:cs="David"/>
          <w:b/>
          <w:bCs/>
          <w:sz w:val="24"/>
          <w:szCs w:val="24"/>
        </w:rPr>
      </w:pPr>
      <w:r>
        <w:rPr>
          <w:rFonts w:cs="David" w:hint="cs"/>
          <w:sz w:val="24"/>
          <w:szCs w:val="24"/>
          <w:rtl/>
        </w:rPr>
        <w:t xml:space="preserve">רווח לפי הדו"חות הנפרדים </w:t>
      </w:r>
    </w:p>
    <w:p w:rsidR="008D3565" w:rsidRPr="008D3565" w:rsidRDefault="008D3565" w:rsidP="008D3565">
      <w:pPr>
        <w:pStyle w:val="a7"/>
        <w:numPr>
          <w:ilvl w:val="0"/>
          <w:numId w:val="40"/>
        </w:numPr>
        <w:spacing w:line="360" w:lineRule="auto"/>
        <w:jc w:val="both"/>
        <w:rPr>
          <w:rFonts w:cs="David"/>
          <w:b/>
          <w:bCs/>
          <w:sz w:val="24"/>
          <w:szCs w:val="24"/>
        </w:rPr>
      </w:pPr>
      <w:r>
        <w:rPr>
          <w:rFonts w:cs="David" w:hint="cs"/>
          <w:sz w:val="24"/>
          <w:szCs w:val="24"/>
          <w:rtl/>
        </w:rPr>
        <w:t xml:space="preserve">ביטול רווחים בגין השקעה </w:t>
      </w:r>
    </w:p>
    <w:p w:rsidR="008D3565" w:rsidRPr="00736F16" w:rsidRDefault="008D3565" w:rsidP="008D3565">
      <w:pPr>
        <w:pStyle w:val="a7"/>
        <w:numPr>
          <w:ilvl w:val="0"/>
          <w:numId w:val="40"/>
        </w:numPr>
        <w:spacing w:line="360" w:lineRule="auto"/>
        <w:jc w:val="both"/>
        <w:rPr>
          <w:rFonts w:cs="David"/>
          <w:b/>
          <w:bCs/>
          <w:sz w:val="24"/>
          <w:szCs w:val="24"/>
        </w:rPr>
      </w:pPr>
      <w:r>
        <w:rPr>
          <w:rFonts w:cs="David" w:hint="cs"/>
          <w:sz w:val="24"/>
          <w:szCs w:val="24"/>
          <w:rtl/>
        </w:rPr>
        <w:t xml:space="preserve">ירידת ערך פרמיית שליטה </w:t>
      </w:r>
      <w:r w:rsidR="00736F16">
        <w:rPr>
          <w:rFonts w:cs="David" w:hint="cs"/>
          <w:sz w:val="24"/>
          <w:szCs w:val="24"/>
          <w:rtl/>
        </w:rPr>
        <w:t>וירידת ערך מוניטין אם הזשמ"ש חושב לפי נ"נ מזוהים</w:t>
      </w:r>
    </w:p>
    <w:p w:rsidR="00736F16" w:rsidRPr="00736F16" w:rsidRDefault="00736F16" w:rsidP="008D3565">
      <w:pPr>
        <w:pStyle w:val="a7"/>
        <w:numPr>
          <w:ilvl w:val="0"/>
          <w:numId w:val="40"/>
        </w:numPr>
        <w:spacing w:line="360" w:lineRule="auto"/>
        <w:jc w:val="both"/>
        <w:rPr>
          <w:rFonts w:cs="David"/>
          <w:b/>
          <w:bCs/>
          <w:sz w:val="24"/>
          <w:szCs w:val="24"/>
        </w:rPr>
      </w:pPr>
      <w:r>
        <w:rPr>
          <w:rFonts w:cs="David" w:hint="cs"/>
          <w:sz w:val="24"/>
          <w:szCs w:val="24"/>
          <w:rtl/>
        </w:rPr>
        <w:t xml:space="preserve">עסקאות פנימיות שחברת האם היא המוכרת </w:t>
      </w:r>
    </w:p>
    <w:p w:rsidR="00736F16" w:rsidRPr="00736F16" w:rsidRDefault="00736F16" w:rsidP="008D3565">
      <w:pPr>
        <w:pStyle w:val="a7"/>
        <w:numPr>
          <w:ilvl w:val="0"/>
          <w:numId w:val="40"/>
        </w:numPr>
        <w:spacing w:line="360" w:lineRule="auto"/>
        <w:jc w:val="both"/>
        <w:rPr>
          <w:rFonts w:cs="David"/>
          <w:b/>
          <w:bCs/>
          <w:sz w:val="24"/>
          <w:szCs w:val="24"/>
        </w:rPr>
      </w:pPr>
      <w:r>
        <w:rPr>
          <w:rFonts w:cs="David" w:hint="cs"/>
          <w:sz w:val="24"/>
          <w:szCs w:val="24"/>
          <w:rtl/>
        </w:rPr>
        <w:t>ביטול הכנסות מדיבידנד שרשמה חברת הבת בגין מניות באוצר .</w:t>
      </w:r>
    </w:p>
    <w:p w:rsidR="00736F16" w:rsidRDefault="00736F16" w:rsidP="00736F16">
      <w:pPr>
        <w:spacing w:line="360" w:lineRule="auto"/>
        <w:jc w:val="both"/>
        <w:rPr>
          <w:rFonts w:cs="David"/>
          <w:b/>
          <w:bCs/>
          <w:sz w:val="24"/>
          <w:szCs w:val="24"/>
          <w:rtl/>
        </w:rPr>
      </w:pPr>
      <w:r>
        <w:rPr>
          <w:rFonts w:cs="David" w:hint="cs"/>
          <w:b/>
          <w:bCs/>
          <w:sz w:val="24"/>
          <w:szCs w:val="24"/>
          <w:rtl/>
        </w:rPr>
        <w:t>תרומת הבת :</w:t>
      </w:r>
    </w:p>
    <w:p w:rsidR="00736F16" w:rsidRPr="00736F16" w:rsidRDefault="00736F16" w:rsidP="00736F16">
      <w:pPr>
        <w:pStyle w:val="a7"/>
        <w:numPr>
          <w:ilvl w:val="0"/>
          <w:numId w:val="41"/>
        </w:numPr>
        <w:spacing w:line="360" w:lineRule="auto"/>
        <w:jc w:val="both"/>
        <w:rPr>
          <w:rFonts w:cs="David"/>
          <w:b/>
          <w:bCs/>
          <w:sz w:val="24"/>
          <w:szCs w:val="24"/>
        </w:rPr>
      </w:pPr>
      <w:r>
        <w:rPr>
          <w:rFonts w:cs="David" w:hint="cs"/>
          <w:sz w:val="24"/>
          <w:szCs w:val="24"/>
          <w:rtl/>
        </w:rPr>
        <w:t xml:space="preserve">רווח לפי דו"חות עצמאיים </w:t>
      </w:r>
    </w:p>
    <w:p w:rsidR="00736F16" w:rsidRPr="00736F16" w:rsidRDefault="00736F16" w:rsidP="00736F16">
      <w:pPr>
        <w:pStyle w:val="a7"/>
        <w:numPr>
          <w:ilvl w:val="0"/>
          <w:numId w:val="41"/>
        </w:numPr>
        <w:spacing w:line="360" w:lineRule="auto"/>
        <w:jc w:val="both"/>
        <w:rPr>
          <w:rFonts w:cs="David"/>
          <w:b/>
          <w:bCs/>
          <w:sz w:val="24"/>
          <w:szCs w:val="24"/>
        </w:rPr>
      </w:pPr>
      <w:r>
        <w:rPr>
          <w:rFonts w:cs="David" w:hint="cs"/>
          <w:sz w:val="24"/>
          <w:szCs w:val="24"/>
          <w:rtl/>
        </w:rPr>
        <w:t xml:space="preserve">הפחתת ע"ע </w:t>
      </w:r>
    </w:p>
    <w:p w:rsidR="00736F16" w:rsidRPr="00736F16" w:rsidRDefault="00736F16" w:rsidP="00736F16">
      <w:pPr>
        <w:pStyle w:val="a7"/>
        <w:numPr>
          <w:ilvl w:val="0"/>
          <w:numId w:val="41"/>
        </w:numPr>
        <w:spacing w:line="360" w:lineRule="auto"/>
        <w:jc w:val="both"/>
        <w:rPr>
          <w:rFonts w:cs="David"/>
          <w:b/>
          <w:bCs/>
          <w:sz w:val="24"/>
          <w:szCs w:val="24"/>
        </w:rPr>
      </w:pPr>
      <w:r>
        <w:rPr>
          <w:rFonts w:cs="David" w:hint="cs"/>
          <w:sz w:val="24"/>
          <w:szCs w:val="24"/>
          <w:rtl/>
        </w:rPr>
        <w:t xml:space="preserve">ביטול רווחים בגין השקעה בחברת האם </w:t>
      </w:r>
    </w:p>
    <w:p w:rsidR="00736F16" w:rsidRPr="00736F16" w:rsidRDefault="00736F16" w:rsidP="00736F16">
      <w:pPr>
        <w:pStyle w:val="a7"/>
        <w:numPr>
          <w:ilvl w:val="0"/>
          <w:numId w:val="41"/>
        </w:numPr>
        <w:spacing w:line="360" w:lineRule="auto"/>
        <w:jc w:val="both"/>
        <w:rPr>
          <w:rFonts w:cs="David"/>
          <w:b/>
          <w:bCs/>
          <w:sz w:val="24"/>
          <w:szCs w:val="24"/>
        </w:rPr>
      </w:pPr>
      <w:r>
        <w:rPr>
          <w:rFonts w:cs="David" w:hint="cs"/>
          <w:sz w:val="24"/>
          <w:szCs w:val="24"/>
          <w:rtl/>
        </w:rPr>
        <w:t xml:space="preserve">עסקאות פנימיות שהבת מכרה </w:t>
      </w:r>
    </w:p>
    <w:p w:rsidR="00736F16" w:rsidRPr="00736F16" w:rsidRDefault="00736F16" w:rsidP="00736F16">
      <w:pPr>
        <w:pStyle w:val="a7"/>
        <w:numPr>
          <w:ilvl w:val="0"/>
          <w:numId w:val="41"/>
        </w:numPr>
        <w:spacing w:line="360" w:lineRule="auto"/>
        <w:jc w:val="both"/>
        <w:rPr>
          <w:rFonts w:cs="David"/>
          <w:b/>
          <w:bCs/>
          <w:sz w:val="24"/>
          <w:szCs w:val="24"/>
        </w:rPr>
      </w:pPr>
      <w:r>
        <w:rPr>
          <w:rFonts w:cs="David" w:hint="cs"/>
          <w:sz w:val="24"/>
          <w:szCs w:val="24"/>
          <w:rtl/>
        </w:rPr>
        <w:t xml:space="preserve">התאמות בגין הסתייגות </w:t>
      </w:r>
    </w:p>
    <w:p w:rsidR="00736F16" w:rsidRPr="00736F16" w:rsidRDefault="00736F16" w:rsidP="00736F16">
      <w:pPr>
        <w:pStyle w:val="a7"/>
        <w:numPr>
          <w:ilvl w:val="0"/>
          <w:numId w:val="41"/>
        </w:numPr>
        <w:spacing w:line="360" w:lineRule="auto"/>
        <w:jc w:val="both"/>
        <w:rPr>
          <w:rFonts w:cs="David"/>
          <w:b/>
          <w:bCs/>
          <w:sz w:val="24"/>
          <w:szCs w:val="24"/>
        </w:rPr>
      </w:pPr>
      <w:r>
        <w:rPr>
          <w:rFonts w:cs="David" w:hint="cs"/>
          <w:sz w:val="24"/>
          <w:szCs w:val="24"/>
          <w:rtl/>
        </w:rPr>
        <w:t xml:space="preserve">התאמות בגין מדיניות </w:t>
      </w:r>
    </w:p>
    <w:p w:rsidR="00736F16" w:rsidRPr="00736F16" w:rsidRDefault="00736F16" w:rsidP="00736F16">
      <w:pPr>
        <w:pStyle w:val="a7"/>
        <w:numPr>
          <w:ilvl w:val="0"/>
          <w:numId w:val="41"/>
        </w:numPr>
        <w:spacing w:line="360" w:lineRule="auto"/>
        <w:jc w:val="both"/>
        <w:rPr>
          <w:rFonts w:cs="David"/>
          <w:b/>
          <w:bCs/>
          <w:sz w:val="24"/>
          <w:szCs w:val="24"/>
        </w:rPr>
      </w:pPr>
      <w:r>
        <w:rPr>
          <w:rFonts w:cs="David" w:hint="cs"/>
          <w:sz w:val="24"/>
          <w:szCs w:val="24"/>
          <w:rtl/>
        </w:rPr>
        <w:t xml:space="preserve">מיון קרנות הון להפסד בגין קרנות הון שהיו קיימות למועד השגת השליטה </w:t>
      </w:r>
    </w:p>
    <w:p w:rsidR="00736F16" w:rsidRDefault="00736F16" w:rsidP="00736F16">
      <w:pPr>
        <w:spacing w:line="360" w:lineRule="auto"/>
        <w:jc w:val="both"/>
        <w:rPr>
          <w:rFonts w:cs="David"/>
          <w:b/>
          <w:bCs/>
          <w:sz w:val="24"/>
          <w:szCs w:val="24"/>
          <w:u w:val="single"/>
          <w:rtl/>
        </w:rPr>
      </w:pPr>
      <w:r>
        <w:rPr>
          <w:rFonts w:cs="David" w:hint="cs"/>
          <w:b/>
          <w:bCs/>
          <w:sz w:val="24"/>
          <w:szCs w:val="24"/>
          <w:u w:val="single"/>
          <w:rtl/>
        </w:rPr>
        <w:t>שלב שני :</w:t>
      </w:r>
    </w:p>
    <w:p w:rsidR="00736F16" w:rsidRDefault="00736F16" w:rsidP="00736F16">
      <w:pPr>
        <w:spacing w:line="360" w:lineRule="auto"/>
        <w:jc w:val="both"/>
        <w:rPr>
          <w:rFonts w:cs="David"/>
          <w:sz w:val="24"/>
          <w:szCs w:val="24"/>
          <w:rtl/>
        </w:rPr>
      </w:pPr>
      <w:r>
        <w:rPr>
          <w:rFonts w:cs="David" w:hint="cs"/>
          <w:sz w:val="24"/>
          <w:szCs w:val="24"/>
          <w:rtl/>
        </w:rPr>
        <w:t xml:space="preserve">נחשב את הבסיסי למניה של הבת על סמך התרומה שלה </w:t>
      </w:r>
    </w:p>
    <w:p w:rsidR="00736F16" w:rsidRDefault="00736F16" w:rsidP="00736F16">
      <w:pPr>
        <w:spacing w:line="360" w:lineRule="auto"/>
        <w:jc w:val="both"/>
        <w:rPr>
          <w:rFonts w:cs="David"/>
          <w:b/>
          <w:bCs/>
          <w:sz w:val="24"/>
          <w:szCs w:val="24"/>
          <w:u w:val="single"/>
          <w:rtl/>
        </w:rPr>
      </w:pPr>
      <w:r>
        <w:rPr>
          <w:rFonts w:cs="David" w:hint="cs"/>
          <w:b/>
          <w:bCs/>
          <w:sz w:val="24"/>
          <w:szCs w:val="24"/>
          <w:u w:val="single"/>
          <w:rtl/>
        </w:rPr>
        <w:t>שלב שלישי :</w:t>
      </w:r>
    </w:p>
    <w:p w:rsidR="00736F16" w:rsidRDefault="00736F16" w:rsidP="00736F16">
      <w:pPr>
        <w:spacing w:line="360" w:lineRule="auto"/>
        <w:jc w:val="both"/>
        <w:rPr>
          <w:rFonts w:cs="David"/>
          <w:sz w:val="24"/>
          <w:szCs w:val="24"/>
          <w:rtl/>
        </w:rPr>
      </w:pPr>
      <w:r>
        <w:rPr>
          <w:rFonts w:cs="David" w:hint="cs"/>
          <w:sz w:val="24"/>
          <w:szCs w:val="24"/>
          <w:rtl/>
        </w:rPr>
        <w:t>נחשב את חלקם של הבעלים :</w:t>
      </w:r>
    </w:p>
    <w:p w:rsidR="00736F16" w:rsidRPr="00736F16" w:rsidRDefault="00736F16" w:rsidP="00736F16">
      <w:pPr>
        <w:spacing w:line="360" w:lineRule="auto"/>
        <w:jc w:val="both"/>
        <w:rPr>
          <w:rFonts w:cs="David"/>
          <w:sz w:val="24"/>
          <w:szCs w:val="24"/>
          <w:rtl/>
        </w:rPr>
      </w:pPr>
      <w:r>
        <w:rPr>
          <w:rFonts w:cs="David" w:hint="cs"/>
          <w:sz w:val="24"/>
          <w:szCs w:val="24"/>
          <w:rtl/>
        </w:rPr>
        <w:t xml:space="preserve">תרומת האם + כמות המניות המשוקללת שהאם מחזיקה בבת * הרווח הבסיסי למניה של הבת שחושב על סמך התרומה שלה . </w:t>
      </w:r>
    </w:p>
    <w:p w:rsidR="008D3565" w:rsidRDefault="00736F16" w:rsidP="00CA1E6E">
      <w:pPr>
        <w:spacing w:line="360" w:lineRule="auto"/>
        <w:jc w:val="both"/>
        <w:rPr>
          <w:rFonts w:cs="David"/>
          <w:b/>
          <w:bCs/>
          <w:sz w:val="24"/>
          <w:szCs w:val="24"/>
          <w:u w:val="single"/>
          <w:rtl/>
        </w:rPr>
      </w:pPr>
      <w:r>
        <w:rPr>
          <w:rFonts w:cs="David" w:hint="cs"/>
          <w:b/>
          <w:bCs/>
          <w:sz w:val="24"/>
          <w:szCs w:val="24"/>
          <w:u w:val="single"/>
          <w:rtl/>
        </w:rPr>
        <w:t xml:space="preserve"> </w:t>
      </w:r>
    </w:p>
    <w:p w:rsidR="00736F16" w:rsidRDefault="00736F16" w:rsidP="008D3565">
      <w:pPr>
        <w:spacing w:line="360" w:lineRule="auto"/>
        <w:jc w:val="both"/>
        <w:rPr>
          <w:rFonts w:cs="David"/>
          <w:sz w:val="24"/>
          <w:szCs w:val="24"/>
          <w:rtl/>
        </w:rPr>
      </w:pPr>
    </w:p>
    <w:p w:rsidR="007515B5" w:rsidRDefault="007515B5" w:rsidP="008D3565">
      <w:pPr>
        <w:spacing w:line="360" w:lineRule="auto"/>
        <w:jc w:val="both"/>
        <w:rPr>
          <w:rFonts w:cs="David"/>
          <w:sz w:val="24"/>
          <w:szCs w:val="24"/>
          <w:rtl/>
        </w:rPr>
      </w:pPr>
    </w:p>
    <w:p w:rsidR="007515B5" w:rsidRDefault="007515B5" w:rsidP="008D3565">
      <w:pPr>
        <w:spacing w:line="360" w:lineRule="auto"/>
        <w:jc w:val="both"/>
        <w:rPr>
          <w:rFonts w:cs="David"/>
          <w:sz w:val="24"/>
          <w:szCs w:val="24"/>
          <w:rtl/>
        </w:rPr>
      </w:pPr>
    </w:p>
    <w:p w:rsidR="007515B5" w:rsidRDefault="007515B5" w:rsidP="008D3565">
      <w:pPr>
        <w:spacing w:line="360" w:lineRule="auto"/>
        <w:jc w:val="both"/>
        <w:rPr>
          <w:rFonts w:cs="David"/>
          <w:sz w:val="24"/>
          <w:szCs w:val="24"/>
          <w:rtl/>
        </w:rPr>
      </w:pPr>
    </w:p>
    <w:p w:rsidR="00CA1E6E" w:rsidRDefault="004444E4" w:rsidP="008D3565">
      <w:pPr>
        <w:spacing w:line="360" w:lineRule="auto"/>
        <w:jc w:val="both"/>
        <w:rPr>
          <w:rFonts w:cs="David"/>
          <w:sz w:val="24"/>
          <w:szCs w:val="24"/>
          <w:rtl/>
        </w:rPr>
      </w:pPr>
      <w:r>
        <w:rPr>
          <w:rFonts w:cs="David"/>
          <w:noProof/>
          <w:sz w:val="24"/>
          <w:szCs w:val="24"/>
          <w:rtl/>
        </w:rPr>
        <w:lastRenderedPageBreak/>
        <w:drawing>
          <wp:anchor distT="0" distB="0" distL="114300" distR="114300" simplePos="0" relativeHeight="251662336" behindDoc="0" locked="0" layoutInCell="1" allowOverlap="1" wp14:anchorId="658C6FE1" wp14:editId="57ACFFC6">
            <wp:simplePos x="0" y="0"/>
            <wp:positionH relativeFrom="margin">
              <wp:posOffset>-709930</wp:posOffset>
            </wp:positionH>
            <wp:positionV relativeFrom="margin">
              <wp:posOffset>160020</wp:posOffset>
            </wp:positionV>
            <wp:extent cx="6695440" cy="7919720"/>
            <wp:effectExtent l="0" t="0" r="0" b="508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Pic0001 (1).jpg"/>
                    <pic:cNvPicPr/>
                  </pic:nvPicPr>
                  <pic:blipFill rotWithShape="1">
                    <a:blip r:embed="rId8">
                      <a:extLst>
                        <a:ext uri="{28A0092B-C50C-407E-A947-70E740481C1C}">
                          <a14:useLocalDpi xmlns:a14="http://schemas.microsoft.com/office/drawing/2010/main" val="0"/>
                        </a:ext>
                      </a:extLst>
                    </a:blip>
                    <a:srcRect t="6744"/>
                    <a:stretch/>
                  </pic:blipFill>
                  <pic:spPr bwMode="auto">
                    <a:xfrm>
                      <a:off x="0" y="0"/>
                      <a:ext cx="6695440" cy="7919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A1E6E" w:rsidRDefault="00CA1E6E" w:rsidP="008D3565">
      <w:pPr>
        <w:spacing w:line="360" w:lineRule="auto"/>
        <w:jc w:val="both"/>
        <w:rPr>
          <w:rFonts w:cs="David"/>
          <w:sz w:val="24"/>
          <w:szCs w:val="24"/>
          <w:rtl/>
        </w:rPr>
      </w:pPr>
    </w:p>
    <w:p w:rsidR="00CA1E6E" w:rsidRDefault="00CA1E6E" w:rsidP="008D3565">
      <w:pPr>
        <w:spacing w:line="360" w:lineRule="auto"/>
        <w:jc w:val="both"/>
        <w:rPr>
          <w:rFonts w:cs="David"/>
          <w:sz w:val="24"/>
          <w:szCs w:val="24"/>
          <w:rtl/>
        </w:rPr>
      </w:pPr>
    </w:p>
    <w:p w:rsidR="00CA1E6E" w:rsidRDefault="004444E4" w:rsidP="008D3565">
      <w:pPr>
        <w:spacing w:line="360" w:lineRule="auto"/>
        <w:jc w:val="both"/>
        <w:rPr>
          <w:rFonts w:cs="David" w:hint="cs"/>
          <w:sz w:val="24"/>
          <w:szCs w:val="24"/>
          <w:rtl/>
        </w:rPr>
      </w:pPr>
      <w:r>
        <w:rPr>
          <w:rFonts w:cs="David" w:hint="cs"/>
          <w:noProof/>
          <w:sz w:val="24"/>
          <w:szCs w:val="24"/>
          <w:rtl/>
        </w:rPr>
        <w:lastRenderedPageBreak/>
        <w:drawing>
          <wp:anchor distT="0" distB="0" distL="114300" distR="114300" simplePos="0" relativeHeight="251663360" behindDoc="0" locked="0" layoutInCell="1" allowOverlap="1">
            <wp:simplePos x="-279070" y="914400"/>
            <wp:positionH relativeFrom="margin">
              <wp:align>center</wp:align>
            </wp:positionH>
            <wp:positionV relativeFrom="margin">
              <wp:align>center</wp:align>
            </wp:positionV>
            <wp:extent cx="6696000" cy="8835936"/>
            <wp:effectExtent l="0" t="0" r="0" b="381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_Pic0002 (1).jpg"/>
                    <pic:cNvPicPr/>
                  </pic:nvPicPr>
                  <pic:blipFill rotWithShape="1">
                    <a:blip r:embed="rId9" cstate="print">
                      <a:extLst>
                        <a:ext uri="{28A0092B-C50C-407E-A947-70E740481C1C}">
                          <a14:useLocalDpi xmlns:a14="http://schemas.microsoft.com/office/drawing/2010/main" val="0"/>
                        </a:ext>
                      </a:extLst>
                    </a:blip>
                    <a:srcRect t="4091"/>
                    <a:stretch/>
                  </pic:blipFill>
                  <pic:spPr bwMode="auto">
                    <a:xfrm>
                      <a:off x="0" y="0"/>
                      <a:ext cx="6696000" cy="8835936"/>
                    </a:xfrm>
                    <a:prstGeom prst="rect">
                      <a:avLst/>
                    </a:prstGeom>
                    <a:ln>
                      <a:noFill/>
                    </a:ln>
                    <a:extLst>
                      <a:ext uri="{53640926-AAD7-44D8-BBD7-CCE9431645EC}">
                        <a14:shadowObscured xmlns:a14="http://schemas.microsoft.com/office/drawing/2010/main"/>
                      </a:ext>
                    </a:extLst>
                  </pic:spPr>
                </pic:pic>
              </a:graphicData>
            </a:graphic>
          </wp:anchor>
        </w:drawing>
      </w:r>
    </w:p>
    <w:p w:rsidR="00CA1E6E" w:rsidRDefault="004444E4" w:rsidP="008D3565">
      <w:pPr>
        <w:spacing w:line="360" w:lineRule="auto"/>
        <w:jc w:val="both"/>
        <w:rPr>
          <w:rFonts w:cs="David"/>
          <w:sz w:val="24"/>
          <w:szCs w:val="24"/>
          <w:rtl/>
        </w:rPr>
      </w:pPr>
      <w:r>
        <w:rPr>
          <w:rFonts w:cs="David"/>
          <w:noProof/>
          <w:sz w:val="24"/>
          <w:szCs w:val="24"/>
          <w:rtl/>
        </w:rPr>
        <w:lastRenderedPageBreak/>
        <w:drawing>
          <wp:anchor distT="0" distB="0" distL="114300" distR="114300" simplePos="0" relativeHeight="251664384" behindDoc="0" locked="0" layoutInCell="1" allowOverlap="1">
            <wp:simplePos x="-279070" y="914400"/>
            <wp:positionH relativeFrom="margin">
              <wp:align>center</wp:align>
            </wp:positionH>
            <wp:positionV relativeFrom="margin">
              <wp:align>center</wp:align>
            </wp:positionV>
            <wp:extent cx="6696000" cy="8692711"/>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Pic0003 (1).jpg"/>
                    <pic:cNvPicPr/>
                  </pic:nvPicPr>
                  <pic:blipFill rotWithShape="1">
                    <a:blip r:embed="rId10" cstate="print">
                      <a:extLst>
                        <a:ext uri="{28A0092B-C50C-407E-A947-70E740481C1C}">
                          <a14:useLocalDpi xmlns:a14="http://schemas.microsoft.com/office/drawing/2010/main" val="0"/>
                        </a:ext>
                      </a:extLst>
                    </a:blip>
                    <a:srcRect t="5646"/>
                    <a:stretch/>
                  </pic:blipFill>
                  <pic:spPr bwMode="auto">
                    <a:xfrm>
                      <a:off x="0" y="0"/>
                      <a:ext cx="6696000" cy="8692711"/>
                    </a:xfrm>
                    <a:prstGeom prst="rect">
                      <a:avLst/>
                    </a:prstGeom>
                    <a:ln>
                      <a:noFill/>
                    </a:ln>
                    <a:extLst>
                      <a:ext uri="{53640926-AAD7-44D8-BBD7-CCE9431645EC}">
                        <a14:shadowObscured xmlns:a14="http://schemas.microsoft.com/office/drawing/2010/main"/>
                      </a:ext>
                    </a:extLst>
                  </pic:spPr>
                </pic:pic>
              </a:graphicData>
            </a:graphic>
          </wp:anchor>
        </w:drawing>
      </w:r>
    </w:p>
    <w:p w:rsidR="004444E4" w:rsidRDefault="00C26DED" w:rsidP="008D3565">
      <w:pPr>
        <w:spacing w:line="360" w:lineRule="auto"/>
        <w:jc w:val="both"/>
        <w:rPr>
          <w:rFonts w:cs="David"/>
          <w:sz w:val="24"/>
          <w:szCs w:val="24"/>
          <w:rtl/>
        </w:rPr>
      </w:pPr>
      <w:r>
        <w:rPr>
          <w:rFonts w:cs="David"/>
          <w:noProof/>
          <w:sz w:val="24"/>
          <w:szCs w:val="24"/>
          <w:rtl/>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6696000" cy="8798246"/>
            <wp:effectExtent l="0" t="0" r="0" b="317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Pic0004 (1).jpg"/>
                    <pic:cNvPicPr/>
                  </pic:nvPicPr>
                  <pic:blipFill rotWithShape="1">
                    <a:blip r:embed="rId11" cstate="print">
                      <a:extLst>
                        <a:ext uri="{28A0092B-C50C-407E-A947-70E740481C1C}">
                          <a14:useLocalDpi xmlns:a14="http://schemas.microsoft.com/office/drawing/2010/main" val="0"/>
                        </a:ext>
                      </a:extLst>
                    </a:blip>
                    <a:srcRect t="4500"/>
                    <a:stretch/>
                  </pic:blipFill>
                  <pic:spPr bwMode="auto">
                    <a:xfrm>
                      <a:off x="0" y="0"/>
                      <a:ext cx="6696000" cy="8798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15B5" w:rsidRDefault="007515B5" w:rsidP="008D3565">
      <w:pPr>
        <w:spacing w:line="360" w:lineRule="auto"/>
        <w:jc w:val="both"/>
        <w:rPr>
          <w:rFonts w:cs="David"/>
          <w:sz w:val="24"/>
          <w:szCs w:val="24"/>
          <w:rtl/>
        </w:rPr>
      </w:pPr>
      <w:r>
        <w:rPr>
          <w:rFonts w:cs="David" w:hint="cs"/>
          <w:sz w:val="24"/>
          <w:szCs w:val="24"/>
          <w:rtl/>
        </w:rPr>
        <w:lastRenderedPageBreak/>
        <w:t>רווח מדולל מאוחד למניה .</w:t>
      </w:r>
    </w:p>
    <w:p w:rsidR="007515B5" w:rsidRDefault="007515B5" w:rsidP="008D3565">
      <w:pPr>
        <w:spacing w:line="360" w:lineRule="auto"/>
        <w:jc w:val="both"/>
        <w:rPr>
          <w:rFonts w:cs="David"/>
          <w:sz w:val="24"/>
          <w:szCs w:val="24"/>
          <w:rtl/>
        </w:rPr>
      </w:pPr>
      <w:r>
        <w:rPr>
          <w:rFonts w:cs="David" w:hint="cs"/>
          <w:sz w:val="24"/>
          <w:szCs w:val="24"/>
          <w:rtl/>
        </w:rPr>
        <w:t xml:space="preserve">נזכיר שהשלב המרכזי בחישוב רווח מדולל הוא השפעת ני"ע המירים ומניות שהנפקתן מותנית . </w:t>
      </w:r>
    </w:p>
    <w:p w:rsidR="007515B5" w:rsidRDefault="007515B5" w:rsidP="008D3565">
      <w:pPr>
        <w:spacing w:line="360" w:lineRule="auto"/>
        <w:jc w:val="both"/>
        <w:rPr>
          <w:rFonts w:cs="David"/>
          <w:sz w:val="24"/>
          <w:szCs w:val="24"/>
          <w:rtl/>
        </w:rPr>
      </w:pPr>
      <w:r>
        <w:rPr>
          <w:rFonts w:cs="David" w:hint="cs"/>
          <w:sz w:val="24"/>
          <w:szCs w:val="24"/>
          <w:rtl/>
        </w:rPr>
        <w:t xml:space="preserve">באופן עקרוני , בשלב זה אנו מתייחסים לני"ע שהנפיקה חברת האם </w:t>
      </w:r>
    </w:p>
    <w:p w:rsidR="007515B5" w:rsidRDefault="007515B5" w:rsidP="008D3565">
      <w:pPr>
        <w:spacing w:line="360" w:lineRule="auto"/>
        <w:jc w:val="both"/>
        <w:rPr>
          <w:rFonts w:cs="David"/>
          <w:b/>
          <w:bCs/>
          <w:sz w:val="24"/>
          <w:szCs w:val="24"/>
          <w:rtl/>
        </w:rPr>
      </w:pPr>
      <w:r>
        <w:rPr>
          <w:rFonts w:cs="David" w:hint="cs"/>
          <w:b/>
          <w:bCs/>
          <w:sz w:val="24"/>
          <w:szCs w:val="24"/>
          <w:rtl/>
        </w:rPr>
        <w:t xml:space="preserve">מדוע? </w:t>
      </w:r>
    </w:p>
    <w:p w:rsidR="007515B5" w:rsidRDefault="007515B5" w:rsidP="008D3565">
      <w:pPr>
        <w:spacing w:line="360" w:lineRule="auto"/>
        <w:jc w:val="both"/>
        <w:rPr>
          <w:rFonts w:cs="David"/>
          <w:sz w:val="24"/>
          <w:szCs w:val="24"/>
          <w:rtl/>
        </w:rPr>
      </w:pPr>
      <w:r>
        <w:rPr>
          <w:rFonts w:cs="David" w:hint="cs"/>
          <w:sz w:val="24"/>
          <w:szCs w:val="24"/>
          <w:rtl/>
        </w:rPr>
        <w:t>כי הם יהפכו למניות של חברת האם , אשר יוחזקו ע"י הבעלים . אף על פי כן יש חישוב אחד המתייחס לני"ע ההמירים של הבת .</w:t>
      </w:r>
    </w:p>
    <w:p w:rsidR="007515B5" w:rsidRDefault="007515B5" w:rsidP="008D3565">
      <w:pPr>
        <w:spacing w:line="360" w:lineRule="auto"/>
        <w:jc w:val="both"/>
        <w:rPr>
          <w:rFonts w:cs="David"/>
          <w:sz w:val="24"/>
          <w:szCs w:val="24"/>
          <w:rtl/>
        </w:rPr>
      </w:pPr>
      <w:r>
        <w:rPr>
          <w:rFonts w:cs="David" w:hint="cs"/>
          <w:sz w:val="24"/>
          <w:szCs w:val="24"/>
          <w:rtl/>
        </w:rPr>
        <w:t xml:space="preserve">נחשוב מה יקרה אם הני"ע ההמירים של הבת יומרו . יש שינוי בשיעור ההחזקה ולכן חלקם של הבעלים ברווח משתנה . הוא יכול לגדול אבל זה לא מעניין אותנו כי זה אנטי מדלל והוא יכול לקטון וזה כן מעניין אותנו כי זה מדלל. </w:t>
      </w:r>
    </w:p>
    <w:p w:rsidR="007515B5" w:rsidRDefault="007515B5" w:rsidP="008D3565">
      <w:pPr>
        <w:spacing w:line="360" w:lineRule="auto"/>
        <w:jc w:val="both"/>
        <w:rPr>
          <w:rFonts w:cs="David"/>
          <w:sz w:val="24"/>
          <w:szCs w:val="24"/>
          <w:rtl/>
        </w:rPr>
      </w:pPr>
      <w:r>
        <w:rPr>
          <w:rFonts w:cs="David" w:hint="cs"/>
          <w:sz w:val="24"/>
          <w:szCs w:val="24"/>
          <w:rtl/>
        </w:rPr>
        <w:t xml:space="preserve">שימו לב שכמות המניות המוחזקת ע"י הבעלים לא משתנה, כי כאמור הם מחזיקים במניות של חברת האם, לא של הבת . </w:t>
      </w:r>
    </w:p>
    <w:p w:rsidR="007515B5" w:rsidRDefault="007515B5" w:rsidP="008D3565">
      <w:pPr>
        <w:spacing w:line="360" w:lineRule="auto"/>
        <w:jc w:val="both"/>
        <w:rPr>
          <w:rFonts w:cs="David"/>
          <w:sz w:val="24"/>
          <w:szCs w:val="24"/>
          <w:rtl/>
        </w:rPr>
      </w:pPr>
      <w:r>
        <w:rPr>
          <w:rFonts w:cs="David" w:hint="cs"/>
          <w:sz w:val="24"/>
          <w:szCs w:val="24"/>
          <w:rtl/>
        </w:rPr>
        <w:t xml:space="preserve">אם כך , הני"ע ההמירים של הבת משפיעים אך ורק על המונה , על הרווח . </w:t>
      </w:r>
    </w:p>
    <w:p w:rsidR="001C2CED" w:rsidRDefault="001C2CED"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Default="00603992" w:rsidP="008D3565">
      <w:pPr>
        <w:spacing w:line="360" w:lineRule="auto"/>
        <w:jc w:val="both"/>
        <w:rPr>
          <w:rFonts w:cs="David"/>
          <w:b/>
          <w:bCs/>
          <w:sz w:val="24"/>
          <w:szCs w:val="24"/>
          <w:u w:val="single"/>
          <w:rtl/>
        </w:rPr>
      </w:pPr>
    </w:p>
    <w:p w:rsidR="00603992" w:rsidRPr="001C2CED" w:rsidRDefault="00603992" w:rsidP="008D3565">
      <w:pPr>
        <w:spacing w:line="360" w:lineRule="auto"/>
        <w:jc w:val="both"/>
        <w:rPr>
          <w:rFonts w:cs="David"/>
          <w:b/>
          <w:bCs/>
          <w:sz w:val="24"/>
          <w:szCs w:val="24"/>
          <w:u w:val="single"/>
          <w:rtl/>
        </w:rPr>
      </w:pPr>
      <w:r>
        <w:rPr>
          <w:rFonts w:cs="David"/>
          <w:b/>
          <w:bCs/>
          <w:noProof/>
          <w:sz w:val="24"/>
          <w:szCs w:val="24"/>
          <w:u w:val="single"/>
          <w:rtl/>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696000" cy="880920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Pic0001.jpg"/>
                    <pic:cNvPicPr/>
                  </pic:nvPicPr>
                  <pic:blipFill rotWithShape="1">
                    <a:blip r:embed="rId12" cstate="print">
                      <a:extLst>
                        <a:ext uri="{28A0092B-C50C-407E-A947-70E740481C1C}">
                          <a14:useLocalDpi xmlns:a14="http://schemas.microsoft.com/office/drawing/2010/main" val="0"/>
                        </a:ext>
                      </a:extLst>
                    </a:blip>
                    <a:srcRect t="4382"/>
                    <a:stretch/>
                  </pic:blipFill>
                  <pic:spPr bwMode="auto">
                    <a:xfrm>
                      <a:off x="0" y="0"/>
                      <a:ext cx="6696000" cy="88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396A" w:rsidRDefault="009A4C56" w:rsidP="008D3565">
      <w:pPr>
        <w:spacing w:line="360" w:lineRule="auto"/>
        <w:jc w:val="both"/>
        <w:rPr>
          <w:rFonts w:cs="David"/>
          <w:b/>
          <w:bCs/>
          <w:color w:val="FF0000"/>
          <w:sz w:val="24"/>
          <w:szCs w:val="24"/>
          <w:u w:val="single"/>
          <w:rtl/>
        </w:rPr>
      </w:pPr>
      <w:r>
        <w:rPr>
          <w:rFonts w:cs="David"/>
          <w:b/>
          <w:bCs/>
          <w:noProof/>
          <w:color w:val="FF0000"/>
          <w:sz w:val="24"/>
          <w:szCs w:val="24"/>
          <w:u w:val="single"/>
          <w:rtl/>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696000" cy="8797669"/>
            <wp:effectExtent l="0" t="0" r="0" b="381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Pic0002.jpg"/>
                    <pic:cNvPicPr/>
                  </pic:nvPicPr>
                  <pic:blipFill rotWithShape="1">
                    <a:blip r:embed="rId13" cstate="print">
                      <a:extLst>
                        <a:ext uri="{28A0092B-C50C-407E-A947-70E740481C1C}">
                          <a14:useLocalDpi xmlns:a14="http://schemas.microsoft.com/office/drawing/2010/main" val="0"/>
                        </a:ext>
                      </a:extLst>
                    </a:blip>
                    <a:srcRect t="4500"/>
                    <a:stretch/>
                  </pic:blipFill>
                  <pic:spPr bwMode="auto">
                    <a:xfrm>
                      <a:off x="0" y="0"/>
                      <a:ext cx="6696000" cy="8797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396A" w:rsidRDefault="009A4C56" w:rsidP="008D3565">
      <w:pPr>
        <w:spacing w:line="360" w:lineRule="auto"/>
        <w:jc w:val="both"/>
        <w:rPr>
          <w:rFonts w:cs="David"/>
          <w:b/>
          <w:bCs/>
          <w:color w:val="FF0000"/>
          <w:sz w:val="24"/>
          <w:szCs w:val="24"/>
          <w:u w:val="single"/>
          <w:rtl/>
        </w:rPr>
      </w:pPr>
      <w:r>
        <w:rPr>
          <w:rFonts w:cs="David"/>
          <w:b/>
          <w:bCs/>
          <w:noProof/>
          <w:color w:val="FF0000"/>
          <w:sz w:val="24"/>
          <w:szCs w:val="24"/>
          <w:u w:val="single"/>
          <w:rtl/>
        </w:rPr>
        <w:lastRenderedPageBreak/>
        <w:drawing>
          <wp:anchor distT="0" distB="0" distL="114300" distR="114300" simplePos="0" relativeHeight="251660288" behindDoc="0" locked="0" layoutInCell="1" allowOverlap="1">
            <wp:simplePos x="-279070" y="914400"/>
            <wp:positionH relativeFrom="margin">
              <wp:align>center</wp:align>
            </wp:positionH>
            <wp:positionV relativeFrom="margin">
              <wp:align>center</wp:align>
            </wp:positionV>
            <wp:extent cx="6696000" cy="8624868"/>
            <wp:effectExtent l="0" t="0" r="0" b="508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_Pic0003.jpg"/>
                    <pic:cNvPicPr/>
                  </pic:nvPicPr>
                  <pic:blipFill rotWithShape="1">
                    <a:blip r:embed="rId14" cstate="print">
                      <a:extLst>
                        <a:ext uri="{28A0092B-C50C-407E-A947-70E740481C1C}">
                          <a14:useLocalDpi xmlns:a14="http://schemas.microsoft.com/office/drawing/2010/main" val="0"/>
                        </a:ext>
                      </a:extLst>
                    </a:blip>
                    <a:srcRect t="6382"/>
                    <a:stretch/>
                  </pic:blipFill>
                  <pic:spPr bwMode="auto">
                    <a:xfrm>
                      <a:off x="0" y="0"/>
                      <a:ext cx="6696000" cy="8624868"/>
                    </a:xfrm>
                    <a:prstGeom prst="rect">
                      <a:avLst/>
                    </a:prstGeom>
                    <a:ln>
                      <a:noFill/>
                    </a:ln>
                    <a:extLst>
                      <a:ext uri="{53640926-AAD7-44D8-BBD7-CCE9431645EC}">
                        <a14:shadowObscured xmlns:a14="http://schemas.microsoft.com/office/drawing/2010/main"/>
                      </a:ext>
                    </a:extLst>
                  </pic:spPr>
                </pic:pic>
              </a:graphicData>
            </a:graphic>
          </wp:anchor>
        </w:drawing>
      </w:r>
    </w:p>
    <w:p w:rsidR="00EA396A" w:rsidRDefault="009A4C56" w:rsidP="008D3565">
      <w:pPr>
        <w:spacing w:line="360" w:lineRule="auto"/>
        <w:jc w:val="both"/>
        <w:rPr>
          <w:rFonts w:cs="David"/>
          <w:b/>
          <w:bCs/>
          <w:color w:val="FF0000"/>
          <w:sz w:val="24"/>
          <w:szCs w:val="24"/>
          <w:u w:val="single"/>
          <w:rtl/>
        </w:rPr>
      </w:pPr>
      <w:r>
        <w:rPr>
          <w:rFonts w:cs="David"/>
          <w:b/>
          <w:bCs/>
          <w:noProof/>
          <w:color w:val="FF0000"/>
          <w:sz w:val="24"/>
          <w:szCs w:val="24"/>
          <w:u w:val="single"/>
          <w:rtl/>
        </w:rPr>
        <w:lastRenderedPageBreak/>
        <w:drawing>
          <wp:anchor distT="0" distB="0" distL="114300" distR="114300" simplePos="0" relativeHeight="251661312" behindDoc="0" locked="0" layoutInCell="1" allowOverlap="1">
            <wp:simplePos x="-308758" y="914400"/>
            <wp:positionH relativeFrom="margin">
              <wp:align>center</wp:align>
            </wp:positionH>
            <wp:positionV relativeFrom="margin">
              <wp:align>center</wp:align>
            </wp:positionV>
            <wp:extent cx="6728400" cy="8809200"/>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_Pic0004.jpg"/>
                    <pic:cNvPicPr/>
                  </pic:nvPicPr>
                  <pic:blipFill rotWithShape="1">
                    <a:blip r:embed="rId15" cstate="print">
                      <a:extLst>
                        <a:ext uri="{28A0092B-C50C-407E-A947-70E740481C1C}">
                          <a14:useLocalDpi xmlns:a14="http://schemas.microsoft.com/office/drawing/2010/main" val="0"/>
                        </a:ext>
                      </a:extLst>
                    </a:blip>
                    <a:srcRect t="4827"/>
                    <a:stretch/>
                  </pic:blipFill>
                  <pic:spPr bwMode="auto">
                    <a:xfrm>
                      <a:off x="0" y="0"/>
                      <a:ext cx="6728400" cy="8809200"/>
                    </a:xfrm>
                    <a:prstGeom prst="rect">
                      <a:avLst/>
                    </a:prstGeom>
                    <a:ln>
                      <a:noFill/>
                    </a:ln>
                    <a:extLst>
                      <a:ext uri="{53640926-AAD7-44D8-BBD7-CCE9431645EC}">
                        <a14:shadowObscured xmlns:a14="http://schemas.microsoft.com/office/drawing/2010/main"/>
                      </a:ext>
                    </a:extLst>
                  </pic:spPr>
                </pic:pic>
              </a:graphicData>
            </a:graphic>
          </wp:anchor>
        </w:drawing>
      </w:r>
    </w:p>
    <w:p w:rsidR="00EA396A" w:rsidRDefault="00EA396A" w:rsidP="008D3565">
      <w:pPr>
        <w:spacing w:line="360" w:lineRule="auto"/>
        <w:jc w:val="both"/>
        <w:rPr>
          <w:rFonts w:cs="David"/>
          <w:b/>
          <w:bCs/>
          <w:color w:val="FF0000"/>
          <w:sz w:val="24"/>
          <w:szCs w:val="24"/>
          <w:u w:val="single"/>
          <w:rtl/>
        </w:rPr>
      </w:pPr>
      <w:r w:rsidRPr="00EA396A">
        <w:rPr>
          <w:rFonts w:cs="David" w:hint="cs"/>
          <w:b/>
          <w:bCs/>
          <w:color w:val="FF0000"/>
          <w:sz w:val="24"/>
          <w:szCs w:val="24"/>
          <w:u w:val="single"/>
          <w:rtl/>
        </w:rPr>
        <w:lastRenderedPageBreak/>
        <w:t xml:space="preserve">כיצד פותרים שאלה ברווח מאוחד למניה </w:t>
      </w:r>
      <w:r>
        <w:rPr>
          <w:rFonts w:cs="David" w:hint="cs"/>
          <w:b/>
          <w:bCs/>
          <w:color w:val="FF0000"/>
          <w:sz w:val="24"/>
          <w:szCs w:val="24"/>
          <w:u w:val="single"/>
          <w:rtl/>
        </w:rPr>
        <w:t>?</w:t>
      </w:r>
    </w:p>
    <w:p w:rsidR="00EA396A" w:rsidRDefault="00EA396A" w:rsidP="008D3565">
      <w:pPr>
        <w:spacing w:line="360" w:lineRule="auto"/>
        <w:jc w:val="both"/>
        <w:rPr>
          <w:rFonts w:cs="David"/>
          <w:sz w:val="24"/>
          <w:szCs w:val="24"/>
          <w:rtl/>
        </w:rPr>
      </w:pPr>
      <w:r>
        <w:rPr>
          <w:rFonts w:cs="David" w:hint="cs"/>
          <w:b/>
          <w:bCs/>
          <w:sz w:val="24"/>
          <w:szCs w:val="24"/>
          <w:u w:val="single"/>
          <w:rtl/>
        </w:rPr>
        <w:t xml:space="preserve">שלב מקדמי ראשון </w:t>
      </w:r>
      <w:r>
        <w:rPr>
          <w:rFonts w:cs="David"/>
          <w:b/>
          <w:bCs/>
          <w:sz w:val="24"/>
          <w:szCs w:val="24"/>
          <w:u w:val="single"/>
          <w:rtl/>
        </w:rPr>
        <w:t>–</w:t>
      </w:r>
      <w:r>
        <w:rPr>
          <w:rFonts w:cs="David" w:hint="cs"/>
          <w:b/>
          <w:bCs/>
          <w:sz w:val="24"/>
          <w:szCs w:val="24"/>
          <w:u w:val="single"/>
          <w:rtl/>
        </w:rPr>
        <w:t xml:space="preserve"> </w:t>
      </w:r>
      <w:r>
        <w:rPr>
          <w:rFonts w:cs="David" w:hint="cs"/>
          <w:sz w:val="24"/>
          <w:szCs w:val="24"/>
          <w:rtl/>
        </w:rPr>
        <w:t xml:space="preserve">טיפול בנושא האיחוד- המטרה בשלב זה היא לבצע את כל החישובים שלמדנו היום שקשורים לאיחוד כך שמיד לאחר שלב זה ,  למעשה נפתור שאלה רגילה ברווח למניה </w:t>
      </w:r>
    </w:p>
    <w:p w:rsidR="00EA396A" w:rsidRDefault="00EA396A" w:rsidP="008D3565">
      <w:pPr>
        <w:spacing w:line="360" w:lineRule="auto"/>
        <w:jc w:val="both"/>
        <w:rPr>
          <w:rFonts w:cs="David"/>
          <w:b/>
          <w:bCs/>
          <w:sz w:val="24"/>
          <w:szCs w:val="24"/>
          <w:rtl/>
        </w:rPr>
      </w:pPr>
      <w:r>
        <w:rPr>
          <w:rFonts w:cs="David" w:hint="cs"/>
          <w:b/>
          <w:bCs/>
          <w:sz w:val="24"/>
          <w:szCs w:val="24"/>
          <w:rtl/>
        </w:rPr>
        <w:t>מה נחשב?</w:t>
      </w:r>
    </w:p>
    <w:p w:rsidR="00EA396A" w:rsidRDefault="00EA396A" w:rsidP="00EA396A">
      <w:pPr>
        <w:pStyle w:val="a7"/>
        <w:numPr>
          <w:ilvl w:val="0"/>
          <w:numId w:val="42"/>
        </w:numPr>
        <w:spacing w:line="360" w:lineRule="auto"/>
        <w:jc w:val="both"/>
        <w:rPr>
          <w:rFonts w:cs="David"/>
          <w:sz w:val="24"/>
          <w:szCs w:val="24"/>
        </w:rPr>
      </w:pPr>
      <w:r>
        <w:rPr>
          <w:rFonts w:cs="David" w:hint="cs"/>
          <w:sz w:val="24"/>
          <w:szCs w:val="24"/>
          <w:rtl/>
        </w:rPr>
        <w:t xml:space="preserve">תרומות האם והבת </w:t>
      </w:r>
      <w:r w:rsidR="004C185A">
        <w:rPr>
          <w:rFonts w:cs="David" w:hint="cs"/>
          <w:sz w:val="24"/>
          <w:szCs w:val="24"/>
          <w:rtl/>
        </w:rPr>
        <w:t>.</w:t>
      </w:r>
    </w:p>
    <w:p w:rsidR="00EA396A" w:rsidRDefault="00EA396A" w:rsidP="00EA396A">
      <w:pPr>
        <w:pStyle w:val="a7"/>
        <w:numPr>
          <w:ilvl w:val="0"/>
          <w:numId w:val="42"/>
        </w:numPr>
        <w:spacing w:line="360" w:lineRule="auto"/>
        <w:jc w:val="both"/>
        <w:rPr>
          <w:rFonts w:cs="David"/>
          <w:sz w:val="24"/>
          <w:szCs w:val="24"/>
        </w:rPr>
      </w:pPr>
      <w:r>
        <w:rPr>
          <w:rFonts w:cs="David" w:hint="cs"/>
          <w:sz w:val="24"/>
          <w:szCs w:val="24"/>
          <w:rtl/>
        </w:rPr>
        <w:t xml:space="preserve">רווח בסיסי ומדולל למניה </w:t>
      </w:r>
      <w:r w:rsidR="004C185A">
        <w:rPr>
          <w:rFonts w:cs="David" w:hint="cs"/>
          <w:sz w:val="24"/>
          <w:szCs w:val="24"/>
          <w:rtl/>
        </w:rPr>
        <w:t>של הבת על סמך התרומה שלה .</w:t>
      </w:r>
    </w:p>
    <w:p w:rsidR="004C185A" w:rsidRDefault="004C185A" w:rsidP="00EA396A">
      <w:pPr>
        <w:pStyle w:val="a7"/>
        <w:numPr>
          <w:ilvl w:val="0"/>
          <w:numId w:val="42"/>
        </w:numPr>
        <w:spacing w:line="360" w:lineRule="auto"/>
        <w:jc w:val="both"/>
        <w:rPr>
          <w:rFonts w:cs="David"/>
          <w:sz w:val="24"/>
          <w:szCs w:val="24"/>
        </w:rPr>
      </w:pPr>
      <w:r>
        <w:rPr>
          <w:rFonts w:cs="David" w:hint="cs"/>
          <w:sz w:val="24"/>
          <w:szCs w:val="24"/>
          <w:rtl/>
        </w:rPr>
        <w:t>חישוב חלקם של הבעלים ברווח הבסיסי .</w:t>
      </w:r>
    </w:p>
    <w:p w:rsidR="004C185A" w:rsidRPr="00EA396A" w:rsidRDefault="004C185A" w:rsidP="00EA396A">
      <w:pPr>
        <w:pStyle w:val="a7"/>
        <w:numPr>
          <w:ilvl w:val="0"/>
          <w:numId w:val="42"/>
        </w:numPr>
        <w:spacing w:line="360" w:lineRule="auto"/>
        <w:jc w:val="both"/>
        <w:rPr>
          <w:rFonts w:cs="David"/>
          <w:sz w:val="24"/>
          <w:szCs w:val="24"/>
          <w:rtl/>
        </w:rPr>
      </w:pPr>
      <w:r>
        <w:rPr>
          <w:rFonts w:cs="David" w:hint="cs"/>
          <w:sz w:val="24"/>
          <w:szCs w:val="24"/>
          <w:rtl/>
        </w:rPr>
        <w:t>השפעת ני"ע המירים של הבת .</w:t>
      </w:r>
    </w:p>
    <w:p w:rsidR="008D3565" w:rsidRDefault="004C185A" w:rsidP="008D3565">
      <w:pPr>
        <w:spacing w:line="360" w:lineRule="auto"/>
        <w:jc w:val="both"/>
        <w:rPr>
          <w:rFonts w:cs="David"/>
          <w:sz w:val="24"/>
          <w:szCs w:val="24"/>
          <w:rtl/>
        </w:rPr>
      </w:pPr>
      <w:r>
        <w:rPr>
          <w:rFonts w:cs="David" w:hint="cs"/>
          <w:b/>
          <w:bCs/>
          <w:sz w:val="24"/>
          <w:szCs w:val="24"/>
          <w:u w:val="single"/>
          <w:rtl/>
        </w:rPr>
        <w:t xml:space="preserve">שלב מקדמי שני </w:t>
      </w:r>
      <w:r>
        <w:rPr>
          <w:rFonts w:cs="David"/>
          <w:b/>
          <w:bCs/>
          <w:sz w:val="24"/>
          <w:szCs w:val="24"/>
          <w:u w:val="single"/>
          <w:rtl/>
        </w:rPr>
        <w:t>–</w:t>
      </w:r>
      <w:r>
        <w:rPr>
          <w:rFonts w:cs="David" w:hint="cs"/>
          <w:b/>
          <w:bCs/>
          <w:sz w:val="24"/>
          <w:szCs w:val="24"/>
          <w:u w:val="single"/>
          <w:rtl/>
        </w:rPr>
        <w:t xml:space="preserve"> </w:t>
      </w:r>
      <w:r>
        <w:rPr>
          <w:rFonts w:cs="David" w:hint="cs"/>
          <w:sz w:val="24"/>
          <w:szCs w:val="24"/>
          <w:rtl/>
        </w:rPr>
        <w:t xml:space="preserve">טיפול בזכויות </w:t>
      </w:r>
      <w:r>
        <w:rPr>
          <w:rFonts w:cs="David"/>
          <w:sz w:val="24"/>
          <w:szCs w:val="24"/>
          <w:rtl/>
        </w:rPr>
        <w:t>–</w:t>
      </w:r>
      <w:r>
        <w:rPr>
          <w:rFonts w:cs="David" w:hint="cs"/>
          <w:sz w:val="24"/>
          <w:szCs w:val="24"/>
          <w:rtl/>
        </w:rPr>
        <w:t xml:space="preserve"> למען הסר ספק אנו עוסקים בזכויות של חברת האם כי אם חברת הבת הנפיקה זכויות כבר התחשבנו בהן בשלב המקדמי הראשון כאשר חישבנו את הרווח הבסיסי והמדולל למניה של הבת . בכל מקרה נזכיר שנחשב כאן :</w:t>
      </w:r>
    </w:p>
    <w:p w:rsidR="004C185A" w:rsidRPr="004C185A" w:rsidRDefault="004C185A" w:rsidP="004C185A">
      <w:pPr>
        <w:pStyle w:val="a7"/>
        <w:numPr>
          <w:ilvl w:val="0"/>
          <w:numId w:val="43"/>
        </w:numPr>
        <w:spacing w:line="360" w:lineRule="auto"/>
        <w:jc w:val="both"/>
        <w:rPr>
          <w:rFonts w:cs="David"/>
          <w:b/>
          <w:bCs/>
          <w:sz w:val="24"/>
          <w:szCs w:val="24"/>
        </w:rPr>
      </w:pPr>
      <w:r>
        <w:rPr>
          <w:rFonts w:cs="David" w:hint="cs"/>
          <w:sz w:val="24"/>
          <w:szCs w:val="24"/>
          <w:rtl/>
        </w:rPr>
        <w:t>מרכיב הטבה</w:t>
      </w:r>
    </w:p>
    <w:p w:rsidR="004C185A" w:rsidRPr="004C185A" w:rsidRDefault="004C185A" w:rsidP="004C185A">
      <w:pPr>
        <w:pStyle w:val="a7"/>
        <w:numPr>
          <w:ilvl w:val="0"/>
          <w:numId w:val="43"/>
        </w:numPr>
        <w:spacing w:line="360" w:lineRule="auto"/>
        <w:jc w:val="both"/>
        <w:rPr>
          <w:rFonts w:cs="David"/>
          <w:b/>
          <w:bCs/>
          <w:sz w:val="24"/>
          <w:szCs w:val="24"/>
        </w:rPr>
      </w:pPr>
      <w:r>
        <w:rPr>
          <w:rFonts w:cs="David" w:hint="cs"/>
          <w:sz w:val="24"/>
          <w:szCs w:val="24"/>
          <w:rtl/>
        </w:rPr>
        <w:t xml:space="preserve">מניות במחיר שוק </w:t>
      </w:r>
    </w:p>
    <w:p w:rsidR="004C185A" w:rsidRDefault="004C185A" w:rsidP="004C185A">
      <w:pPr>
        <w:spacing w:line="360" w:lineRule="auto"/>
        <w:jc w:val="both"/>
        <w:rPr>
          <w:rFonts w:cs="David"/>
          <w:sz w:val="24"/>
          <w:szCs w:val="24"/>
          <w:rtl/>
        </w:rPr>
      </w:pPr>
      <w:r>
        <w:rPr>
          <w:rFonts w:cs="David" w:hint="cs"/>
          <w:b/>
          <w:bCs/>
          <w:sz w:val="24"/>
          <w:szCs w:val="24"/>
          <w:u w:val="single"/>
          <w:rtl/>
        </w:rPr>
        <w:t xml:space="preserve">שלב ראשון </w:t>
      </w:r>
      <w:r>
        <w:rPr>
          <w:rFonts w:cs="David"/>
          <w:b/>
          <w:bCs/>
          <w:sz w:val="24"/>
          <w:szCs w:val="24"/>
          <w:u w:val="single"/>
          <w:rtl/>
        </w:rPr>
        <w:t>–</w:t>
      </w:r>
      <w:r>
        <w:rPr>
          <w:rFonts w:cs="David" w:hint="cs"/>
          <w:b/>
          <w:bCs/>
          <w:sz w:val="24"/>
          <w:szCs w:val="24"/>
          <w:u w:val="single"/>
          <w:rtl/>
        </w:rPr>
        <w:t xml:space="preserve"> </w:t>
      </w:r>
      <w:r>
        <w:rPr>
          <w:rFonts w:cs="David" w:hint="cs"/>
          <w:sz w:val="24"/>
          <w:szCs w:val="24"/>
          <w:rtl/>
        </w:rPr>
        <w:t xml:space="preserve">חישוב רווח בסיסי למניה </w:t>
      </w:r>
    </w:p>
    <w:p w:rsidR="004C185A" w:rsidRDefault="004C185A" w:rsidP="004C185A">
      <w:pPr>
        <w:pStyle w:val="a7"/>
        <w:numPr>
          <w:ilvl w:val="0"/>
          <w:numId w:val="44"/>
        </w:numPr>
        <w:spacing w:line="360" w:lineRule="auto"/>
        <w:jc w:val="both"/>
        <w:rPr>
          <w:rFonts w:cs="David"/>
          <w:sz w:val="24"/>
          <w:szCs w:val="24"/>
        </w:rPr>
      </w:pPr>
      <w:r>
        <w:rPr>
          <w:rFonts w:cs="David" w:hint="cs"/>
          <w:sz w:val="24"/>
          <w:szCs w:val="24"/>
          <w:rtl/>
        </w:rPr>
        <w:t xml:space="preserve">רווח בסיסי </w:t>
      </w:r>
    </w:p>
    <w:tbl>
      <w:tblPr>
        <w:tblStyle w:val="ab"/>
        <w:bidiVisual/>
        <w:tblW w:w="0" w:type="auto"/>
        <w:tblInd w:w="720" w:type="dxa"/>
        <w:tblLook w:val="04A0" w:firstRow="1" w:lastRow="0" w:firstColumn="1" w:lastColumn="0" w:noHBand="0" w:noVBand="1"/>
      </w:tblPr>
      <w:tblGrid>
        <w:gridCol w:w="5057"/>
        <w:gridCol w:w="466"/>
      </w:tblGrid>
      <w:tr w:rsidR="004C185A" w:rsidTr="004C185A">
        <w:tc>
          <w:tcPr>
            <w:tcW w:w="0" w:type="auto"/>
            <w:vAlign w:val="center"/>
          </w:tcPr>
          <w:p w:rsidR="004C185A" w:rsidRDefault="004C185A" w:rsidP="004C185A">
            <w:pPr>
              <w:pStyle w:val="a7"/>
              <w:spacing w:line="360" w:lineRule="auto"/>
              <w:ind w:left="0"/>
              <w:rPr>
                <w:rFonts w:cs="David"/>
                <w:sz w:val="24"/>
                <w:szCs w:val="24"/>
                <w:rtl/>
              </w:rPr>
            </w:pPr>
            <w:r>
              <w:rPr>
                <w:rFonts w:cs="David" w:hint="cs"/>
                <w:sz w:val="24"/>
                <w:szCs w:val="24"/>
                <w:rtl/>
              </w:rPr>
              <w:t>נקודת מוצא (שלב מקדמי 1ג.)</w:t>
            </w:r>
          </w:p>
        </w:tc>
        <w:tc>
          <w:tcPr>
            <w:tcW w:w="0" w:type="auto"/>
            <w:vAlign w:val="center"/>
          </w:tcPr>
          <w:p w:rsidR="004C185A" w:rsidRDefault="004C185A" w:rsidP="004C185A">
            <w:pPr>
              <w:pStyle w:val="a7"/>
              <w:spacing w:line="360" w:lineRule="auto"/>
              <w:ind w:left="0"/>
              <w:rPr>
                <w:rFonts w:cs="David"/>
                <w:sz w:val="24"/>
                <w:szCs w:val="24"/>
                <w:rtl/>
              </w:rPr>
            </w:pPr>
            <w:r>
              <w:rPr>
                <w:rFonts w:cs="David" w:hint="cs"/>
                <w:sz w:val="24"/>
                <w:szCs w:val="24"/>
              </w:rPr>
              <w:t>XX</w:t>
            </w:r>
          </w:p>
        </w:tc>
      </w:tr>
      <w:tr w:rsidR="004C185A" w:rsidTr="004C185A">
        <w:tc>
          <w:tcPr>
            <w:tcW w:w="0" w:type="auto"/>
            <w:vAlign w:val="center"/>
          </w:tcPr>
          <w:p w:rsidR="004C185A" w:rsidRDefault="004C185A" w:rsidP="004C185A">
            <w:pPr>
              <w:pStyle w:val="a7"/>
              <w:spacing w:line="360" w:lineRule="auto"/>
              <w:ind w:left="0"/>
              <w:rPr>
                <w:rFonts w:cs="David"/>
                <w:sz w:val="24"/>
                <w:szCs w:val="24"/>
                <w:rtl/>
              </w:rPr>
            </w:pPr>
            <w:r>
              <w:rPr>
                <w:rFonts w:cs="David" w:hint="cs"/>
                <w:sz w:val="24"/>
                <w:szCs w:val="24"/>
                <w:rtl/>
              </w:rPr>
              <w:t xml:space="preserve">השפעת מ"ב </w:t>
            </w:r>
            <w:r w:rsidRPr="004C185A">
              <w:rPr>
                <w:rFonts w:cs="David"/>
                <w:sz w:val="24"/>
                <w:szCs w:val="24"/>
              </w:rPr>
              <w:sym w:font="Wingdings" w:char="F0DF"/>
            </w:r>
            <w:r>
              <w:rPr>
                <w:rFonts w:cs="David" w:hint="cs"/>
                <w:sz w:val="24"/>
                <w:szCs w:val="24"/>
                <w:rtl/>
              </w:rPr>
              <w:t xml:space="preserve"> רק של חברת האם </w:t>
            </w:r>
          </w:p>
          <w:p w:rsidR="004C185A" w:rsidRDefault="004C185A" w:rsidP="004C185A">
            <w:pPr>
              <w:pStyle w:val="a7"/>
              <w:spacing w:line="360" w:lineRule="auto"/>
              <w:ind w:left="0"/>
              <w:rPr>
                <w:rFonts w:cs="David"/>
                <w:sz w:val="24"/>
                <w:szCs w:val="24"/>
                <w:rtl/>
              </w:rPr>
            </w:pPr>
            <w:r>
              <w:rPr>
                <w:rFonts w:cs="David" w:hint="cs"/>
                <w:sz w:val="24"/>
                <w:szCs w:val="24"/>
                <w:rtl/>
              </w:rPr>
              <w:t>(אם לבת יש מ"ב התייחסנו לכך בשלב</w:t>
            </w:r>
          </w:p>
          <w:p w:rsidR="004C185A" w:rsidRDefault="004C185A" w:rsidP="004C185A">
            <w:pPr>
              <w:pStyle w:val="a7"/>
              <w:spacing w:line="360" w:lineRule="auto"/>
              <w:ind w:left="0"/>
              <w:rPr>
                <w:rFonts w:cs="David"/>
                <w:sz w:val="24"/>
                <w:szCs w:val="24"/>
                <w:rtl/>
              </w:rPr>
            </w:pPr>
            <w:r>
              <w:rPr>
                <w:rFonts w:cs="David" w:hint="cs"/>
                <w:sz w:val="24"/>
                <w:szCs w:val="24"/>
                <w:rtl/>
              </w:rPr>
              <w:t>מקדמי 1ב. כשחישבנו את הרווח הבסיסי והמדולל שלה )</w:t>
            </w:r>
          </w:p>
        </w:tc>
        <w:tc>
          <w:tcPr>
            <w:tcW w:w="0" w:type="auto"/>
            <w:vAlign w:val="center"/>
          </w:tcPr>
          <w:p w:rsidR="004C185A" w:rsidRDefault="004C185A" w:rsidP="004C185A">
            <w:pPr>
              <w:pStyle w:val="a7"/>
              <w:spacing w:line="360" w:lineRule="auto"/>
              <w:ind w:left="0"/>
              <w:rPr>
                <w:rFonts w:cs="David"/>
                <w:sz w:val="24"/>
                <w:szCs w:val="24"/>
                <w:rtl/>
              </w:rPr>
            </w:pPr>
            <w:r>
              <w:rPr>
                <w:rFonts w:cs="David" w:hint="cs"/>
                <w:sz w:val="24"/>
                <w:szCs w:val="24"/>
              </w:rPr>
              <w:t>XX</w:t>
            </w:r>
          </w:p>
        </w:tc>
      </w:tr>
      <w:tr w:rsidR="004C185A" w:rsidTr="004C185A">
        <w:tc>
          <w:tcPr>
            <w:tcW w:w="0" w:type="auto"/>
            <w:vAlign w:val="center"/>
          </w:tcPr>
          <w:p w:rsidR="004C185A" w:rsidRDefault="004C185A" w:rsidP="004C185A">
            <w:pPr>
              <w:pStyle w:val="a7"/>
              <w:spacing w:line="360" w:lineRule="auto"/>
              <w:ind w:left="0"/>
              <w:rPr>
                <w:rFonts w:cs="David"/>
                <w:sz w:val="24"/>
                <w:szCs w:val="24"/>
                <w:rtl/>
              </w:rPr>
            </w:pPr>
          </w:p>
        </w:tc>
        <w:tc>
          <w:tcPr>
            <w:tcW w:w="0" w:type="auto"/>
            <w:vAlign w:val="center"/>
          </w:tcPr>
          <w:p w:rsidR="004C185A" w:rsidRDefault="004C185A" w:rsidP="004C185A">
            <w:pPr>
              <w:pStyle w:val="a7"/>
              <w:spacing w:line="360" w:lineRule="auto"/>
              <w:ind w:left="0"/>
              <w:rPr>
                <w:rFonts w:cs="David"/>
                <w:sz w:val="24"/>
                <w:szCs w:val="24"/>
                <w:rtl/>
              </w:rPr>
            </w:pPr>
            <w:r>
              <w:rPr>
                <w:rFonts w:cs="David" w:hint="cs"/>
                <w:sz w:val="24"/>
                <w:szCs w:val="24"/>
              </w:rPr>
              <w:t>XX</w:t>
            </w:r>
          </w:p>
        </w:tc>
      </w:tr>
    </w:tbl>
    <w:p w:rsidR="004C185A" w:rsidRDefault="004C185A" w:rsidP="004C185A">
      <w:pPr>
        <w:pStyle w:val="a7"/>
        <w:numPr>
          <w:ilvl w:val="0"/>
          <w:numId w:val="44"/>
        </w:numPr>
        <w:spacing w:line="360" w:lineRule="auto"/>
        <w:jc w:val="both"/>
        <w:rPr>
          <w:rFonts w:cs="David"/>
          <w:sz w:val="24"/>
          <w:szCs w:val="24"/>
        </w:rPr>
      </w:pPr>
      <w:r>
        <w:rPr>
          <w:rFonts w:cs="David" w:hint="cs"/>
          <w:sz w:val="24"/>
          <w:szCs w:val="24"/>
          <w:rtl/>
        </w:rPr>
        <w:t xml:space="preserve">כמות בסיסית </w:t>
      </w:r>
      <w:r>
        <w:rPr>
          <w:rFonts w:cs="David"/>
          <w:sz w:val="24"/>
          <w:szCs w:val="24"/>
          <w:rtl/>
        </w:rPr>
        <w:t>–</w:t>
      </w:r>
      <w:r>
        <w:rPr>
          <w:rFonts w:cs="David" w:hint="cs"/>
          <w:sz w:val="24"/>
          <w:szCs w:val="24"/>
          <w:rtl/>
        </w:rPr>
        <w:t xml:space="preserve"> רק של האם </w:t>
      </w:r>
    </w:p>
    <w:p w:rsidR="004C185A" w:rsidRDefault="004C185A" w:rsidP="004C185A">
      <w:pPr>
        <w:pStyle w:val="a7"/>
        <w:numPr>
          <w:ilvl w:val="0"/>
          <w:numId w:val="44"/>
        </w:numPr>
        <w:spacing w:line="360" w:lineRule="auto"/>
        <w:jc w:val="both"/>
        <w:rPr>
          <w:rFonts w:cs="David"/>
          <w:sz w:val="24"/>
          <w:szCs w:val="24"/>
        </w:rPr>
      </w:pPr>
      <w:r>
        <w:rPr>
          <w:rFonts w:cs="David" w:hint="cs"/>
          <w:sz w:val="24"/>
          <w:szCs w:val="24"/>
          <w:rtl/>
        </w:rPr>
        <w:t xml:space="preserve">רווח בסיסי למניה </w:t>
      </w:r>
    </w:p>
    <w:p w:rsidR="004C185A" w:rsidRDefault="004C185A" w:rsidP="004C185A">
      <w:pPr>
        <w:spacing w:line="360" w:lineRule="auto"/>
        <w:jc w:val="both"/>
        <w:rPr>
          <w:rFonts w:cs="David"/>
          <w:sz w:val="24"/>
          <w:szCs w:val="24"/>
          <w:rtl/>
        </w:rPr>
      </w:pPr>
      <w:r>
        <w:rPr>
          <w:rFonts w:cs="David" w:hint="cs"/>
          <w:b/>
          <w:bCs/>
          <w:sz w:val="24"/>
          <w:szCs w:val="24"/>
          <w:u w:val="single"/>
          <w:rtl/>
        </w:rPr>
        <w:t xml:space="preserve">שלב שני </w:t>
      </w:r>
      <w:r>
        <w:rPr>
          <w:rFonts w:cs="David"/>
          <w:b/>
          <w:bCs/>
          <w:sz w:val="24"/>
          <w:szCs w:val="24"/>
          <w:u w:val="single"/>
          <w:rtl/>
        </w:rPr>
        <w:t>–</w:t>
      </w:r>
      <w:r>
        <w:rPr>
          <w:rFonts w:cs="David" w:hint="cs"/>
          <w:b/>
          <w:bCs/>
          <w:sz w:val="24"/>
          <w:szCs w:val="24"/>
          <w:u w:val="single"/>
          <w:rtl/>
        </w:rPr>
        <w:t xml:space="preserve"> </w:t>
      </w:r>
      <w:r>
        <w:rPr>
          <w:rFonts w:cs="David" w:hint="cs"/>
          <w:sz w:val="24"/>
          <w:szCs w:val="24"/>
          <w:rtl/>
        </w:rPr>
        <w:t xml:space="preserve">חישוב רווח מדולל למניה </w:t>
      </w:r>
    </w:p>
    <w:p w:rsidR="004C185A" w:rsidRDefault="004C185A" w:rsidP="004C185A">
      <w:pPr>
        <w:pStyle w:val="a7"/>
        <w:numPr>
          <w:ilvl w:val="0"/>
          <w:numId w:val="45"/>
        </w:numPr>
        <w:spacing w:line="360" w:lineRule="auto"/>
        <w:jc w:val="both"/>
        <w:rPr>
          <w:rFonts w:cs="David"/>
          <w:sz w:val="24"/>
          <w:szCs w:val="24"/>
        </w:rPr>
      </w:pPr>
      <w:r>
        <w:rPr>
          <w:rFonts w:cs="David" w:hint="cs"/>
          <w:sz w:val="24"/>
          <w:szCs w:val="24"/>
          <w:rtl/>
        </w:rPr>
        <w:t xml:space="preserve">מספר בוחן </w:t>
      </w:r>
      <w:r>
        <w:rPr>
          <w:rFonts w:cs="David"/>
          <w:sz w:val="24"/>
          <w:szCs w:val="24"/>
          <w:rtl/>
        </w:rPr>
        <w:t>–</w:t>
      </w:r>
      <w:r>
        <w:rPr>
          <w:rFonts w:cs="David" w:hint="cs"/>
          <w:sz w:val="24"/>
          <w:szCs w:val="24"/>
          <w:rtl/>
        </w:rPr>
        <w:t xml:space="preserve"> רווח בסיסי למניה </w:t>
      </w:r>
    </w:p>
    <w:p w:rsidR="004C185A" w:rsidRDefault="004C185A" w:rsidP="004C185A">
      <w:pPr>
        <w:pStyle w:val="a7"/>
        <w:numPr>
          <w:ilvl w:val="0"/>
          <w:numId w:val="45"/>
        </w:numPr>
        <w:spacing w:line="360" w:lineRule="auto"/>
        <w:jc w:val="both"/>
        <w:rPr>
          <w:rFonts w:cs="David"/>
          <w:sz w:val="24"/>
          <w:szCs w:val="24"/>
        </w:rPr>
      </w:pPr>
      <w:r>
        <w:rPr>
          <w:rFonts w:cs="David" w:hint="cs"/>
          <w:sz w:val="24"/>
          <w:szCs w:val="24"/>
          <w:rtl/>
        </w:rPr>
        <w:t xml:space="preserve">ני"ע המירים ומניות שהנפקתן מותנית </w:t>
      </w:r>
      <w:r>
        <w:rPr>
          <w:rFonts w:cs="David"/>
          <w:sz w:val="24"/>
          <w:szCs w:val="24"/>
          <w:rtl/>
        </w:rPr>
        <w:t>–</w:t>
      </w:r>
      <w:r>
        <w:rPr>
          <w:rFonts w:cs="David" w:hint="cs"/>
          <w:sz w:val="24"/>
          <w:szCs w:val="24"/>
          <w:rtl/>
        </w:rPr>
        <w:t xml:space="preserve"> מתייחסית לני"ע ההמירים של האם למעט הפחתה של חישוב אחד שהוא השפעת ני"ע ההמירים של הבת אותו חישבנו כבר בשלב מקדמי 1ד וכמובן שהוא משפיע על המונה בלבד</w:t>
      </w:r>
    </w:p>
    <w:p w:rsidR="004C185A" w:rsidRDefault="004C185A" w:rsidP="004C185A">
      <w:pPr>
        <w:pStyle w:val="a7"/>
        <w:numPr>
          <w:ilvl w:val="0"/>
          <w:numId w:val="45"/>
        </w:numPr>
        <w:spacing w:line="360" w:lineRule="auto"/>
        <w:jc w:val="both"/>
        <w:rPr>
          <w:rFonts w:cs="David"/>
          <w:sz w:val="24"/>
          <w:szCs w:val="24"/>
        </w:rPr>
      </w:pPr>
      <w:r>
        <w:rPr>
          <w:rFonts w:cs="David" w:hint="cs"/>
          <w:sz w:val="24"/>
          <w:szCs w:val="24"/>
          <w:rtl/>
        </w:rPr>
        <w:t xml:space="preserve">רווח מדולל למניה </w:t>
      </w:r>
      <w:r>
        <w:rPr>
          <w:rFonts w:cs="David"/>
          <w:sz w:val="24"/>
          <w:szCs w:val="24"/>
          <w:rtl/>
        </w:rPr>
        <w:t>–</w:t>
      </w:r>
      <w:r>
        <w:rPr>
          <w:rFonts w:cs="David" w:hint="cs"/>
          <w:sz w:val="24"/>
          <w:szCs w:val="24"/>
          <w:rtl/>
        </w:rPr>
        <w:t xml:space="preserve"> חישוב רגיל </w:t>
      </w:r>
    </w:p>
    <w:p w:rsidR="004C185A" w:rsidRDefault="004C185A" w:rsidP="004C185A">
      <w:pPr>
        <w:spacing w:line="360" w:lineRule="auto"/>
        <w:jc w:val="both"/>
        <w:rPr>
          <w:rFonts w:cs="David"/>
          <w:sz w:val="24"/>
          <w:szCs w:val="24"/>
          <w:rtl/>
        </w:rPr>
      </w:pPr>
      <w:r>
        <w:rPr>
          <w:rFonts w:cs="David" w:hint="cs"/>
          <w:b/>
          <w:bCs/>
          <w:sz w:val="24"/>
          <w:szCs w:val="24"/>
          <w:u w:val="single"/>
          <w:rtl/>
        </w:rPr>
        <w:t xml:space="preserve">שלב שלישי </w:t>
      </w:r>
      <w:r>
        <w:rPr>
          <w:rFonts w:cs="David"/>
          <w:b/>
          <w:bCs/>
          <w:sz w:val="24"/>
          <w:szCs w:val="24"/>
          <w:u w:val="single"/>
          <w:rtl/>
        </w:rPr>
        <w:t>–</w:t>
      </w:r>
      <w:r>
        <w:rPr>
          <w:rFonts w:cs="David" w:hint="cs"/>
          <w:b/>
          <w:bCs/>
          <w:sz w:val="24"/>
          <w:szCs w:val="24"/>
          <w:u w:val="single"/>
          <w:rtl/>
        </w:rPr>
        <w:t xml:space="preserve"> </w:t>
      </w:r>
      <w:r>
        <w:rPr>
          <w:rFonts w:cs="David" w:hint="cs"/>
          <w:sz w:val="24"/>
          <w:szCs w:val="24"/>
          <w:rtl/>
        </w:rPr>
        <w:t xml:space="preserve">הצגה </w:t>
      </w:r>
      <w:r>
        <w:rPr>
          <w:rFonts w:cs="David"/>
          <w:sz w:val="24"/>
          <w:szCs w:val="24"/>
          <w:rtl/>
        </w:rPr>
        <w:t>–</w:t>
      </w:r>
      <w:r>
        <w:rPr>
          <w:rFonts w:cs="David" w:hint="cs"/>
          <w:sz w:val="24"/>
          <w:szCs w:val="24"/>
          <w:rtl/>
        </w:rPr>
        <w:t xml:space="preserve"> כרגיל </w:t>
      </w:r>
    </w:p>
    <w:p w:rsidR="004C185A" w:rsidRDefault="004C185A" w:rsidP="004C185A">
      <w:pPr>
        <w:spacing w:line="360" w:lineRule="auto"/>
        <w:jc w:val="both"/>
        <w:rPr>
          <w:rFonts w:cs="David"/>
          <w:b/>
          <w:bCs/>
          <w:sz w:val="24"/>
          <w:szCs w:val="24"/>
          <w:rtl/>
        </w:rPr>
      </w:pPr>
    </w:p>
    <w:p w:rsidR="004C185A" w:rsidRDefault="004C185A" w:rsidP="004C185A">
      <w:pPr>
        <w:spacing w:line="360" w:lineRule="auto"/>
        <w:jc w:val="both"/>
        <w:rPr>
          <w:rFonts w:cs="David"/>
          <w:b/>
          <w:bCs/>
          <w:sz w:val="24"/>
          <w:szCs w:val="24"/>
          <w:rtl/>
        </w:rPr>
      </w:pPr>
    </w:p>
    <w:p w:rsidR="004C185A" w:rsidRDefault="004C185A" w:rsidP="004C185A">
      <w:pPr>
        <w:spacing w:line="360" w:lineRule="auto"/>
        <w:jc w:val="both"/>
        <w:rPr>
          <w:rFonts w:cs="David"/>
          <w:b/>
          <w:bCs/>
          <w:sz w:val="24"/>
          <w:szCs w:val="24"/>
          <w:rtl/>
        </w:rPr>
      </w:pPr>
      <w:r>
        <w:rPr>
          <w:rFonts w:cs="David" w:hint="cs"/>
          <w:b/>
          <w:bCs/>
          <w:sz w:val="24"/>
          <w:szCs w:val="24"/>
          <w:rtl/>
        </w:rPr>
        <w:lastRenderedPageBreak/>
        <w:t>דגש : כיצד משפיעים האירועים הבאים על חישוב הרווח המאוחד למניה ?</w:t>
      </w:r>
    </w:p>
    <w:p w:rsidR="004C185A" w:rsidRPr="004C185A" w:rsidRDefault="004C185A" w:rsidP="004C185A">
      <w:pPr>
        <w:pStyle w:val="a7"/>
        <w:numPr>
          <w:ilvl w:val="0"/>
          <w:numId w:val="46"/>
        </w:numPr>
        <w:spacing w:line="360" w:lineRule="auto"/>
        <w:jc w:val="both"/>
        <w:rPr>
          <w:rFonts w:cs="David"/>
          <w:b/>
          <w:bCs/>
          <w:sz w:val="24"/>
          <w:szCs w:val="24"/>
        </w:rPr>
      </w:pPr>
      <w:r>
        <w:rPr>
          <w:rFonts w:cs="David" w:hint="cs"/>
          <w:sz w:val="24"/>
          <w:szCs w:val="24"/>
          <w:rtl/>
        </w:rPr>
        <w:t xml:space="preserve">חברת האם מחזיקה מניות של הבת </w:t>
      </w:r>
      <w:r>
        <w:rPr>
          <w:rFonts w:cs="David"/>
          <w:sz w:val="24"/>
          <w:szCs w:val="24"/>
          <w:rtl/>
        </w:rPr>
        <w:t>–</w:t>
      </w:r>
      <w:r>
        <w:rPr>
          <w:rFonts w:cs="David" w:hint="cs"/>
          <w:sz w:val="24"/>
          <w:szCs w:val="24"/>
          <w:rtl/>
        </w:rPr>
        <w:t xml:space="preserve"> </w:t>
      </w:r>
    </w:p>
    <w:p w:rsidR="004C185A" w:rsidRDefault="004C185A" w:rsidP="004C185A">
      <w:pPr>
        <w:pStyle w:val="a7"/>
        <w:spacing w:line="360" w:lineRule="auto"/>
        <w:jc w:val="both"/>
        <w:rPr>
          <w:rFonts w:cs="David"/>
          <w:sz w:val="24"/>
          <w:szCs w:val="24"/>
          <w:rtl/>
        </w:rPr>
      </w:pPr>
      <w:r>
        <w:rPr>
          <w:rFonts w:cs="David" w:hint="cs"/>
          <w:sz w:val="24"/>
          <w:szCs w:val="24"/>
          <w:rtl/>
        </w:rPr>
        <w:t xml:space="preserve">בחישוב תרומת האם - נבטל רווחים שהיא רשמה בגין ההשקעה הזאת </w:t>
      </w:r>
    </w:p>
    <w:p w:rsidR="004C185A" w:rsidRDefault="004C185A" w:rsidP="004C185A">
      <w:pPr>
        <w:pStyle w:val="a7"/>
        <w:spacing w:line="360" w:lineRule="auto"/>
        <w:jc w:val="both"/>
        <w:rPr>
          <w:rFonts w:cs="David"/>
          <w:sz w:val="24"/>
          <w:szCs w:val="24"/>
          <w:rtl/>
        </w:rPr>
      </w:pPr>
      <w:r>
        <w:rPr>
          <w:rFonts w:cs="David" w:hint="cs"/>
          <w:sz w:val="24"/>
          <w:szCs w:val="24"/>
          <w:rtl/>
        </w:rPr>
        <w:t xml:space="preserve">בחישוב חלקם של הבעלים בבסיסי </w:t>
      </w:r>
      <w:r>
        <w:rPr>
          <w:rFonts w:cs="David"/>
          <w:sz w:val="24"/>
          <w:szCs w:val="24"/>
          <w:rtl/>
        </w:rPr>
        <w:t>–</w:t>
      </w:r>
      <w:r>
        <w:rPr>
          <w:rFonts w:cs="David" w:hint="cs"/>
          <w:sz w:val="24"/>
          <w:szCs w:val="24"/>
          <w:rtl/>
        </w:rPr>
        <w:t xml:space="preserve"> נתייחס לכמות המשוקללת שהאם מחזיקה בבת </w:t>
      </w:r>
    </w:p>
    <w:p w:rsidR="004C185A" w:rsidRPr="004C185A" w:rsidRDefault="004C185A" w:rsidP="004C185A">
      <w:pPr>
        <w:pStyle w:val="a7"/>
        <w:numPr>
          <w:ilvl w:val="0"/>
          <w:numId w:val="46"/>
        </w:numPr>
        <w:spacing w:line="360" w:lineRule="auto"/>
        <w:jc w:val="both"/>
        <w:rPr>
          <w:rFonts w:cs="David"/>
          <w:b/>
          <w:bCs/>
          <w:sz w:val="24"/>
          <w:szCs w:val="24"/>
        </w:rPr>
      </w:pPr>
      <w:r>
        <w:rPr>
          <w:rFonts w:cs="David" w:hint="cs"/>
          <w:sz w:val="24"/>
          <w:szCs w:val="24"/>
          <w:rtl/>
        </w:rPr>
        <w:t xml:space="preserve">חברת הבת מחזיקה מניות של חברת האם </w:t>
      </w:r>
      <w:r>
        <w:rPr>
          <w:rFonts w:cs="David"/>
          <w:sz w:val="24"/>
          <w:szCs w:val="24"/>
          <w:rtl/>
        </w:rPr>
        <w:t>–</w:t>
      </w:r>
      <w:r>
        <w:rPr>
          <w:rFonts w:cs="David" w:hint="cs"/>
          <w:sz w:val="24"/>
          <w:szCs w:val="24"/>
          <w:rtl/>
        </w:rPr>
        <w:t xml:space="preserve"> </w:t>
      </w:r>
    </w:p>
    <w:p w:rsidR="004C185A" w:rsidRDefault="004C185A" w:rsidP="004C185A">
      <w:pPr>
        <w:pStyle w:val="a7"/>
        <w:spacing w:line="360" w:lineRule="auto"/>
        <w:jc w:val="both"/>
        <w:rPr>
          <w:rFonts w:cs="David"/>
          <w:sz w:val="24"/>
          <w:szCs w:val="24"/>
          <w:rtl/>
        </w:rPr>
      </w:pPr>
      <w:r>
        <w:rPr>
          <w:rFonts w:cs="David" w:hint="cs"/>
          <w:sz w:val="24"/>
          <w:szCs w:val="24"/>
          <w:rtl/>
        </w:rPr>
        <w:t xml:space="preserve">בחישוב תרומת האם </w:t>
      </w:r>
      <w:r>
        <w:rPr>
          <w:rFonts w:cs="David"/>
          <w:sz w:val="24"/>
          <w:szCs w:val="24"/>
          <w:rtl/>
        </w:rPr>
        <w:t>–</w:t>
      </w:r>
      <w:r>
        <w:rPr>
          <w:rFonts w:cs="David" w:hint="cs"/>
          <w:sz w:val="24"/>
          <w:szCs w:val="24"/>
          <w:rtl/>
        </w:rPr>
        <w:t xml:space="preserve"> נבטל הכנסות מדיבידנד שרשמה הבת בגין מניות אלו </w:t>
      </w:r>
    </w:p>
    <w:p w:rsidR="004C185A" w:rsidRDefault="004C185A" w:rsidP="004C185A">
      <w:pPr>
        <w:pStyle w:val="a7"/>
        <w:spacing w:line="360" w:lineRule="auto"/>
        <w:jc w:val="both"/>
        <w:rPr>
          <w:rFonts w:cs="David"/>
          <w:sz w:val="24"/>
          <w:szCs w:val="24"/>
          <w:rtl/>
        </w:rPr>
      </w:pPr>
      <w:r>
        <w:rPr>
          <w:rFonts w:cs="David" w:hint="cs"/>
          <w:sz w:val="24"/>
          <w:szCs w:val="24"/>
          <w:rtl/>
        </w:rPr>
        <w:t xml:space="preserve">בחישוב תרומת הבת </w:t>
      </w:r>
      <w:r>
        <w:rPr>
          <w:rFonts w:cs="David"/>
          <w:sz w:val="24"/>
          <w:szCs w:val="24"/>
          <w:rtl/>
        </w:rPr>
        <w:t>–</w:t>
      </w:r>
      <w:r>
        <w:rPr>
          <w:rFonts w:cs="David" w:hint="cs"/>
          <w:sz w:val="24"/>
          <w:szCs w:val="24"/>
          <w:rtl/>
        </w:rPr>
        <w:t xml:space="preserve"> נבטל רווחים שהבת רשמה בגין המניות האלו </w:t>
      </w:r>
    </w:p>
    <w:p w:rsidR="004C185A" w:rsidRDefault="00013303" w:rsidP="004C185A">
      <w:pPr>
        <w:pStyle w:val="a7"/>
        <w:spacing w:line="360" w:lineRule="auto"/>
        <w:jc w:val="both"/>
        <w:rPr>
          <w:rFonts w:cs="David"/>
          <w:sz w:val="24"/>
          <w:szCs w:val="24"/>
          <w:rtl/>
        </w:rPr>
      </w:pPr>
      <w:r>
        <w:rPr>
          <w:rFonts w:cs="David" w:hint="cs"/>
          <w:sz w:val="24"/>
          <w:szCs w:val="24"/>
          <w:rtl/>
        </w:rPr>
        <w:t xml:space="preserve">בחישוב כמות בסיסית </w:t>
      </w:r>
      <w:r>
        <w:rPr>
          <w:rFonts w:cs="David"/>
          <w:sz w:val="24"/>
          <w:szCs w:val="24"/>
          <w:rtl/>
        </w:rPr>
        <w:t>–</w:t>
      </w:r>
      <w:r>
        <w:rPr>
          <w:rFonts w:cs="David" w:hint="cs"/>
          <w:sz w:val="24"/>
          <w:szCs w:val="24"/>
          <w:rtl/>
        </w:rPr>
        <w:t xml:space="preserve"> נקטין את הכמות משוקלל ממועד הפדיון </w:t>
      </w:r>
    </w:p>
    <w:p w:rsidR="00013303" w:rsidRPr="00013303" w:rsidRDefault="00013303" w:rsidP="00013303">
      <w:pPr>
        <w:pStyle w:val="a7"/>
        <w:numPr>
          <w:ilvl w:val="0"/>
          <w:numId w:val="46"/>
        </w:numPr>
        <w:spacing w:line="360" w:lineRule="auto"/>
        <w:jc w:val="both"/>
        <w:rPr>
          <w:rFonts w:cs="David"/>
          <w:b/>
          <w:bCs/>
          <w:sz w:val="24"/>
          <w:szCs w:val="24"/>
        </w:rPr>
      </w:pPr>
      <w:r>
        <w:rPr>
          <w:rFonts w:cs="David" w:hint="cs"/>
          <w:sz w:val="24"/>
          <w:szCs w:val="24"/>
          <w:rtl/>
        </w:rPr>
        <w:t xml:space="preserve">חברת האם מחזיקה ני"ע המירים של הבת </w:t>
      </w:r>
      <w:r>
        <w:rPr>
          <w:rFonts w:cs="David"/>
          <w:sz w:val="24"/>
          <w:szCs w:val="24"/>
          <w:rtl/>
        </w:rPr>
        <w:t>–</w:t>
      </w:r>
      <w:r>
        <w:rPr>
          <w:rFonts w:cs="David" w:hint="cs"/>
          <w:sz w:val="24"/>
          <w:szCs w:val="24"/>
          <w:rtl/>
        </w:rPr>
        <w:t xml:space="preserve"> </w:t>
      </w:r>
    </w:p>
    <w:p w:rsidR="00013303" w:rsidRDefault="00013303" w:rsidP="00013303">
      <w:pPr>
        <w:pStyle w:val="a7"/>
        <w:spacing w:line="360" w:lineRule="auto"/>
        <w:jc w:val="both"/>
        <w:rPr>
          <w:rFonts w:cs="David"/>
          <w:sz w:val="24"/>
          <w:szCs w:val="24"/>
          <w:rtl/>
        </w:rPr>
      </w:pPr>
      <w:r>
        <w:rPr>
          <w:rFonts w:cs="David" w:hint="cs"/>
          <w:sz w:val="24"/>
          <w:szCs w:val="24"/>
          <w:rtl/>
        </w:rPr>
        <w:t xml:space="preserve">בחישוב תרומת האם </w:t>
      </w:r>
      <w:r>
        <w:rPr>
          <w:rFonts w:cs="David"/>
          <w:sz w:val="24"/>
          <w:szCs w:val="24"/>
          <w:rtl/>
        </w:rPr>
        <w:t>–</w:t>
      </w:r>
      <w:r>
        <w:rPr>
          <w:rFonts w:cs="David" w:hint="cs"/>
          <w:sz w:val="24"/>
          <w:szCs w:val="24"/>
          <w:rtl/>
        </w:rPr>
        <w:t xml:space="preserve"> נבטל רווחים שהיא רשמה בגין ני"ע הנ"ל </w:t>
      </w:r>
    </w:p>
    <w:p w:rsidR="00013303" w:rsidRDefault="00013303" w:rsidP="00013303">
      <w:pPr>
        <w:pStyle w:val="a7"/>
        <w:spacing w:line="360" w:lineRule="auto"/>
        <w:jc w:val="both"/>
        <w:rPr>
          <w:rFonts w:cs="David"/>
          <w:sz w:val="24"/>
          <w:szCs w:val="24"/>
          <w:rtl/>
        </w:rPr>
      </w:pPr>
      <w:r>
        <w:rPr>
          <w:rFonts w:cs="David" w:hint="cs"/>
          <w:sz w:val="24"/>
          <w:szCs w:val="24"/>
          <w:rtl/>
        </w:rPr>
        <w:t xml:space="preserve">בחישוב השפעת ני"ע המירים של הבת </w:t>
      </w:r>
      <w:r>
        <w:rPr>
          <w:rFonts w:cs="David"/>
          <w:sz w:val="24"/>
          <w:szCs w:val="24"/>
          <w:rtl/>
        </w:rPr>
        <w:t>–</w:t>
      </w:r>
      <w:r>
        <w:rPr>
          <w:rFonts w:cs="David" w:hint="cs"/>
          <w:sz w:val="24"/>
          <w:szCs w:val="24"/>
          <w:rtl/>
        </w:rPr>
        <w:t xml:space="preserve"> נתחשב בהחזקה הזאת כאשר נחשב את כמות המניות המשוקללת שחברת האם מחזיקה בבת במדולל. </w:t>
      </w:r>
    </w:p>
    <w:p w:rsidR="00013303" w:rsidRPr="00013303" w:rsidRDefault="00013303" w:rsidP="00013303">
      <w:pPr>
        <w:pStyle w:val="a7"/>
        <w:numPr>
          <w:ilvl w:val="0"/>
          <w:numId w:val="46"/>
        </w:numPr>
        <w:spacing w:line="360" w:lineRule="auto"/>
        <w:jc w:val="both"/>
        <w:rPr>
          <w:rFonts w:cs="David"/>
          <w:b/>
          <w:bCs/>
          <w:sz w:val="24"/>
          <w:szCs w:val="24"/>
        </w:rPr>
      </w:pPr>
      <w:r>
        <w:rPr>
          <w:rFonts w:cs="David" w:hint="cs"/>
          <w:sz w:val="24"/>
          <w:szCs w:val="24"/>
          <w:rtl/>
        </w:rPr>
        <w:t xml:space="preserve">חברת הבת מחזיקה ני"ע המירים של האם </w:t>
      </w:r>
      <w:r>
        <w:rPr>
          <w:rFonts w:cs="David"/>
          <w:sz w:val="24"/>
          <w:szCs w:val="24"/>
          <w:rtl/>
        </w:rPr>
        <w:t>–</w:t>
      </w:r>
    </w:p>
    <w:p w:rsidR="00013303" w:rsidRDefault="00013303" w:rsidP="00013303">
      <w:pPr>
        <w:pStyle w:val="a7"/>
        <w:spacing w:line="360" w:lineRule="auto"/>
        <w:jc w:val="both"/>
        <w:rPr>
          <w:rFonts w:cs="David"/>
          <w:sz w:val="24"/>
          <w:szCs w:val="24"/>
          <w:rtl/>
        </w:rPr>
      </w:pPr>
      <w:r>
        <w:rPr>
          <w:rFonts w:cs="David" w:hint="cs"/>
          <w:sz w:val="24"/>
          <w:szCs w:val="24"/>
          <w:rtl/>
        </w:rPr>
        <w:t xml:space="preserve">בחישוב תרומת הבת </w:t>
      </w:r>
      <w:r>
        <w:rPr>
          <w:rFonts w:cs="David"/>
          <w:sz w:val="24"/>
          <w:szCs w:val="24"/>
          <w:rtl/>
        </w:rPr>
        <w:t>–</w:t>
      </w:r>
      <w:r>
        <w:rPr>
          <w:rFonts w:cs="David" w:hint="cs"/>
          <w:sz w:val="24"/>
          <w:szCs w:val="24"/>
          <w:rtl/>
        </w:rPr>
        <w:t xml:space="preserve"> נבטל רווחים שהיא רשמה בגין הני"ע הנ"ל</w:t>
      </w:r>
    </w:p>
    <w:p w:rsidR="00013303" w:rsidRDefault="00013303" w:rsidP="00013303">
      <w:pPr>
        <w:pStyle w:val="a7"/>
        <w:spacing w:line="360" w:lineRule="auto"/>
        <w:jc w:val="both"/>
        <w:rPr>
          <w:rFonts w:cs="David"/>
          <w:sz w:val="24"/>
          <w:szCs w:val="24"/>
          <w:rtl/>
        </w:rPr>
      </w:pPr>
      <w:r>
        <w:rPr>
          <w:rFonts w:cs="David" w:hint="cs"/>
          <w:sz w:val="24"/>
          <w:szCs w:val="24"/>
          <w:rtl/>
        </w:rPr>
        <w:t xml:space="preserve">בחישוב ני"ע המירים ומניות שהנפקתן מותנית נתחשב אך ורק בני"ע המוחזקים ע"י חיצוניים . </w:t>
      </w:r>
    </w:p>
    <w:p w:rsidR="00013303" w:rsidRDefault="00AB0AFB" w:rsidP="00AB0AFB">
      <w:pPr>
        <w:spacing w:line="360" w:lineRule="auto"/>
        <w:jc w:val="both"/>
        <w:rPr>
          <w:rFonts w:cs="David"/>
          <w:b/>
          <w:bCs/>
          <w:sz w:val="24"/>
          <w:szCs w:val="24"/>
          <w:u w:val="single"/>
          <w:rtl/>
        </w:rPr>
      </w:pPr>
      <w:r>
        <w:rPr>
          <w:rFonts w:cs="David" w:hint="cs"/>
          <w:b/>
          <w:bCs/>
          <w:sz w:val="24"/>
          <w:szCs w:val="24"/>
          <w:u w:val="single"/>
          <w:rtl/>
        </w:rPr>
        <w:t>תרגיל 13</w:t>
      </w:r>
      <w:r w:rsidR="001C2CED" w:rsidRPr="001C2CED">
        <w:rPr>
          <w:rFonts w:cs="David" w:hint="cs"/>
          <w:b/>
          <w:bCs/>
          <w:sz w:val="24"/>
          <w:szCs w:val="24"/>
          <w:u w:val="single"/>
          <w:rtl/>
        </w:rPr>
        <w:t xml:space="preserve"> בחוברת </w:t>
      </w: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013303">
      <w:pPr>
        <w:spacing w:line="360" w:lineRule="auto"/>
        <w:jc w:val="both"/>
        <w:rPr>
          <w:rFonts w:cs="David"/>
          <w:b/>
          <w:bCs/>
          <w:sz w:val="24"/>
          <w:szCs w:val="24"/>
          <w:u w:val="single"/>
          <w:rtl/>
        </w:rPr>
      </w:pPr>
    </w:p>
    <w:p w:rsidR="006902AC" w:rsidRDefault="006902AC" w:rsidP="006902AC">
      <w:pPr>
        <w:spacing w:line="360" w:lineRule="auto"/>
        <w:jc w:val="center"/>
        <w:rPr>
          <w:rFonts w:cs="David"/>
          <w:b/>
          <w:bCs/>
          <w:sz w:val="24"/>
          <w:szCs w:val="24"/>
          <w:u w:val="single"/>
          <w:rtl/>
        </w:rPr>
      </w:pPr>
      <w:r>
        <w:rPr>
          <w:rFonts w:cs="David" w:hint="cs"/>
          <w:b/>
          <w:bCs/>
          <w:sz w:val="24"/>
          <w:szCs w:val="24"/>
          <w:u w:val="single"/>
          <w:rtl/>
        </w:rPr>
        <w:lastRenderedPageBreak/>
        <w:t>סוגיות :</w:t>
      </w:r>
    </w:p>
    <w:p w:rsidR="006902AC" w:rsidRDefault="006902AC" w:rsidP="00013303">
      <w:pPr>
        <w:spacing w:line="360" w:lineRule="auto"/>
        <w:jc w:val="both"/>
        <w:rPr>
          <w:rFonts w:cs="David"/>
          <w:b/>
          <w:bCs/>
          <w:sz w:val="24"/>
          <w:szCs w:val="24"/>
          <w:rtl/>
        </w:rPr>
      </w:pPr>
      <w:r>
        <w:rPr>
          <w:rFonts w:cs="David" w:hint="cs"/>
          <w:b/>
          <w:bCs/>
          <w:sz w:val="24"/>
          <w:szCs w:val="24"/>
          <w:u w:val="single"/>
          <w:rtl/>
        </w:rPr>
        <w:t xml:space="preserve">סוגיה 1- </w:t>
      </w:r>
      <w:r>
        <w:rPr>
          <w:rFonts w:cs="David" w:hint="cs"/>
          <w:b/>
          <w:bCs/>
          <w:sz w:val="24"/>
          <w:szCs w:val="24"/>
          <w:rtl/>
        </w:rPr>
        <w:t xml:space="preserve">חברת האם מחזיקה השקעה באג"ח להמרה </w:t>
      </w:r>
      <w:r>
        <w:rPr>
          <w:rFonts w:cs="David"/>
          <w:b/>
          <w:bCs/>
          <w:sz w:val="24"/>
          <w:szCs w:val="24"/>
          <w:rtl/>
        </w:rPr>
        <w:t>–</w:t>
      </w:r>
      <w:r>
        <w:rPr>
          <w:rFonts w:cs="David" w:hint="cs"/>
          <w:b/>
          <w:bCs/>
          <w:sz w:val="24"/>
          <w:szCs w:val="24"/>
          <w:rtl/>
        </w:rPr>
        <w:t xml:space="preserve"> </w:t>
      </w:r>
    </w:p>
    <w:p w:rsidR="006902AC" w:rsidRDefault="006902AC" w:rsidP="00013303">
      <w:pPr>
        <w:spacing w:line="360" w:lineRule="auto"/>
        <w:jc w:val="both"/>
        <w:rPr>
          <w:rFonts w:cs="David"/>
          <w:sz w:val="24"/>
          <w:szCs w:val="24"/>
          <w:rtl/>
        </w:rPr>
      </w:pPr>
      <w:r>
        <w:rPr>
          <w:rFonts w:cs="David" w:hint="cs"/>
          <w:sz w:val="24"/>
          <w:szCs w:val="24"/>
          <w:rtl/>
        </w:rPr>
        <w:t xml:space="preserve">בחישוב הרווח המדולל למניה , השקעה באג"ח להמרה מהווה השקעה במניות פוטנציאליות. , להשקעה במניות פוטנציאליות , אין הכנסות מימון , על כן נצטרך לבטל את הכנסות המימון נטו אשר רשמה חברת האם . את הביטול הזה  נבצעל בשלב של השפעת ני"ע המירים של הבת 1ד. </w:t>
      </w:r>
    </w:p>
    <w:p w:rsidR="00835221" w:rsidRDefault="00835221" w:rsidP="00013303">
      <w:pPr>
        <w:spacing w:line="360" w:lineRule="auto"/>
        <w:jc w:val="both"/>
        <w:rPr>
          <w:rFonts w:cs="David" w:hint="cs"/>
          <w:b/>
          <w:bCs/>
          <w:sz w:val="24"/>
          <w:szCs w:val="24"/>
          <w:rtl/>
        </w:rPr>
      </w:pPr>
      <w:r>
        <w:rPr>
          <w:rFonts w:cs="David" w:hint="cs"/>
          <w:b/>
          <w:bCs/>
          <w:sz w:val="24"/>
          <w:szCs w:val="24"/>
          <w:u w:val="single"/>
          <w:rtl/>
        </w:rPr>
        <w:t xml:space="preserve">סוגיה 2 </w:t>
      </w:r>
      <w:r>
        <w:rPr>
          <w:rFonts w:cs="David"/>
          <w:b/>
          <w:bCs/>
          <w:sz w:val="24"/>
          <w:szCs w:val="24"/>
          <w:u w:val="single"/>
          <w:rtl/>
        </w:rPr>
        <w:t>–</w:t>
      </w:r>
      <w:r>
        <w:rPr>
          <w:rFonts w:cs="David" w:hint="cs"/>
          <w:b/>
          <w:bCs/>
          <w:sz w:val="24"/>
          <w:szCs w:val="24"/>
          <w:u w:val="single"/>
          <w:rtl/>
        </w:rPr>
        <w:t xml:space="preserve"> </w:t>
      </w:r>
      <w:r>
        <w:rPr>
          <w:rFonts w:cs="David" w:hint="cs"/>
          <w:b/>
          <w:bCs/>
          <w:sz w:val="24"/>
          <w:szCs w:val="24"/>
          <w:rtl/>
        </w:rPr>
        <w:t xml:space="preserve">רווח למניה במצב של רכישה במהופך </w:t>
      </w:r>
      <w:r>
        <w:rPr>
          <w:rFonts w:cs="David"/>
          <w:b/>
          <w:bCs/>
          <w:sz w:val="24"/>
          <w:szCs w:val="24"/>
          <w:rtl/>
        </w:rPr>
        <w:t>–</w:t>
      </w:r>
      <w:r>
        <w:rPr>
          <w:rFonts w:cs="David" w:hint="cs"/>
          <w:b/>
          <w:bCs/>
          <w:sz w:val="24"/>
          <w:szCs w:val="24"/>
          <w:rtl/>
        </w:rPr>
        <w:t xml:space="preserve"> </w:t>
      </w:r>
    </w:p>
    <w:p w:rsidR="00835221" w:rsidRDefault="00835221" w:rsidP="00013303">
      <w:pPr>
        <w:spacing w:line="360" w:lineRule="auto"/>
        <w:jc w:val="both"/>
        <w:rPr>
          <w:rFonts w:cs="David"/>
          <w:sz w:val="24"/>
          <w:szCs w:val="24"/>
          <w:rtl/>
        </w:rPr>
      </w:pPr>
      <w:r>
        <w:rPr>
          <w:rFonts w:cs="David" w:hint="cs"/>
          <w:sz w:val="24"/>
          <w:szCs w:val="24"/>
          <w:rtl/>
        </w:rPr>
        <w:t xml:space="preserve">תזכורת, רכישה במהופך זהו מצב שמבחינה משפטית א משתלטת על ב' אבל מבחינה כלכלית בעלי מניות ב' לשעבר משתלטים על א' ואז החשיבה היא כאילו חברה ב' היא חברת האם . </w:t>
      </w:r>
    </w:p>
    <w:p w:rsidR="00835221" w:rsidRDefault="00835221" w:rsidP="00013303">
      <w:pPr>
        <w:spacing w:line="360" w:lineRule="auto"/>
        <w:jc w:val="both"/>
        <w:rPr>
          <w:rFonts w:cs="David"/>
          <w:b/>
          <w:bCs/>
          <w:sz w:val="24"/>
          <w:szCs w:val="24"/>
          <w:rtl/>
        </w:rPr>
      </w:pPr>
      <w:r>
        <w:rPr>
          <w:rFonts w:cs="David" w:hint="cs"/>
          <w:b/>
          <w:bCs/>
          <w:sz w:val="24"/>
          <w:szCs w:val="24"/>
          <w:rtl/>
        </w:rPr>
        <w:t>עקרונות :</w:t>
      </w:r>
    </w:p>
    <w:p w:rsidR="00835221" w:rsidRPr="00835221" w:rsidRDefault="00835221" w:rsidP="00835221">
      <w:pPr>
        <w:pStyle w:val="a7"/>
        <w:numPr>
          <w:ilvl w:val="0"/>
          <w:numId w:val="47"/>
        </w:numPr>
        <w:spacing w:line="360" w:lineRule="auto"/>
        <w:jc w:val="both"/>
        <w:rPr>
          <w:rFonts w:cs="David"/>
          <w:b/>
          <w:bCs/>
          <w:sz w:val="24"/>
          <w:szCs w:val="24"/>
        </w:rPr>
      </w:pPr>
      <w:r>
        <w:rPr>
          <w:rFonts w:cs="David" w:hint="cs"/>
          <w:sz w:val="24"/>
          <w:szCs w:val="24"/>
          <w:rtl/>
        </w:rPr>
        <w:t>הדו"ח המאוחד יהיה המשכי לדו"ח של חברה ב' שהיא למעשה הרוכש החשבונאי</w:t>
      </w:r>
    </w:p>
    <w:p w:rsidR="00835221" w:rsidRPr="003400AB" w:rsidRDefault="00835221" w:rsidP="00835221">
      <w:pPr>
        <w:pStyle w:val="a7"/>
        <w:numPr>
          <w:ilvl w:val="0"/>
          <w:numId w:val="47"/>
        </w:numPr>
        <w:spacing w:line="360" w:lineRule="auto"/>
        <w:jc w:val="both"/>
        <w:rPr>
          <w:rFonts w:cs="David"/>
          <w:b/>
          <w:bCs/>
          <w:sz w:val="24"/>
          <w:szCs w:val="24"/>
        </w:rPr>
      </w:pPr>
      <w:r>
        <w:rPr>
          <w:rFonts w:cs="David" w:hint="cs"/>
          <w:sz w:val="24"/>
          <w:szCs w:val="24"/>
          <w:rtl/>
        </w:rPr>
        <w:t xml:space="preserve">את ע"ע נחשב בגין נכסי א' שהיא למעשה הנרכש החשבונאי </w:t>
      </w:r>
    </w:p>
    <w:p w:rsidR="003400AB" w:rsidRPr="003400AB" w:rsidRDefault="003400AB" w:rsidP="00835221">
      <w:pPr>
        <w:pStyle w:val="a7"/>
        <w:numPr>
          <w:ilvl w:val="0"/>
          <w:numId w:val="47"/>
        </w:numPr>
        <w:spacing w:line="360" w:lineRule="auto"/>
        <w:jc w:val="both"/>
        <w:rPr>
          <w:rFonts w:cs="David" w:hint="cs"/>
          <w:b/>
          <w:bCs/>
          <w:sz w:val="24"/>
          <w:szCs w:val="24"/>
        </w:rPr>
      </w:pPr>
      <w:r>
        <w:rPr>
          <w:rFonts w:cs="David" w:hint="cs"/>
          <w:sz w:val="24"/>
          <w:szCs w:val="24"/>
          <w:rtl/>
        </w:rPr>
        <w:t>כמות המניות המוצגת היא מניות של א' כי עובדתית הבעלים מחזיקים מניות של א' ולא מניות של ב'</w:t>
      </w:r>
    </w:p>
    <w:p w:rsidR="003400AB" w:rsidRPr="003400AB" w:rsidRDefault="003400AB" w:rsidP="00835221">
      <w:pPr>
        <w:pStyle w:val="a7"/>
        <w:numPr>
          <w:ilvl w:val="0"/>
          <w:numId w:val="47"/>
        </w:numPr>
        <w:spacing w:line="360" w:lineRule="auto"/>
        <w:jc w:val="both"/>
        <w:rPr>
          <w:rFonts w:cs="David" w:hint="cs"/>
          <w:b/>
          <w:bCs/>
          <w:sz w:val="24"/>
          <w:szCs w:val="24"/>
        </w:rPr>
      </w:pPr>
      <w:r>
        <w:rPr>
          <w:rFonts w:cs="David" w:hint="cs"/>
          <w:sz w:val="24"/>
          <w:szCs w:val="24"/>
          <w:rtl/>
        </w:rPr>
        <w:t xml:space="preserve">אנחנו מתקנים רטרואקטיבית את הון המניות של ב' כדי לשקף מניות שוו"ע של א' </w:t>
      </w:r>
    </w:p>
    <w:p w:rsidR="003400AB" w:rsidRDefault="003400AB" w:rsidP="003400AB">
      <w:pPr>
        <w:spacing w:line="360" w:lineRule="auto"/>
        <w:jc w:val="both"/>
        <w:rPr>
          <w:rFonts w:cs="David"/>
          <w:b/>
          <w:bCs/>
          <w:sz w:val="24"/>
          <w:szCs w:val="24"/>
          <w:rtl/>
        </w:rPr>
      </w:pPr>
      <w:r>
        <w:rPr>
          <w:rFonts w:cs="David" w:hint="cs"/>
          <w:b/>
          <w:bCs/>
          <w:sz w:val="24"/>
          <w:szCs w:val="24"/>
          <w:rtl/>
        </w:rPr>
        <w:t>מה הקשר לרווח למניה ?</w:t>
      </w:r>
    </w:p>
    <w:p w:rsidR="003400AB" w:rsidRPr="003400AB" w:rsidRDefault="003400AB" w:rsidP="003400AB">
      <w:pPr>
        <w:pStyle w:val="a7"/>
        <w:numPr>
          <w:ilvl w:val="0"/>
          <w:numId w:val="48"/>
        </w:numPr>
        <w:spacing w:line="360" w:lineRule="auto"/>
        <w:jc w:val="both"/>
        <w:rPr>
          <w:rFonts w:cs="David"/>
          <w:b/>
          <w:bCs/>
          <w:sz w:val="24"/>
          <w:szCs w:val="24"/>
        </w:rPr>
      </w:pPr>
      <w:r>
        <w:rPr>
          <w:rFonts w:cs="David" w:hint="cs"/>
          <w:sz w:val="24"/>
          <w:szCs w:val="24"/>
          <w:rtl/>
        </w:rPr>
        <w:t xml:space="preserve">הרווח יהיה מורכב מהתרומה של ב' לכל השנה ומהתרומה של א' רק מהרגע של הכניסה לאיחוד. </w:t>
      </w:r>
    </w:p>
    <w:p w:rsidR="003400AB" w:rsidRPr="003400AB" w:rsidRDefault="003400AB" w:rsidP="003400AB">
      <w:pPr>
        <w:pStyle w:val="a7"/>
        <w:numPr>
          <w:ilvl w:val="0"/>
          <w:numId w:val="48"/>
        </w:numPr>
        <w:spacing w:line="360" w:lineRule="auto"/>
        <w:jc w:val="both"/>
        <w:rPr>
          <w:rFonts w:cs="David" w:hint="cs"/>
          <w:b/>
          <w:bCs/>
          <w:sz w:val="24"/>
          <w:szCs w:val="24"/>
        </w:rPr>
      </w:pPr>
      <w:r>
        <w:rPr>
          <w:rFonts w:cs="David" w:hint="cs"/>
          <w:sz w:val="24"/>
          <w:szCs w:val="24"/>
          <w:rtl/>
        </w:rPr>
        <w:t xml:space="preserve">הכמות המשוקללת תהא למעשה לפי כמות המניות של א' או ליתר דיוק מניות שוו"ע של א' </w:t>
      </w:r>
    </w:p>
    <w:p w:rsidR="00AB0AFB" w:rsidRPr="00AB0AFB" w:rsidRDefault="003400AB" w:rsidP="003400AB">
      <w:pPr>
        <w:pStyle w:val="a7"/>
        <w:numPr>
          <w:ilvl w:val="0"/>
          <w:numId w:val="48"/>
        </w:numPr>
        <w:spacing w:line="360" w:lineRule="auto"/>
        <w:jc w:val="both"/>
        <w:rPr>
          <w:rFonts w:cs="David"/>
          <w:b/>
          <w:bCs/>
          <w:sz w:val="24"/>
          <w:szCs w:val="24"/>
        </w:rPr>
      </w:pPr>
      <w:r>
        <w:rPr>
          <w:rFonts w:cs="David" w:hint="cs"/>
          <w:sz w:val="24"/>
          <w:szCs w:val="24"/>
          <w:rtl/>
        </w:rPr>
        <w:t>אנחנו נתקן רטרואקטיבית את הרווח למניה של ב' כי תיקנו רטרואקטיבית את הון המניות.</w:t>
      </w: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p>
    <w:p w:rsidR="001010EA" w:rsidRDefault="001010EA" w:rsidP="00AB0AFB">
      <w:pPr>
        <w:spacing w:line="360" w:lineRule="auto"/>
        <w:jc w:val="both"/>
        <w:rPr>
          <w:rFonts w:cs="David"/>
          <w:b/>
          <w:bCs/>
          <w:sz w:val="24"/>
          <w:szCs w:val="24"/>
          <w:u w:val="single"/>
          <w:rtl/>
        </w:rPr>
      </w:pPr>
      <w:r>
        <w:rPr>
          <w:rFonts w:cs="David"/>
          <w:b/>
          <w:bCs/>
          <w:noProof/>
          <w:sz w:val="24"/>
          <w:szCs w:val="24"/>
          <w:u w:val="single"/>
          <w:rtl/>
        </w:rPr>
        <w:lastRenderedPageBreak/>
        <w:drawing>
          <wp:anchor distT="0" distB="0" distL="114300" distR="114300" simplePos="0" relativeHeight="251666432" behindDoc="0" locked="0" layoutInCell="1" allowOverlap="1">
            <wp:simplePos x="1140031" y="914400"/>
            <wp:positionH relativeFrom="margin">
              <wp:align>center</wp:align>
            </wp:positionH>
            <wp:positionV relativeFrom="margin">
              <wp:align>center</wp:align>
            </wp:positionV>
            <wp:extent cx="6696000" cy="8715326"/>
            <wp:effectExtent l="0" t="0" r="0"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_Pic0002 (2).jpg"/>
                    <pic:cNvPicPr/>
                  </pic:nvPicPr>
                  <pic:blipFill rotWithShape="1">
                    <a:blip r:embed="rId16" cstate="print">
                      <a:extLst>
                        <a:ext uri="{28A0092B-C50C-407E-A947-70E740481C1C}">
                          <a14:useLocalDpi xmlns:a14="http://schemas.microsoft.com/office/drawing/2010/main" val="0"/>
                        </a:ext>
                      </a:extLst>
                    </a:blip>
                    <a:srcRect t="5400"/>
                    <a:stretch/>
                  </pic:blipFill>
                  <pic:spPr bwMode="auto">
                    <a:xfrm>
                      <a:off x="0" y="0"/>
                      <a:ext cx="6696000" cy="8715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10EA" w:rsidRDefault="001010EA" w:rsidP="00AB0AFB">
      <w:pPr>
        <w:spacing w:line="360" w:lineRule="auto"/>
        <w:jc w:val="both"/>
        <w:rPr>
          <w:rFonts w:cs="David"/>
          <w:b/>
          <w:bCs/>
          <w:sz w:val="24"/>
          <w:szCs w:val="24"/>
          <w:u w:val="single"/>
          <w:rtl/>
        </w:rPr>
      </w:pPr>
      <w:r>
        <w:rPr>
          <w:rFonts w:cs="David"/>
          <w:b/>
          <w:bCs/>
          <w:noProof/>
          <w:sz w:val="24"/>
          <w:szCs w:val="24"/>
          <w:u w:val="single"/>
          <w:rtl/>
        </w:rPr>
        <w:lastRenderedPageBreak/>
        <w:drawing>
          <wp:anchor distT="0" distB="0" distL="114300" distR="114300" simplePos="0" relativeHeight="251667456" behindDoc="0" locked="0" layoutInCell="1" allowOverlap="1">
            <wp:simplePos x="1140031" y="914400"/>
            <wp:positionH relativeFrom="margin">
              <wp:align>center</wp:align>
            </wp:positionH>
            <wp:positionV relativeFrom="margin">
              <wp:align>center</wp:align>
            </wp:positionV>
            <wp:extent cx="6696000" cy="8730403"/>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_Pic0001 (2).jpg"/>
                    <pic:cNvPicPr/>
                  </pic:nvPicPr>
                  <pic:blipFill rotWithShape="1">
                    <a:blip r:embed="rId17" cstate="print">
                      <a:extLst>
                        <a:ext uri="{28A0092B-C50C-407E-A947-70E740481C1C}">
                          <a14:useLocalDpi xmlns:a14="http://schemas.microsoft.com/office/drawing/2010/main" val="0"/>
                        </a:ext>
                      </a:extLst>
                    </a:blip>
                    <a:srcRect t="5237"/>
                    <a:stretch/>
                  </pic:blipFill>
                  <pic:spPr bwMode="auto">
                    <a:xfrm>
                      <a:off x="0" y="0"/>
                      <a:ext cx="6696000" cy="8730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00AB" w:rsidRDefault="00AB0AFB" w:rsidP="003400AB">
      <w:pPr>
        <w:spacing w:line="360" w:lineRule="auto"/>
        <w:jc w:val="both"/>
        <w:rPr>
          <w:rFonts w:cs="David" w:hint="cs"/>
          <w:b/>
          <w:bCs/>
          <w:sz w:val="24"/>
          <w:szCs w:val="24"/>
          <w:rtl/>
        </w:rPr>
      </w:pPr>
      <w:r>
        <w:rPr>
          <w:rFonts w:cs="David" w:hint="cs"/>
          <w:b/>
          <w:bCs/>
          <w:sz w:val="24"/>
          <w:szCs w:val="24"/>
          <w:u w:val="single"/>
          <w:rtl/>
        </w:rPr>
        <w:lastRenderedPageBreak/>
        <w:t xml:space="preserve">סוגיה 3- </w:t>
      </w:r>
      <w:r>
        <w:rPr>
          <w:rFonts w:cs="David" w:hint="cs"/>
          <w:b/>
          <w:bCs/>
          <w:sz w:val="24"/>
          <w:szCs w:val="24"/>
          <w:rtl/>
        </w:rPr>
        <w:t>חישוב רווח למניה במצב של השפעה מהותית</w:t>
      </w:r>
    </w:p>
    <w:p w:rsidR="00AB0AFB" w:rsidRDefault="00AB0AFB" w:rsidP="003400AB">
      <w:pPr>
        <w:spacing w:line="360" w:lineRule="auto"/>
        <w:jc w:val="both"/>
        <w:rPr>
          <w:rFonts w:cs="David" w:hint="cs"/>
          <w:sz w:val="24"/>
          <w:szCs w:val="24"/>
          <w:rtl/>
        </w:rPr>
      </w:pPr>
      <w:r>
        <w:rPr>
          <w:rFonts w:cs="David" w:hint="cs"/>
          <w:sz w:val="24"/>
          <w:szCs w:val="24"/>
          <w:rtl/>
        </w:rPr>
        <w:t xml:space="preserve">התקן קובע כי נפעיל את אותו חישוב כמו במצב של דו"ח מאוחד ז"א שרווחי המשקיעה יכלול את רווחי האקוויטי המחושבים על סמך הרווח הבסיסי למניה של הכלולה ובחישוב הרווח המדולל למניה ניתן ביטוי להשפעת ני"ע ההמירים של החברה הכלולה </w:t>
      </w:r>
    </w:p>
    <w:p w:rsidR="008D3565" w:rsidRDefault="008D3565"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bookmarkStart w:id="0" w:name="_GoBack"/>
      <w:bookmarkEnd w:id="0"/>
    </w:p>
    <w:p w:rsidR="001010EA" w:rsidRDefault="001010EA" w:rsidP="008D3565">
      <w:pPr>
        <w:spacing w:line="360" w:lineRule="auto"/>
        <w:jc w:val="both"/>
        <w:rPr>
          <w:rFonts w:cs="David"/>
          <w:b/>
          <w:bCs/>
          <w:sz w:val="24"/>
          <w:szCs w:val="24"/>
          <w:u w:val="single"/>
          <w:rtl/>
        </w:rPr>
      </w:pPr>
    </w:p>
    <w:p w:rsidR="001010EA" w:rsidRDefault="001010EA" w:rsidP="008D3565">
      <w:pPr>
        <w:spacing w:line="360" w:lineRule="auto"/>
        <w:jc w:val="both"/>
        <w:rPr>
          <w:rFonts w:cs="David"/>
          <w:b/>
          <w:bCs/>
          <w:sz w:val="24"/>
          <w:szCs w:val="24"/>
          <w:u w:val="single"/>
          <w:rtl/>
        </w:rPr>
      </w:pPr>
      <w:r>
        <w:rPr>
          <w:rFonts w:cs="David"/>
          <w:b/>
          <w:bCs/>
          <w:noProof/>
          <w:sz w:val="24"/>
          <w:szCs w:val="24"/>
          <w:u w:val="single"/>
          <w:rtl/>
        </w:rPr>
        <w:lastRenderedPageBreak/>
        <w:drawing>
          <wp:anchor distT="0" distB="0" distL="114300" distR="114300" simplePos="0" relativeHeight="251668480" behindDoc="0" locked="0" layoutInCell="1" allowOverlap="1">
            <wp:simplePos x="1140031" y="914400"/>
            <wp:positionH relativeFrom="margin">
              <wp:align>center</wp:align>
            </wp:positionH>
            <wp:positionV relativeFrom="margin">
              <wp:align>center</wp:align>
            </wp:positionV>
            <wp:extent cx="6696000" cy="9212845"/>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_Pic0001 (3).jpg"/>
                    <pic:cNvPicPr/>
                  </pic:nvPicPr>
                  <pic:blipFill rotWithShape="1">
                    <a:blip r:embed="rId18" cstate="print">
                      <a:extLst>
                        <a:ext uri="{28A0092B-C50C-407E-A947-70E740481C1C}">
                          <a14:useLocalDpi xmlns:a14="http://schemas.microsoft.com/office/drawing/2010/main" val="0"/>
                        </a:ext>
                      </a:extLst>
                    </a:blip>
                    <a:srcRect l="788" t="6955" r="-788" b="-6955"/>
                    <a:stretch/>
                  </pic:blipFill>
                  <pic:spPr bwMode="auto">
                    <a:xfrm>
                      <a:off x="0" y="0"/>
                      <a:ext cx="6696000" cy="921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3565" w:rsidRPr="008D3565" w:rsidRDefault="00DC67BB" w:rsidP="00DC67BB">
      <w:pPr>
        <w:spacing w:line="360" w:lineRule="auto"/>
        <w:jc w:val="both"/>
        <w:rPr>
          <w:rFonts w:cs="David"/>
          <w:b/>
          <w:bCs/>
          <w:sz w:val="24"/>
          <w:szCs w:val="24"/>
          <w:u w:val="single"/>
          <w:rtl/>
        </w:rPr>
      </w:pPr>
      <w:r>
        <w:rPr>
          <w:rFonts w:cs="David"/>
          <w:b/>
          <w:bCs/>
          <w:noProof/>
          <w:sz w:val="24"/>
          <w:szCs w:val="24"/>
          <w:u w:val="single"/>
          <w:rtl/>
        </w:rPr>
        <w:lastRenderedPageBreak/>
        <w:drawing>
          <wp:anchor distT="0" distB="0" distL="114300" distR="114300" simplePos="0" relativeHeight="251669504" behindDoc="0" locked="0" layoutInCell="1" allowOverlap="1">
            <wp:simplePos x="1140031" y="914400"/>
            <wp:positionH relativeFrom="margin">
              <wp:align>center</wp:align>
            </wp:positionH>
            <wp:positionV relativeFrom="margin">
              <wp:align>center</wp:align>
            </wp:positionV>
            <wp:extent cx="6696000" cy="8753018"/>
            <wp:effectExtent l="0" t="0" r="0" b="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an_Pic0002 (3).jpg"/>
                    <pic:cNvPicPr/>
                  </pic:nvPicPr>
                  <pic:blipFill rotWithShape="1">
                    <a:blip r:embed="rId19" cstate="print">
                      <a:extLst>
                        <a:ext uri="{28A0092B-C50C-407E-A947-70E740481C1C}">
                          <a14:useLocalDpi xmlns:a14="http://schemas.microsoft.com/office/drawing/2010/main" val="0"/>
                        </a:ext>
                      </a:extLst>
                    </a:blip>
                    <a:srcRect t="4991"/>
                    <a:stretch/>
                  </pic:blipFill>
                  <pic:spPr bwMode="auto">
                    <a:xfrm>
                      <a:off x="0" y="0"/>
                      <a:ext cx="6696000" cy="8753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D3565" w:rsidRPr="008D3565" w:rsidSect="007E4D34">
      <w:headerReference w:type="default" r:id="rId20"/>
      <w:footerReference w:type="default" r:id="rId21"/>
      <w:pgSz w:w="11906" w:h="16838"/>
      <w:pgMar w:top="1440" w:right="1800" w:bottom="1440" w:left="1800" w:header="708" w:footer="708" w:gutter="0"/>
      <w:pgNumType w:start="28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AB6" w:rsidRDefault="00EE1AB6" w:rsidP="00F172F9">
      <w:pPr>
        <w:spacing w:after="0" w:line="240" w:lineRule="auto"/>
      </w:pPr>
      <w:r>
        <w:separator/>
      </w:r>
    </w:p>
  </w:endnote>
  <w:endnote w:type="continuationSeparator" w:id="0">
    <w:p w:rsidR="00EE1AB6" w:rsidRDefault="00EE1AB6" w:rsidP="00F1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2FF" w:usb1="420024FF" w:usb2="00000000" w:usb3="00000000" w:csb0="0000019F" w:csb1="00000000"/>
  </w:font>
  <w:font w:name="Guttman Yad-Light">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94666325"/>
      <w:docPartObj>
        <w:docPartGallery w:val="Page Numbers (Bottom of Page)"/>
        <w:docPartUnique/>
      </w:docPartObj>
    </w:sdtPr>
    <w:sdtEndPr/>
    <w:sdtContent>
      <w:p w:rsidR="000125B1" w:rsidRDefault="000125B1">
        <w:pPr>
          <w:pStyle w:val="a5"/>
          <w:jc w:val="center"/>
          <w:rPr>
            <w:rtl/>
            <w:cs/>
          </w:rPr>
        </w:pPr>
        <w:r>
          <w:fldChar w:fldCharType="begin"/>
        </w:r>
        <w:r>
          <w:rPr>
            <w:rtl/>
            <w:cs/>
          </w:rPr>
          <w:instrText>PAGE   \* MERGEFORMAT</w:instrText>
        </w:r>
        <w:r>
          <w:fldChar w:fldCharType="separate"/>
        </w:r>
        <w:r w:rsidR="00DC67BB" w:rsidRPr="00DC67BB">
          <w:rPr>
            <w:noProof/>
            <w:rtl/>
            <w:lang w:val="he-IL"/>
          </w:rPr>
          <w:t>300</w:t>
        </w:r>
        <w:r>
          <w:fldChar w:fldCharType="end"/>
        </w:r>
      </w:p>
    </w:sdtContent>
  </w:sdt>
  <w:p w:rsidR="000125B1" w:rsidRPr="00BF65E1" w:rsidRDefault="000125B1" w:rsidP="00BF65E1">
    <w:pPr>
      <w:pStyle w:val="a5"/>
      <w:jc w:val="right"/>
      <w:rPr>
        <w:rFonts w:cs="Guttman Yad-Light"/>
        <w:b/>
        <w:bCs/>
        <w:color w:val="FF0000"/>
      </w:rPr>
    </w:pPr>
    <w:r>
      <w:rPr>
        <w:rFonts w:cs="Guttman Yad-Light" w:hint="cs"/>
        <w:b/>
        <w:bCs/>
        <w:color w:val="FF0000"/>
        <w:rtl/>
      </w:rPr>
      <w:t>ט.ל.ח</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AB6" w:rsidRDefault="00EE1AB6" w:rsidP="00F172F9">
      <w:pPr>
        <w:spacing w:after="0" w:line="240" w:lineRule="auto"/>
      </w:pPr>
      <w:r>
        <w:separator/>
      </w:r>
    </w:p>
  </w:footnote>
  <w:footnote w:type="continuationSeparator" w:id="0">
    <w:p w:rsidR="00EE1AB6" w:rsidRDefault="00EE1AB6" w:rsidP="00F17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5B1" w:rsidRPr="00F172F9" w:rsidRDefault="000125B1" w:rsidP="00E337BE">
    <w:pPr>
      <w:pStyle w:val="a3"/>
      <w:rPr>
        <w:rFonts w:cs="David"/>
        <w:sz w:val="24"/>
        <w:szCs w:val="24"/>
      </w:rPr>
    </w:pPr>
    <w:r w:rsidRPr="00F172F9">
      <w:rPr>
        <w:rFonts w:cs="David" w:hint="cs"/>
        <w:sz w:val="24"/>
        <w:szCs w:val="24"/>
        <w:rtl/>
      </w:rPr>
      <w:t>בס"ד</w:t>
    </w:r>
    <w:r w:rsidRPr="00F172F9">
      <w:rPr>
        <w:rFonts w:cs="David"/>
        <w:sz w:val="24"/>
        <w:szCs w:val="24"/>
        <w:rtl/>
      </w:rPr>
      <w:ptab w:relativeTo="margin" w:alignment="center" w:leader="none"/>
    </w:r>
    <w:r w:rsidRPr="00F43900">
      <w:rPr>
        <w:rFonts w:cs="David" w:hint="cs"/>
        <w:color w:val="2F5496" w:themeColor="accent5" w:themeShade="BF"/>
        <w:sz w:val="24"/>
        <w:szCs w:val="24"/>
        <w:rtl/>
      </w:rPr>
      <w:t xml:space="preserve"> © כל הזכויות שמורות לרחל ישר </w:t>
    </w:r>
    <w:r w:rsidRPr="00F172F9">
      <w:rPr>
        <w:rFonts w:cs="David"/>
        <w:sz w:val="24"/>
        <w:szCs w:val="24"/>
        <w:rtl/>
      </w:rPr>
      <w:ptab w:relativeTo="margin" w:alignment="right" w:leader="none"/>
    </w:r>
    <w:r w:rsidR="007E4D34">
      <w:rPr>
        <w:rFonts w:cs="David" w:hint="cs"/>
        <w:sz w:val="24"/>
        <w:szCs w:val="24"/>
        <w:rtl/>
      </w:rPr>
      <w:t>01/12</w:t>
    </w:r>
    <w:r>
      <w:rPr>
        <w:rFonts w:cs="David" w:hint="cs"/>
        <w:sz w:val="24"/>
        <w:szCs w:val="24"/>
        <w:rtl/>
      </w:rPr>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F2885"/>
    <w:multiLevelType w:val="hybridMultilevel"/>
    <w:tmpl w:val="D34CA484"/>
    <w:lvl w:ilvl="0" w:tplc="DED2C5DA">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CF7704"/>
    <w:multiLevelType w:val="hybridMultilevel"/>
    <w:tmpl w:val="BF56DF8E"/>
    <w:lvl w:ilvl="0" w:tplc="91D4EB5C">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6202F9"/>
    <w:multiLevelType w:val="hybridMultilevel"/>
    <w:tmpl w:val="21E80646"/>
    <w:lvl w:ilvl="0" w:tplc="0402043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FC0C3F"/>
    <w:multiLevelType w:val="hybridMultilevel"/>
    <w:tmpl w:val="55CE5434"/>
    <w:lvl w:ilvl="0" w:tplc="BC2EB0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A7068E"/>
    <w:multiLevelType w:val="hybridMultilevel"/>
    <w:tmpl w:val="3B20B536"/>
    <w:lvl w:ilvl="0" w:tplc="6A781196">
      <w:start w:val="1"/>
      <w:numFmt w:val="hebrew1"/>
      <w:lvlText w:val="%1."/>
      <w:lvlJc w:val="left"/>
      <w:pPr>
        <w:ind w:left="720" w:hanging="360"/>
      </w:pPr>
      <w:rPr>
        <w:rFonts w:eastAsiaTheme="minorEastAsi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3F4AC0"/>
    <w:multiLevelType w:val="hybridMultilevel"/>
    <w:tmpl w:val="4F3C1A56"/>
    <w:lvl w:ilvl="0" w:tplc="C590D00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67128"/>
    <w:multiLevelType w:val="hybridMultilevel"/>
    <w:tmpl w:val="EC5870AA"/>
    <w:lvl w:ilvl="0" w:tplc="445850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8733F2"/>
    <w:multiLevelType w:val="hybridMultilevel"/>
    <w:tmpl w:val="7556DFD6"/>
    <w:lvl w:ilvl="0" w:tplc="85DCCF7C">
      <w:start w:val="1"/>
      <w:numFmt w:val="hebrew1"/>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0A6BD8"/>
    <w:multiLevelType w:val="hybridMultilevel"/>
    <w:tmpl w:val="2EB4F42E"/>
    <w:lvl w:ilvl="0" w:tplc="48FC5BD4">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1C3DCA"/>
    <w:multiLevelType w:val="hybridMultilevel"/>
    <w:tmpl w:val="941C5FDA"/>
    <w:lvl w:ilvl="0" w:tplc="40E890E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4B3768"/>
    <w:multiLevelType w:val="hybridMultilevel"/>
    <w:tmpl w:val="02143B22"/>
    <w:lvl w:ilvl="0" w:tplc="EB04B596">
      <w:start w:val="1"/>
      <w:numFmt w:val="hebrew1"/>
      <w:lvlText w:val="%1."/>
      <w:lvlJc w:val="left"/>
      <w:pPr>
        <w:ind w:left="720" w:hanging="360"/>
      </w:pPr>
      <w:rPr>
        <w:rFonts w:eastAsiaTheme="minorEastAsi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6E0AB6"/>
    <w:multiLevelType w:val="hybridMultilevel"/>
    <w:tmpl w:val="88189888"/>
    <w:lvl w:ilvl="0" w:tplc="0E6242AA">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1A204AE"/>
    <w:multiLevelType w:val="hybridMultilevel"/>
    <w:tmpl w:val="70746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1032E"/>
    <w:multiLevelType w:val="hybridMultilevel"/>
    <w:tmpl w:val="532C2AF8"/>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3123EE"/>
    <w:multiLevelType w:val="hybridMultilevel"/>
    <w:tmpl w:val="04E8B7FA"/>
    <w:lvl w:ilvl="0" w:tplc="731C75E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37A12"/>
    <w:multiLevelType w:val="hybridMultilevel"/>
    <w:tmpl w:val="AEB62616"/>
    <w:lvl w:ilvl="0" w:tplc="76668E38">
      <w:start w:val="1"/>
      <w:numFmt w:val="hebrew1"/>
      <w:lvlText w:val="%1."/>
      <w:lvlJc w:val="left"/>
      <w:pPr>
        <w:ind w:left="1440" w:hanging="360"/>
      </w:pPr>
      <w:rPr>
        <w:rFonts w:hint="default"/>
        <w:b/>
        <w:bCs/>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C5A3A65"/>
    <w:multiLevelType w:val="hybridMultilevel"/>
    <w:tmpl w:val="21646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5F7852"/>
    <w:multiLevelType w:val="hybridMultilevel"/>
    <w:tmpl w:val="93F82F80"/>
    <w:lvl w:ilvl="0" w:tplc="F13877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9B7B7E"/>
    <w:multiLevelType w:val="hybridMultilevel"/>
    <w:tmpl w:val="698CBE84"/>
    <w:lvl w:ilvl="0" w:tplc="6E24C942">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671693"/>
    <w:multiLevelType w:val="hybridMultilevel"/>
    <w:tmpl w:val="370ADCD8"/>
    <w:lvl w:ilvl="0" w:tplc="C60898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BA5AF8"/>
    <w:multiLevelType w:val="hybridMultilevel"/>
    <w:tmpl w:val="C3FC313E"/>
    <w:lvl w:ilvl="0" w:tplc="61F8E7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ACC5C33"/>
    <w:multiLevelType w:val="hybridMultilevel"/>
    <w:tmpl w:val="158CF170"/>
    <w:lvl w:ilvl="0" w:tplc="52E44B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974B8B"/>
    <w:multiLevelType w:val="hybridMultilevel"/>
    <w:tmpl w:val="D5D4D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8F6B61"/>
    <w:multiLevelType w:val="hybridMultilevel"/>
    <w:tmpl w:val="EBBC113A"/>
    <w:lvl w:ilvl="0" w:tplc="644E8E5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918EB"/>
    <w:multiLevelType w:val="hybridMultilevel"/>
    <w:tmpl w:val="748464B0"/>
    <w:lvl w:ilvl="0" w:tplc="1B9A5AE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DC1241"/>
    <w:multiLevelType w:val="hybridMultilevel"/>
    <w:tmpl w:val="224E8C28"/>
    <w:lvl w:ilvl="0" w:tplc="6E120D80">
      <w:start w:val="2"/>
      <w:numFmt w:val="decimal"/>
      <w:lvlText w:val="%1)"/>
      <w:lvlJc w:val="left"/>
      <w:pPr>
        <w:ind w:left="1080" w:hanging="360"/>
      </w:pPr>
      <w:rPr>
        <w:rFonts w:hint="default"/>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EC36E31"/>
    <w:multiLevelType w:val="hybridMultilevel"/>
    <w:tmpl w:val="2CE826A6"/>
    <w:lvl w:ilvl="0" w:tplc="F222C61E">
      <w:start w:val="10"/>
      <w:numFmt w:val="bullet"/>
      <w:lvlText w:val=""/>
      <w:lvlJc w:val="left"/>
      <w:pPr>
        <w:ind w:left="1440" w:hanging="360"/>
      </w:pPr>
      <w:rPr>
        <w:rFonts w:ascii="Symbol" w:eastAsiaTheme="minorHAnsi" w:hAnsi="Symbol"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2143A66"/>
    <w:multiLevelType w:val="hybridMultilevel"/>
    <w:tmpl w:val="49525014"/>
    <w:lvl w:ilvl="0" w:tplc="771A91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160A02"/>
    <w:multiLevelType w:val="hybridMultilevel"/>
    <w:tmpl w:val="5F408710"/>
    <w:lvl w:ilvl="0" w:tplc="23C0C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9C26CCF"/>
    <w:multiLevelType w:val="hybridMultilevel"/>
    <w:tmpl w:val="2E967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154B36"/>
    <w:multiLevelType w:val="hybridMultilevel"/>
    <w:tmpl w:val="ACDE760C"/>
    <w:lvl w:ilvl="0" w:tplc="12521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C9A781E"/>
    <w:multiLevelType w:val="hybridMultilevel"/>
    <w:tmpl w:val="7F2C34CE"/>
    <w:lvl w:ilvl="0" w:tplc="378434B6">
      <w:start w:val="1"/>
      <w:numFmt w:val="hebrew1"/>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F4E1651"/>
    <w:multiLevelType w:val="hybridMultilevel"/>
    <w:tmpl w:val="62B89522"/>
    <w:lvl w:ilvl="0" w:tplc="ADD098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CB3ACC"/>
    <w:multiLevelType w:val="hybridMultilevel"/>
    <w:tmpl w:val="7D06C158"/>
    <w:lvl w:ilvl="0" w:tplc="CF7C6CC2">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0FC2540"/>
    <w:multiLevelType w:val="hybridMultilevel"/>
    <w:tmpl w:val="7B887616"/>
    <w:lvl w:ilvl="0" w:tplc="A3FEE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2F07FA"/>
    <w:multiLevelType w:val="hybridMultilevel"/>
    <w:tmpl w:val="FA10BD9E"/>
    <w:lvl w:ilvl="0" w:tplc="E7A6708A">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76F1406"/>
    <w:multiLevelType w:val="hybridMultilevel"/>
    <w:tmpl w:val="6A24602E"/>
    <w:lvl w:ilvl="0" w:tplc="73C00D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E95D6F"/>
    <w:multiLevelType w:val="hybridMultilevel"/>
    <w:tmpl w:val="E176F108"/>
    <w:lvl w:ilvl="0" w:tplc="3EA80BC2">
      <w:start w:val="1"/>
      <w:numFmt w:val="hebrew1"/>
      <w:lvlText w:val="%1."/>
      <w:lvlJc w:val="left"/>
      <w:pPr>
        <w:ind w:left="1440" w:hanging="36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1EB43A5"/>
    <w:multiLevelType w:val="hybridMultilevel"/>
    <w:tmpl w:val="52A28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ED70B9"/>
    <w:multiLevelType w:val="hybridMultilevel"/>
    <w:tmpl w:val="76041490"/>
    <w:lvl w:ilvl="0" w:tplc="B7629D2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5A1521"/>
    <w:multiLevelType w:val="hybridMultilevel"/>
    <w:tmpl w:val="7FF201EA"/>
    <w:lvl w:ilvl="0" w:tplc="EBE09168">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3D0F47"/>
    <w:multiLevelType w:val="hybridMultilevel"/>
    <w:tmpl w:val="6FF482EE"/>
    <w:lvl w:ilvl="0" w:tplc="94A293AA">
      <w:start w:val="1"/>
      <w:numFmt w:val="hebrew1"/>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732B7D"/>
    <w:multiLevelType w:val="hybridMultilevel"/>
    <w:tmpl w:val="AAB2E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ED5E06"/>
    <w:multiLevelType w:val="hybridMultilevel"/>
    <w:tmpl w:val="FB0A662E"/>
    <w:lvl w:ilvl="0" w:tplc="848C78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934FE3"/>
    <w:multiLevelType w:val="hybridMultilevel"/>
    <w:tmpl w:val="A328B12C"/>
    <w:lvl w:ilvl="0" w:tplc="75A6D060">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7BB05C5"/>
    <w:multiLevelType w:val="hybridMultilevel"/>
    <w:tmpl w:val="611CE95A"/>
    <w:lvl w:ilvl="0" w:tplc="1BC8301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F64210"/>
    <w:multiLevelType w:val="hybridMultilevel"/>
    <w:tmpl w:val="823CD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865F9E"/>
    <w:multiLevelType w:val="hybridMultilevel"/>
    <w:tmpl w:val="5766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5"/>
  </w:num>
  <w:num w:numId="3">
    <w:abstractNumId w:val="1"/>
  </w:num>
  <w:num w:numId="4">
    <w:abstractNumId w:val="15"/>
  </w:num>
  <w:num w:numId="5">
    <w:abstractNumId w:val="11"/>
  </w:num>
  <w:num w:numId="6">
    <w:abstractNumId w:val="36"/>
  </w:num>
  <w:num w:numId="7">
    <w:abstractNumId w:val="44"/>
  </w:num>
  <w:num w:numId="8">
    <w:abstractNumId w:val="37"/>
  </w:num>
  <w:num w:numId="9">
    <w:abstractNumId w:val="35"/>
  </w:num>
  <w:num w:numId="10">
    <w:abstractNumId w:val="20"/>
  </w:num>
  <w:num w:numId="11">
    <w:abstractNumId w:val="26"/>
  </w:num>
  <w:num w:numId="12">
    <w:abstractNumId w:val="8"/>
  </w:num>
  <w:num w:numId="13">
    <w:abstractNumId w:val="0"/>
  </w:num>
  <w:num w:numId="14">
    <w:abstractNumId w:val="29"/>
  </w:num>
  <w:num w:numId="15">
    <w:abstractNumId w:val="38"/>
  </w:num>
  <w:num w:numId="16">
    <w:abstractNumId w:val="10"/>
  </w:num>
  <w:num w:numId="17">
    <w:abstractNumId w:val="5"/>
  </w:num>
  <w:num w:numId="18">
    <w:abstractNumId w:val="41"/>
  </w:num>
  <w:num w:numId="19">
    <w:abstractNumId w:val="4"/>
  </w:num>
  <w:num w:numId="20">
    <w:abstractNumId w:val="24"/>
  </w:num>
  <w:num w:numId="21">
    <w:abstractNumId w:val="21"/>
  </w:num>
  <w:num w:numId="22">
    <w:abstractNumId w:val="33"/>
  </w:num>
  <w:num w:numId="23">
    <w:abstractNumId w:val="28"/>
  </w:num>
  <w:num w:numId="24">
    <w:abstractNumId w:val="14"/>
  </w:num>
  <w:num w:numId="25">
    <w:abstractNumId w:val="7"/>
  </w:num>
  <w:num w:numId="26">
    <w:abstractNumId w:val="43"/>
  </w:num>
  <w:num w:numId="27">
    <w:abstractNumId w:val="13"/>
  </w:num>
  <w:num w:numId="28">
    <w:abstractNumId w:val="27"/>
  </w:num>
  <w:num w:numId="29">
    <w:abstractNumId w:val="23"/>
  </w:num>
  <w:num w:numId="30">
    <w:abstractNumId w:val="34"/>
  </w:num>
  <w:num w:numId="31">
    <w:abstractNumId w:val="19"/>
  </w:num>
  <w:num w:numId="32">
    <w:abstractNumId w:val="45"/>
  </w:num>
  <w:num w:numId="33">
    <w:abstractNumId w:val="6"/>
  </w:num>
  <w:num w:numId="34">
    <w:abstractNumId w:val="22"/>
  </w:num>
  <w:num w:numId="35">
    <w:abstractNumId w:val="18"/>
  </w:num>
  <w:num w:numId="36">
    <w:abstractNumId w:val="3"/>
  </w:num>
  <w:num w:numId="37">
    <w:abstractNumId w:val="42"/>
  </w:num>
  <w:num w:numId="38">
    <w:abstractNumId w:val="12"/>
  </w:num>
  <w:num w:numId="39">
    <w:abstractNumId w:val="30"/>
  </w:num>
  <w:num w:numId="40">
    <w:abstractNumId w:val="9"/>
  </w:num>
  <w:num w:numId="41">
    <w:abstractNumId w:val="2"/>
  </w:num>
  <w:num w:numId="42">
    <w:abstractNumId w:val="39"/>
  </w:num>
  <w:num w:numId="43">
    <w:abstractNumId w:val="40"/>
  </w:num>
  <w:num w:numId="44">
    <w:abstractNumId w:val="32"/>
  </w:num>
  <w:num w:numId="45">
    <w:abstractNumId w:val="17"/>
  </w:num>
  <w:num w:numId="46">
    <w:abstractNumId w:val="16"/>
  </w:num>
  <w:num w:numId="47">
    <w:abstractNumId w:val="47"/>
  </w:num>
  <w:num w:numId="48">
    <w:abstractNumId w:val="4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efaultTabStop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2F9"/>
    <w:rsid w:val="00002BC6"/>
    <w:rsid w:val="000031A0"/>
    <w:rsid w:val="0000395C"/>
    <w:rsid w:val="00004320"/>
    <w:rsid w:val="00004AE3"/>
    <w:rsid w:val="00005C1A"/>
    <w:rsid w:val="00006305"/>
    <w:rsid w:val="00007E7D"/>
    <w:rsid w:val="0001041C"/>
    <w:rsid w:val="0001140B"/>
    <w:rsid w:val="000116AD"/>
    <w:rsid w:val="000125B1"/>
    <w:rsid w:val="00012FCF"/>
    <w:rsid w:val="00013303"/>
    <w:rsid w:val="00014EBF"/>
    <w:rsid w:val="0002110F"/>
    <w:rsid w:val="00022F40"/>
    <w:rsid w:val="00024136"/>
    <w:rsid w:val="000241C6"/>
    <w:rsid w:val="000301A2"/>
    <w:rsid w:val="00031037"/>
    <w:rsid w:val="000325A0"/>
    <w:rsid w:val="000329F1"/>
    <w:rsid w:val="00032D2A"/>
    <w:rsid w:val="00033231"/>
    <w:rsid w:val="00034437"/>
    <w:rsid w:val="00034C8B"/>
    <w:rsid w:val="00034F48"/>
    <w:rsid w:val="00035259"/>
    <w:rsid w:val="0003559A"/>
    <w:rsid w:val="00035E1A"/>
    <w:rsid w:val="000363BD"/>
    <w:rsid w:val="00037B2B"/>
    <w:rsid w:val="00041671"/>
    <w:rsid w:val="00042583"/>
    <w:rsid w:val="0004273E"/>
    <w:rsid w:val="0004387F"/>
    <w:rsid w:val="000439DC"/>
    <w:rsid w:val="000449D8"/>
    <w:rsid w:val="00044B6A"/>
    <w:rsid w:val="00045E41"/>
    <w:rsid w:val="000469E5"/>
    <w:rsid w:val="00046E7B"/>
    <w:rsid w:val="000474AF"/>
    <w:rsid w:val="000501E4"/>
    <w:rsid w:val="00053BC2"/>
    <w:rsid w:val="00056027"/>
    <w:rsid w:val="00056DB1"/>
    <w:rsid w:val="00057726"/>
    <w:rsid w:val="0005799F"/>
    <w:rsid w:val="000626D2"/>
    <w:rsid w:val="00062979"/>
    <w:rsid w:val="000635D2"/>
    <w:rsid w:val="0006436A"/>
    <w:rsid w:val="00065081"/>
    <w:rsid w:val="00065474"/>
    <w:rsid w:val="00065477"/>
    <w:rsid w:val="00070BB0"/>
    <w:rsid w:val="000711EB"/>
    <w:rsid w:val="00074BC2"/>
    <w:rsid w:val="00076463"/>
    <w:rsid w:val="00082B04"/>
    <w:rsid w:val="00085B87"/>
    <w:rsid w:val="00086A1F"/>
    <w:rsid w:val="00093964"/>
    <w:rsid w:val="000945A1"/>
    <w:rsid w:val="00094D10"/>
    <w:rsid w:val="000A0492"/>
    <w:rsid w:val="000A25BC"/>
    <w:rsid w:val="000A5261"/>
    <w:rsid w:val="000A5E7F"/>
    <w:rsid w:val="000A61CF"/>
    <w:rsid w:val="000B1139"/>
    <w:rsid w:val="000B2958"/>
    <w:rsid w:val="000B52B7"/>
    <w:rsid w:val="000B5872"/>
    <w:rsid w:val="000B5A78"/>
    <w:rsid w:val="000B73F2"/>
    <w:rsid w:val="000B7473"/>
    <w:rsid w:val="000C030B"/>
    <w:rsid w:val="000C04AC"/>
    <w:rsid w:val="000C1D89"/>
    <w:rsid w:val="000C1E7F"/>
    <w:rsid w:val="000C2D8D"/>
    <w:rsid w:val="000C2FCB"/>
    <w:rsid w:val="000C4CE7"/>
    <w:rsid w:val="000C75E4"/>
    <w:rsid w:val="000D0AB8"/>
    <w:rsid w:val="000D0D00"/>
    <w:rsid w:val="000D3873"/>
    <w:rsid w:val="000D3CF8"/>
    <w:rsid w:val="000D3D75"/>
    <w:rsid w:val="000D44F9"/>
    <w:rsid w:val="000D4AA1"/>
    <w:rsid w:val="000D5807"/>
    <w:rsid w:val="000E0AF4"/>
    <w:rsid w:val="000E10B8"/>
    <w:rsid w:val="000E2D0E"/>
    <w:rsid w:val="000E2D7F"/>
    <w:rsid w:val="000E38FE"/>
    <w:rsid w:val="000E4FDA"/>
    <w:rsid w:val="000E5F79"/>
    <w:rsid w:val="000E769C"/>
    <w:rsid w:val="000F01AC"/>
    <w:rsid w:val="000F18A0"/>
    <w:rsid w:val="000F1905"/>
    <w:rsid w:val="000F2900"/>
    <w:rsid w:val="000F35A5"/>
    <w:rsid w:val="000F35B1"/>
    <w:rsid w:val="000F3652"/>
    <w:rsid w:val="000F4E45"/>
    <w:rsid w:val="000F5666"/>
    <w:rsid w:val="000F5E3D"/>
    <w:rsid w:val="000F605C"/>
    <w:rsid w:val="001010EA"/>
    <w:rsid w:val="00102197"/>
    <w:rsid w:val="00103474"/>
    <w:rsid w:val="00103F4F"/>
    <w:rsid w:val="001040B2"/>
    <w:rsid w:val="00105D60"/>
    <w:rsid w:val="00106CF4"/>
    <w:rsid w:val="00107C72"/>
    <w:rsid w:val="0011039D"/>
    <w:rsid w:val="001107F0"/>
    <w:rsid w:val="001110BF"/>
    <w:rsid w:val="00111405"/>
    <w:rsid w:val="00114265"/>
    <w:rsid w:val="00116CD9"/>
    <w:rsid w:val="00120F55"/>
    <w:rsid w:val="00124B6E"/>
    <w:rsid w:val="001274E4"/>
    <w:rsid w:val="00130A16"/>
    <w:rsid w:val="00133BDF"/>
    <w:rsid w:val="00137FEC"/>
    <w:rsid w:val="001416AE"/>
    <w:rsid w:val="00141BEF"/>
    <w:rsid w:val="00141C1F"/>
    <w:rsid w:val="00142CE2"/>
    <w:rsid w:val="001438BD"/>
    <w:rsid w:val="00145B6D"/>
    <w:rsid w:val="00146DD8"/>
    <w:rsid w:val="001478E2"/>
    <w:rsid w:val="00147986"/>
    <w:rsid w:val="001503FD"/>
    <w:rsid w:val="00151B37"/>
    <w:rsid w:val="00152452"/>
    <w:rsid w:val="001528B5"/>
    <w:rsid w:val="00153A55"/>
    <w:rsid w:val="00153A8C"/>
    <w:rsid w:val="00154F5F"/>
    <w:rsid w:val="00155BF9"/>
    <w:rsid w:val="00157DE7"/>
    <w:rsid w:val="00163565"/>
    <w:rsid w:val="001641DA"/>
    <w:rsid w:val="001646EE"/>
    <w:rsid w:val="001672AA"/>
    <w:rsid w:val="00171AEA"/>
    <w:rsid w:val="00171E49"/>
    <w:rsid w:val="00172DD3"/>
    <w:rsid w:val="001732EE"/>
    <w:rsid w:val="0017367A"/>
    <w:rsid w:val="00174761"/>
    <w:rsid w:val="0017556A"/>
    <w:rsid w:val="00177F4F"/>
    <w:rsid w:val="00181677"/>
    <w:rsid w:val="00181AB9"/>
    <w:rsid w:val="00183855"/>
    <w:rsid w:val="001861C7"/>
    <w:rsid w:val="0018620F"/>
    <w:rsid w:val="00191FF9"/>
    <w:rsid w:val="00192596"/>
    <w:rsid w:val="0019462D"/>
    <w:rsid w:val="00194A22"/>
    <w:rsid w:val="001965D0"/>
    <w:rsid w:val="0019685F"/>
    <w:rsid w:val="001979E8"/>
    <w:rsid w:val="001A3F0D"/>
    <w:rsid w:val="001A3F35"/>
    <w:rsid w:val="001A662B"/>
    <w:rsid w:val="001A6750"/>
    <w:rsid w:val="001A6D02"/>
    <w:rsid w:val="001B12EE"/>
    <w:rsid w:val="001B271F"/>
    <w:rsid w:val="001B289C"/>
    <w:rsid w:val="001B387E"/>
    <w:rsid w:val="001B3F31"/>
    <w:rsid w:val="001B5A4F"/>
    <w:rsid w:val="001B5E4D"/>
    <w:rsid w:val="001B5F84"/>
    <w:rsid w:val="001C0BB8"/>
    <w:rsid w:val="001C1D17"/>
    <w:rsid w:val="001C2B75"/>
    <w:rsid w:val="001C2CED"/>
    <w:rsid w:val="001C34F2"/>
    <w:rsid w:val="001C3AA4"/>
    <w:rsid w:val="001C44CB"/>
    <w:rsid w:val="001C4E66"/>
    <w:rsid w:val="001D0F23"/>
    <w:rsid w:val="001D1AA5"/>
    <w:rsid w:val="001D2771"/>
    <w:rsid w:val="001D5043"/>
    <w:rsid w:val="001D65D8"/>
    <w:rsid w:val="001D7530"/>
    <w:rsid w:val="001D7CD9"/>
    <w:rsid w:val="001E0348"/>
    <w:rsid w:val="001E44A6"/>
    <w:rsid w:val="001E6DAB"/>
    <w:rsid w:val="001E6F73"/>
    <w:rsid w:val="001E7999"/>
    <w:rsid w:val="001F1323"/>
    <w:rsid w:val="001F15BC"/>
    <w:rsid w:val="001F1958"/>
    <w:rsid w:val="001F3578"/>
    <w:rsid w:val="001F380B"/>
    <w:rsid w:val="001F479D"/>
    <w:rsid w:val="00200129"/>
    <w:rsid w:val="00204311"/>
    <w:rsid w:val="0020624A"/>
    <w:rsid w:val="00210197"/>
    <w:rsid w:val="00210DB6"/>
    <w:rsid w:val="00211DB6"/>
    <w:rsid w:val="002135F4"/>
    <w:rsid w:val="002142EF"/>
    <w:rsid w:val="00214B39"/>
    <w:rsid w:val="00214B4C"/>
    <w:rsid w:val="002155AE"/>
    <w:rsid w:val="00216859"/>
    <w:rsid w:val="00216BD7"/>
    <w:rsid w:val="002209EA"/>
    <w:rsid w:val="00225BB1"/>
    <w:rsid w:val="0022774D"/>
    <w:rsid w:val="002315F9"/>
    <w:rsid w:val="00233AD5"/>
    <w:rsid w:val="00233CD8"/>
    <w:rsid w:val="00234735"/>
    <w:rsid w:val="00235360"/>
    <w:rsid w:val="00237F0F"/>
    <w:rsid w:val="00240391"/>
    <w:rsid w:val="002427C9"/>
    <w:rsid w:val="0024370B"/>
    <w:rsid w:val="00244D75"/>
    <w:rsid w:val="002465AE"/>
    <w:rsid w:val="0025078B"/>
    <w:rsid w:val="00250F51"/>
    <w:rsid w:val="00251DC1"/>
    <w:rsid w:val="00252E95"/>
    <w:rsid w:val="0025466F"/>
    <w:rsid w:val="00254F19"/>
    <w:rsid w:val="00255310"/>
    <w:rsid w:val="00255E31"/>
    <w:rsid w:val="00257A37"/>
    <w:rsid w:val="002602DB"/>
    <w:rsid w:val="00260506"/>
    <w:rsid w:val="0026051A"/>
    <w:rsid w:val="002626FA"/>
    <w:rsid w:val="00262C3E"/>
    <w:rsid w:val="00263292"/>
    <w:rsid w:val="00263D90"/>
    <w:rsid w:val="00264290"/>
    <w:rsid w:val="002666B2"/>
    <w:rsid w:val="00272900"/>
    <w:rsid w:val="00275593"/>
    <w:rsid w:val="00275D38"/>
    <w:rsid w:val="00275EFC"/>
    <w:rsid w:val="00277E1D"/>
    <w:rsid w:val="00281652"/>
    <w:rsid w:val="00282E82"/>
    <w:rsid w:val="002853DF"/>
    <w:rsid w:val="00287786"/>
    <w:rsid w:val="00287EC0"/>
    <w:rsid w:val="00287F2F"/>
    <w:rsid w:val="002906C7"/>
    <w:rsid w:val="00292912"/>
    <w:rsid w:val="00292C44"/>
    <w:rsid w:val="00292CAC"/>
    <w:rsid w:val="0029385E"/>
    <w:rsid w:val="0029387D"/>
    <w:rsid w:val="002944B1"/>
    <w:rsid w:val="002952A5"/>
    <w:rsid w:val="00295838"/>
    <w:rsid w:val="002970BB"/>
    <w:rsid w:val="002A4602"/>
    <w:rsid w:val="002A699A"/>
    <w:rsid w:val="002B02E9"/>
    <w:rsid w:val="002B0858"/>
    <w:rsid w:val="002B0F48"/>
    <w:rsid w:val="002B4677"/>
    <w:rsid w:val="002B5F5D"/>
    <w:rsid w:val="002B7209"/>
    <w:rsid w:val="002B7555"/>
    <w:rsid w:val="002C0808"/>
    <w:rsid w:val="002C2FED"/>
    <w:rsid w:val="002C369E"/>
    <w:rsid w:val="002C6E69"/>
    <w:rsid w:val="002D0384"/>
    <w:rsid w:val="002D0D39"/>
    <w:rsid w:val="002D3729"/>
    <w:rsid w:val="002D5B03"/>
    <w:rsid w:val="002E0EC1"/>
    <w:rsid w:val="002E2464"/>
    <w:rsid w:val="002E2812"/>
    <w:rsid w:val="002E2E04"/>
    <w:rsid w:val="002E3A25"/>
    <w:rsid w:val="002E5F62"/>
    <w:rsid w:val="002F1E49"/>
    <w:rsid w:val="002F6541"/>
    <w:rsid w:val="002F6F58"/>
    <w:rsid w:val="002F7118"/>
    <w:rsid w:val="0030224B"/>
    <w:rsid w:val="00302BF2"/>
    <w:rsid w:val="00303786"/>
    <w:rsid w:val="00304331"/>
    <w:rsid w:val="00304704"/>
    <w:rsid w:val="00304C14"/>
    <w:rsid w:val="00305C64"/>
    <w:rsid w:val="00306402"/>
    <w:rsid w:val="0030710C"/>
    <w:rsid w:val="00307A46"/>
    <w:rsid w:val="0031281E"/>
    <w:rsid w:val="00314416"/>
    <w:rsid w:val="0031522C"/>
    <w:rsid w:val="00315466"/>
    <w:rsid w:val="00316565"/>
    <w:rsid w:val="00316951"/>
    <w:rsid w:val="003170CB"/>
    <w:rsid w:val="00317C84"/>
    <w:rsid w:val="003202F6"/>
    <w:rsid w:val="00320BC1"/>
    <w:rsid w:val="00321837"/>
    <w:rsid w:val="00321AB9"/>
    <w:rsid w:val="00322EF8"/>
    <w:rsid w:val="00326050"/>
    <w:rsid w:val="0032761A"/>
    <w:rsid w:val="00330F6A"/>
    <w:rsid w:val="00332039"/>
    <w:rsid w:val="003338FF"/>
    <w:rsid w:val="00333AE6"/>
    <w:rsid w:val="00334E76"/>
    <w:rsid w:val="003400AB"/>
    <w:rsid w:val="0034091B"/>
    <w:rsid w:val="00341287"/>
    <w:rsid w:val="00343298"/>
    <w:rsid w:val="003454EF"/>
    <w:rsid w:val="00347D59"/>
    <w:rsid w:val="00350014"/>
    <w:rsid w:val="00351514"/>
    <w:rsid w:val="00351CEF"/>
    <w:rsid w:val="00351D0A"/>
    <w:rsid w:val="00353B55"/>
    <w:rsid w:val="003558F2"/>
    <w:rsid w:val="003563B8"/>
    <w:rsid w:val="003563BC"/>
    <w:rsid w:val="00357D7E"/>
    <w:rsid w:val="003623E2"/>
    <w:rsid w:val="0036388E"/>
    <w:rsid w:val="00363B6D"/>
    <w:rsid w:val="0036592B"/>
    <w:rsid w:val="00370064"/>
    <w:rsid w:val="003701A4"/>
    <w:rsid w:val="00370E32"/>
    <w:rsid w:val="003716B5"/>
    <w:rsid w:val="00372501"/>
    <w:rsid w:val="003726A5"/>
    <w:rsid w:val="0037452A"/>
    <w:rsid w:val="003775A6"/>
    <w:rsid w:val="00383835"/>
    <w:rsid w:val="00387DA1"/>
    <w:rsid w:val="00393223"/>
    <w:rsid w:val="00393C29"/>
    <w:rsid w:val="00395B92"/>
    <w:rsid w:val="00395EFA"/>
    <w:rsid w:val="003967F2"/>
    <w:rsid w:val="00396E59"/>
    <w:rsid w:val="00396EFA"/>
    <w:rsid w:val="0039703C"/>
    <w:rsid w:val="003A02AF"/>
    <w:rsid w:val="003A130D"/>
    <w:rsid w:val="003A1BDF"/>
    <w:rsid w:val="003A3413"/>
    <w:rsid w:val="003A3AEE"/>
    <w:rsid w:val="003A4E5D"/>
    <w:rsid w:val="003A5320"/>
    <w:rsid w:val="003A5326"/>
    <w:rsid w:val="003A7ADB"/>
    <w:rsid w:val="003B06B6"/>
    <w:rsid w:val="003B16E1"/>
    <w:rsid w:val="003B44DB"/>
    <w:rsid w:val="003B451B"/>
    <w:rsid w:val="003B681C"/>
    <w:rsid w:val="003B790E"/>
    <w:rsid w:val="003C0C76"/>
    <w:rsid w:val="003C1214"/>
    <w:rsid w:val="003C1BFB"/>
    <w:rsid w:val="003C2130"/>
    <w:rsid w:val="003C2873"/>
    <w:rsid w:val="003C2ADD"/>
    <w:rsid w:val="003C2C35"/>
    <w:rsid w:val="003C5BF2"/>
    <w:rsid w:val="003C61C2"/>
    <w:rsid w:val="003C7A90"/>
    <w:rsid w:val="003C7FE8"/>
    <w:rsid w:val="003D0E0F"/>
    <w:rsid w:val="003D2D44"/>
    <w:rsid w:val="003D3000"/>
    <w:rsid w:val="003D3219"/>
    <w:rsid w:val="003D3690"/>
    <w:rsid w:val="003D47AF"/>
    <w:rsid w:val="003D7939"/>
    <w:rsid w:val="003E0EDD"/>
    <w:rsid w:val="003E1FF3"/>
    <w:rsid w:val="003E2B70"/>
    <w:rsid w:val="003E4BBC"/>
    <w:rsid w:val="003E5D73"/>
    <w:rsid w:val="003E63AD"/>
    <w:rsid w:val="003F00CA"/>
    <w:rsid w:val="003F265F"/>
    <w:rsid w:val="003F5C1D"/>
    <w:rsid w:val="00400039"/>
    <w:rsid w:val="00400434"/>
    <w:rsid w:val="00401323"/>
    <w:rsid w:val="00401692"/>
    <w:rsid w:val="0040265E"/>
    <w:rsid w:val="00405BAF"/>
    <w:rsid w:val="004061F6"/>
    <w:rsid w:val="004062EE"/>
    <w:rsid w:val="004072B4"/>
    <w:rsid w:val="00407D13"/>
    <w:rsid w:val="0041008D"/>
    <w:rsid w:val="00410312"/>
    <w:rsid w:val="004132B0"/>
    <w:rsid w:val="0041337A"/>
    <w:rsid w:val="00413CD9"/>
    <w:rsid w:val="00414878"/>
    <w:rsid w:val="00415D40"/>
    <w:rsid w:val="0041611E"/>
    <w:rsid w:val="00416CE1"/>
    <w:rsid w:val="004175CF"/>
    <w:rsid w:val="00424CDA"/>
    <w:rsid w:val="00424DA0"/>
    <w:rsid w:val="00431510"/>
    <w:rsid w:val="004318DE"/>
    <w:rsid w:val="004319BF"/>
    <w:rsid w:val="00431CCA"/>
    <w:rsid w:val="0043321A"/>
    <w:rsid w:val="00435F65"/>
    <w:rsid w:val="0043674D"/>
    <w:rsid w:val="00440D83"/>
    <w:rsid w:val="00441C02"/>
    <w:rsid w:val="00441C4A"/>
    <w:rsid w:val="00442803"/>
    <w:rsid w:val="00443EC5"/>
    <w:rsid w:val="004441EA"/>
    <w:rsid w:val="004441F2"/>
    <w:rsid w:val="004444CF"/>
    <w:rsid w:val="004444E4"/>
    <w:rsid w:val="00445C53"/>
    <w:rsid w:val="00446495"/>
    <w:rsid w:val="004466F2"/>
    <w:rsid w:val="00447807"/>
    <w:rsid w:val="00447CBD"/>
    <w:rsid w:val="00450099"/>
    <w:rsid w:val="0045030D"/>
    <w:rsid w:val="004525C6"/>
    <w:rsid w:val="00454204"/>
    <w:rsid w:val="0045446B"/>
    <w:rsid w:val="0045471B"/>
    <w:rsid w:val="00456D14"/>
    <w:rsid w:val="00457CE6"/>
    <w:rsid w:val="00460B25"/>
    <w:rsid w:val="004615F6"/>
    <w:rsid w:val="00462E24"/>
    <w:rsid w:val="004642BF"/>
    <w:rsid w:val="004666DB"/>
    <w:rsid w:val="00467731"/>
    <w:rsid w:val="004714A4"/>
    <w:rsid w:val="004717A9"/>
    <w:rsid w:val="00473877"/>
    <w:rsid w:val="00475314"/>
    <w:rsid w:val="0047642E"/>
    <w:rsid w:val="00476B71"/>
    <w:rsid w:val="00477285"/>
    <w:rsid w:val="004776A1"/>
    <w:rsid w:val="00480EA4"/>
    <w:rsid w:val="00481A21"/>
    <w:rsid w:val="0048217B"/>
    <w:rsid w:val="00482764"/>
    <w:rsid w:val="00482F38"/>
    <w:rsid w:val="00485269"/>
    <w:rsid w:val="00485354"/>
    <w:rsid w:val="0048700A"/>
    <w:rsid w:val="0048787F"/>
    <w:rsid w:val="0049015D"/>
    <w:rsid w:val="00491D4E"/>
    <w:rsid w:val="00493548"/>
    <w:rsid w:val="00495CFF"/>
    <w:rsid w:val="004A09C9"/>
    <w:rsid w:val="004A0EA9"/>
    <w:rsid w:val="004A1D72"/>
    <w:rsid w:val="004A3A03"/>
    <w:rsid w:val="004A3DA3"/>
    <w:rsid w:val="004B0A8D"/>
    <w:rsid w:val="004B240E"/>
    <w:rsid w:val="004B2E63"/>
    <w:rsid w:val="004B338C"/>
    <w:rsid w:val="004B46D2"/>
    <w:rsid w:val="004B5A83"/>
    <w:rsid w:val="004B6D28"/>
    <w:rsid w:val="004B7889"/>
    <w:rsid w:val="004C11EE"/>
    <w:rsid w:val="004C185A"/>
    <w:rsid w:val="004C1C7D"/>
    <w:rsid w:val="004C3C3B"/>
    <w:rsid w:val="004C473C"/>
    <w:rsid w:val="004C51FB"/>
    <w:rsid w:val="004C777B"/>
    <w:rsid w:val="004D0BFC"/>
    <w:rsid w:val="004D1A4F"/>
    <w:rsid w:val="004D2D8E"/>
    <w:rsid w:val="004D3082"/>
    <w:rsid w:val="004D429E"/>
    <w:rsid w:val="004D50EF"/>
    <w:rsid w:val="004D7AF2"/>
    <w:rsid w:val="004D7B1C"/>
    <w:rsid w:val="004E1233"/>
    <w:rsid w:val="004E24C7"/>
    <w:rsid w:val="004E393A"/>
    <w:rsid w:val="004E4EFC"/>
    <w:rsid w:val="004E5619"/>
    <w:rsid w:val="004E653C"/>
    <w:rsid w:val="004F09DC"/>
    <w:rsid w:val="004F1B3C"/>
    <w:rsid w:val="004F2DB8"/>
    <w:rsid w:val="004F370E"/>
    <w:rsid w:val="004F5E9D"/>
    <w:rsid w:val="005043C0"/>
    <w:rsid w:val="005049C5"/>
    <w:rsid w:val="005053DB"/>
    <w:rsid w:val="00506722"/>
    <w:rsid w:val="00507B07"/>
    <w:rsid w:val="00511540"/>
    <w:rsid w:val="00514EEF"/>
    <w:rsid w:val="005153F3"/>
    <w:rsid w:val="00515B02"/>
    <w:rsid w:val="00516104"/>
    <w:rsid w:val="00517336"/>
    <w:rsid w:val="00521DDF"/>
    <w:rsid w:val="00522286"/>
    <w:rsid w:val="00524307"/>
    <w:rsid w:val="00526E39"/>
    <w:rsid w:val="005306EC"/>
    <w:rsid w:val="005314F6"/>
    <w:rsid w:val="00531C11"/>
    <w:rsid w:val="005344B8"/>
    <w:rsid w:val="00534B01"/>
    <w:rsid w:val="00535889"/>
    <w:rsid w:val="0053675D"/>
    <w:rsid w:val="00540322"/>
    <w:rsid w:val="00546B24"/>
    <w:rsid w:val="005504F0"/>
    <w:rsid w:val="00552BEB"/>
    <w:rsid w:val="00553ABB"/>
    <w:rsid w:val="00555B82"/>
    <w:rsid w:val="005564D4"/>
    <w:rsid w:val="005567D3"/>
    <w:rsid w:val="005574CE"/>
    <w:rsid w:val="005576C7"/>
    <w:rsid w:val="00557EC0"/>
    <w:rsid w:val="005608D3"/>
    <w:rsid w:val="00561D17"/>
    <w:rsid w:val="00561D77"/>
    <w:rsid w:val="00562509"/>
    <w:rsid w:val="00562761"/>
    <w:rsid w:val="00566E9D"/>
    <w:rsid w:val="00572488"/>
    <w:rsid w:val="005729E1"/>
    <w:rsid w:val="00572E93"/>
    <w:rsid w:val="00573211"/>
    <w:rsid w:val="00574866"/>
    <w:rsid w:val="00576BF4"/>
    <w:rsid w:val="00581747"/>
    <w:rsid w:val="00582DA8"/>
    <w:rsid w:val="00583630"/>
    <w:rsid w:val="0058641D"/>
    <w:rsid w:val="005878BA"/>
    <w:rsid w:val="005904E7"/>
    <w:rsid w:val="00591049"/>
    <w:rsid w:val="00591B0B"/>
    <w:rsid w:val="00592A52"/>
    <w:rsid w:val="005946DE"/>
    <w:rsid w:val="005A094A"/>
    <w:rsid w:val="005A1817"/>
    <w:rsid w:val="005A287B"/>
    <w:rsid w:val="005A59EB"/>
    <w:rsid w:val="005B0FFA"/>
    <w:rsid w:val="005B1FE5"/>
    <w:rsid w:val="005B2435"/>
    <w:rsid w:val="005B3216"/>
    <w:rsid w:val="005B57DD"/>
    <w:rsid w:val="005B7DCD"/>
    <w:rsid w:val="005C0D19"/>
    <w:rsid w:val="005C1ABC"/>
    <w:rsid w:val="005C4CE4"/>
    <w:rsid w:val="005C62F9"/>
    <w:rsid w:val="005C6D00"/>
    <w:rsid w:val="005C7AF7"/>
    <w:rsid w:val="005D03F4"/>
    <w:rsid w:val="005D166E"/>
    <w:rsid w:val="005D2F63"/>
    <w:rsid w:val="005D66A3"/>
    <w:rsid w:val="005E0CFE"/>
    <w:rsid w:val="005E51C0"/>
    <w:rsid w:val="005E60BE"/>
    <w:rsid w:val="005E6458"/>
    <w:rsid w:val="005E6D53"/>
    <w:rsid w:val="005F3255"/>
    <w:rsid w:val="005F415D"/>
    <w:rsid w:val="005F5F77"/>
    <w:rsid w:val="005F5FD7"/>
    <w:rsid w:val="005F66E4"/>
    <w:rsid w:val="005F672A"/>
    <w:rsid w:val="005F7C62"/>
    <w:rsid w:val="005F7FCF"/>
    <w:rsid w:val="006016C4"/>
    <w:rsid w:val="00603992"/>
    <w:rsid w:val="00604369"/>
    <w:rsid w:val="0060444E"/>
    <w:rsid w:val="00607778"/>
    <w:rsid w:val="00610546"/>
    <w:rsid w:val="00613AFB"/>
    <w:rsid w:val="006141BF"/>
    <w:rsid w:val="006143FA"/>
    <w:rsid w:val="00615359"/>
    <w:rsid w:val="006154DB"/>
    <w:rsid w:val="006156E2"/>
    <w:rsid w:val="00615E4C"/>
    <w:rsid w:val="00616266"/>
    <w:rsid w:val="00617F90"/>
    <w:rsid w:val="00625B3E"/>
    <w:rsid w:val="00625FD9"/>
    <w:rsid w:val="0062743A"/>
    <w:rsid w:val="00631C07"/>
    <w:rsid w:val="0063276A"/>
    <w:rsid w:val="00633FCB"/>
    <w:rsid w:val="00635136"/>
    <w:rsid w:val="00640D00"/>
    <w:rsid w:val="006414F2"/>
    <w:rsid w:val="006462B2"/>
    <w:rsid w:val="00646A52"/>
    <w:rsid w:val="006500AD"/>
    <w:rsid w:val="00650CC0"/>
    <w:rsid w:val="00650D78"/>
    <w:rsid w:val="00653642"/>
    <w:rsid w:val="0065582D"/>
    <w:rsid w:val="00655C7E"/>
    <w:rsid w:val="0065689A"/>
    <w:rsid w:val="006575E9"/>
    <w:rsid w:val="00657D23"/>
    <w:rsid w:val="00660B05"/>
    <w:rsid w:val="00661B5C"/>
    <w:rsid w:val="006637F8"/>
    <w:rsid w:val="00664FBA"/>
    <w:rsid w:val="006666B8"/>
    <w:rsid w:val="0066686D"/>
    <w:rsid w:val="00666E20"/>
    <w:rsid w:val="00670758"/>
    <w:rsid w:val="006718ED"/>
    <w:rsid w:val="00674F62"/>
    <w:rsid w:val="00676E0B"/>
    <w:rsid w:val="006771CA"/>
    <w:rsid w:val="00682F51"/>
    <w:rsid w:val="00683CB0"/>
    <w:rsid w:val="00685868"/>
    <w:rsid w:val="0068587B"/>
    <w:rsid w:val="006870B6"/>
    <w:rsid w:val="00687EE7"/>
    <w:rsid w:val="006902AC"/>
    <w:rsid w:val="00693296"/>
    <w:rsid w:val="006960A1"/>
    <w:rsid w:val="00696146"/>
    <w:rsid w:val="00696783"/>
    <w:rsid w:val="00697182"/>
    <w:rsid w:val="006A12B0"/>
    <w:rsid w:val="006A1D2A"/>
    <w:rsid w:val="006A1E55"/>
    <w:rsid w:val="006A1EB0"/>
    <w:rsid w:val="006A38A2"/>
    <w:rsid w:val="006A40CD"/>
    <w:rsid w:val="006A4191"/>
    <w:rsid w:val="006A45C1"/>
    <w:rsid w:val="006A54F3"/>
    <w:rsid w:val="006A5AD6"/>
    <w:rsid w:val="006B0360"/>
    <w:rsid w:val="006B2922"/>
    <w:rsid w:val="006B2D45"/>
    <w:rsid w:val="006B2EEF"/>
    <w:rsid w:val="006B579E"/>
    <w:rsid w:val="006B6F87"/>
    <w:rsid w:val="006B75D0"/>
    <w:rsid w:val="006C01A8"/>
    <w:rsid w:val="006C1D44"/>
    <w:rsid w:val="006C2774"/>
    <w:rsid w:val="006C28EB"/>
    <w:rsid w:val="006C4570"/>
    <w:rsid w:val="006C6355"/>
    <w:rsid w:val="006C64D2"/>
    <w:rsid w:val="006C6B61"/>
    <w:rsid w:val="006C7AB6"/>
    <w:rsid w:val="006C7FC0"/>
    <w:rsid w:val="006D06CB"/>
    <w:rsid w:val="006D24A4"/>
    <w:rsid w:val="006D282E"/>
    <w:rsid w:val="006D341A"/>
    <w:rsid w:val="006D4974"/>
    <w:rsid w:val="006D4A26"/>
    <w:rsid w:val="006D588F"/>
    <w:rsid w:val="006D6D3C"/>
    <w:rsid w:val="006E175A"/>
    <w:rsid w:val="006E3DD2"/>
    <w:rsid w:val="006E62E1"/>
    <w:rsid w:val="006E679E"/>
    <w:rsid w:val="006E6A22"/>
    <w:rsid w:val="006F1587"/>
    <w:rsid w:val="006F20D8"/>
    <w:rsid w:val="006F2164"/>
    <w:rsid w:val="006F2E48"/>
    <w:rsid w:val="006F34C1"/>
    <w:rsid w:val="006F442D"/>
    <w:rsid w:val="006F4C47"/>
    <w:rsid w:val="006F5E4B"/>
    <w:rsid w:val="006F642C"/>
    <w:rsid w:val="007014F5"/>
    <w:rsid w:val="00701BAE"/>
    <w:rsid w:val="007028CE"/>
    <w:rsid w:val="00702A1C"/>
    <w:rsid w:val="007031ED"/>
    <w:rsid w:val="00704304"/>
    <w:rsid w:val="0070432D"/>
    <w:rsid w:val="00704E83"/>
    <w:rsid w:val="00705FCC"/>
    <w:rsid w:val="007068F1"/>
    <w:rsid w:val="00707429"/>
    <w:rsid w:val="0070751A"/>
    <w:rsid w:val="00710E44"/>
    <w:rsid w:val="00710EE8"/>
    <w:rsid w:val="00711F67"/>
    <w:rsid w:val="0071248D"/>
    <w:rsid w:val="0071286F"/>
    <w:rsid w:val="007132C5"/>
    <w:rsid w:val="007148D4"/>
    <w:rsid w:val="00716D70"/>
    <w:rsid w:val="007217B3"/>
    <w:rsid w:val="00722CDB"/>
    <w:rsid w:val="007233B2"/>
    <w:rsid w:val="00723CAD"/>
    <w:rsid w:val="00725398"/>
    <w:rsid w:val="00725A43"/>
    <w:rsid w:val="00726C39"/>
    <w:rsid w:val="00727A8C"/>
    <w:rsid w:val="00730028"/>
    <w:rsid w:val="0073033E"/>
    <w:rsid w:val="00730C72"/>
    <w:rsid w:val="00732014"/>
    <w:rsid w:val="0073208A"/>
    <w:rsid w:val="0073208E"/>
    <w:rsid w:val="00732946"/>
    <w:rsid w:val="007349A9"/>
    <w:rsid w:val="00734FDE"/>
    <w:rsid w:val="00735458"/>
    <w:rsid w:val="00736F16"/>
    <w:rsid w:val="007414F7"/>
    <w:rsid w:val="00743F96"/>
    <w:rsid w:val="0074451F"/>
    <w:rsid w:val="0074483E"/>
    <w:rsid w:val="00745FDE"/>
    <w:rsid w:val="00746F6B"/>
    <w:rsid w:val="00747D16"/>
    <w:rsid w:val="007508A0"/>
    <w:rsid w:val="007510A4"/>
    <w:rsid w:val="007515B5"/>
    <w:rsid w:val="0075206D"/>
    <w:rsid w:val="007534D7"/>
    <w:rsid w:val="00753A55"/>
    <w:rsid w:val="00753F52"/>
    <w:rsid w:val="0075442B"/>
    <w:rsid w:val="00754E09"/>
    <w:rsid w:val="00755534"/>
    <w:rsid w:val="00755965"/>
    <w:rsid w:val="007603FD"/>
    <w:rsid w:val="00762087"/>
    <w:rsid w:val="00764441"/>
    <w:rsid w:val="00764E5E"/>
    <w:rsid w:val="00765C80"/>
    <w:rsid w:val="007679D6"/>
    <w:rsid w:val="00770639"/>
    <w:rsid w:val="0077124C"/>
    <w:rsid w:val="007725A9"/>
    <w:rsid w:val="007734E8"/>
    <w:rsid w:val="00775249"/>
    <w:rsid w:val="00777AB5"/>
    <w:rsid w:val="00777F80"/>
    <w:rsid w:val="00782197"/>
    <w:rsid w:val="00782272"/>
    <w:rsid w:val="00784F10"/>
    <w:rsid w:val="007858DA"/>
    <w:rsid w:val="00786152"/>
    <w:rsid w:val="00786B98"/>
    <w:rsid w:val="00786EFC"/>
    <w:rsid w:val="007924B8"/>
    <w:rsid w:val="00792AD7"/>
    <w:rsid w:val="00794CF2"/>
    <w:rsid w:val="00794E39"/>
    <w:rsid w:val="00794EBF"/>
    <w:rsid w:val="007967A1"/>
    <w:rsid w:val="007969FD"/>
    <w:rsid w:val="007A0EC6"/>
    <w:rsid w:val="007A3398"/>
    <w:rsid w:val="007A43DE"/>
    <w:rsid w:val="007A4D1D"/>
    <w:rsid w:val="007A4E83"/>
    <w:rsid w:val="007A4F22"/>
    <w:rsid w:val="007A6470"/>
    <w:rsid w:val="007B35B3"/>
    <w:rsid w:val="007B4F5C"/>
    <w:rsid w:val="007B5257"/>
    <w:rsid w:val="007B60FC"/>
    <w:rsid w:val="007C1A92"/>
    <w:rsid w:val="007C40F6"/>
    <w:rsid w:val="007C44E6"/>
    <w:rsid w:val="007C5262"/>
    <w:rsid w:val="007C5CCD"/>
    <w:rsid w:val="007C6F41"/>
    <w:rsid w:val="007C72B0"/>
    <w:rsid w:val="007D4294"/>
    <w:rsid w:val="007D743C"/>
    <w:rsid w:val="007D7E8C"/>
    <w:rsid w:val="007E0088"/>
    <w:rsid w:val="007E1582"/>
    <w:rsid w:val="007E4D34"/>
    <w:rsid w:val="007E5084"/>
    <w:rsid w:val="007E66F7"/>
    <w:rsid w:val="007E6FEB"/>
    <w:rsid w:val="007F0078"/>
    <w:rsid w:val="007F096B"/>
    <w:rsid w:val="007F31B2"/>
    <w:rsid w:val="007F4D10"/>
    <w:rsid w:val="007F61B6"/>
    <w:rsid w:val="007F6A3F"/>
    <w:rsid w:val="007F75FA"/>
    <w:rsid w:val="007F7F49"/>
    <w:rsid w:val="00804548"/>
    <w:rsid w:val="00806788"/>
    <w:rsid w:val="00810D73"/>
    <w:rsid w:val="00812F64"/>
    <w:rsid w:val="00813E00"/>
    <w:rsid w:val="00814C54"/>
    <w:rsid w:val="00814F6E"/>
    <w:rsid w:val="008154E5"/>
    <w:rsid w:val="008157FD"/>
    <w:rsid w:val="00816FEF"/>
    <w:rsid w:val="0081701E"/>
    <w:rsid w:val="00820EF7"/>
    <w:rsid w:val="008239B6"/>
    <w:rsid w:val="00823F2D"/>
    <w:rsid w:val="00826F4C"/>
    <w:rsid w:val="00827119"/>
    <w:rsid w:val="00827A84"/>
    <w:rsid w:val="008302B7"/>
    <w:rsid w:val="0083450F"/>
    <w:rsid w:val="008345DE"/>
    <w:rsid w:val="008346CA"/>
    <w:rsid w:val="00834C62"/>
    <w:rsid w:val="00835221"/>
    <w:rsid w:val="008401AC"/>
    <w:rsid w:val="00840F59"/>
    <w:rsid w:val="008503B0"/>
    <w:rsid w:val="008558E6"/>
    <w:rsid w:val="00855CF4"/>
    <w:rsid w:val="0085622C"/>
    <w:rsid w:val="0085681E"/>
    <w:rsid w:val="008577C4"/>
    <w:rsid w:val="00861741"/>
    <w:rsid w:val="008630BF"/>
    <w:rsid w:val="0086560C"/>
    <w:rsid w:val="00866B85"/>
    <w:rsid w:val="00867A91"/>
    <w:rsid w:val="008703AF"/>
    <w:rsid w:val="00870634"/>
    <w:rsid w:val="00873819"/>
    <w:rsid w:val="008745E0"/>
    <w:rsid w:val="00877342"/>
    <w:rsid w:val="008813A2"/>
    <w:rsid w:val="00881C33"/>
    <w:rsid w:val="00883E34"/>
    <w:rsid w:val="00883F49"/>
    <w:rsid w:val="00884512"/>
    <w:rsid w:val="00887271"/>
    <w:rsid w:val="00890FEC"/>
    <w:rsid w:val="00892C2D"/>
    <w:rsid w:val="00892E3F"/>
    <w:rsid w:val="008936F6"/>
    <w:rsid w:val="00894514"/>
    <w:rsid w:val="00896808"/>
    <w:rsid w:val="00897025"/>
    <w:rsid w:val="00897609"/>
    <w:rsid w:val="00897E21"/>
    <w:rsid w:val="00897F5C"/>
    <w:rsid w:val="008A032B"/>
    <w:rsid w:val="008A4738"/>
    <w:rsid w:val="008A4F91"/>
    <w:rsid w:val="008A5B2A"/>
    <w:rsid w:val="008A5DC7"/>
    <w:rsid w:val="008A63E9"/>
    <w:rsid w:val="008A6815"/>
    <w:rsid w:val="008B0267"/>
    <w:rsid w:val="008B0E4F"/>
    <w:rsid w:val="008B225B"/>
    <w:rsid w:val="008B503E"/>
    <w:rsid w:val="008C369A"/>
    <w:rsid w:val="008C5F22"/>
    <w:rsid w:val="008C6F63"/>
    <w:rsid w:val="008C70A4"/>
    <w:rsid w:val="008D009F"/>
    <w:rsid w:val="008D3305"/>
    <w:rsid w:val="008D3565"/>
    <w:rsid w:val="008D36C9"/>
    <w:rsid w:val="008D4C3C"/>
    <w:rsid w:val="008D5594"/>
    <w:rsid w:val="008D5935"/>
    <w:rsid w:val="008E124B"/>
    <w:rsid w:val="008E28BD"/>
    <w:rsid w:val="008E5176"/>
    <w:rsid w:val="008E6D6C"/>
    <w:rsid w:val="008E7121"/>
    <w:rsid w:val="008F0199"/>
    <w:rsid w:val="008F088E"/>
    <w:rsid w:val="008F1328"/>
    <w:rsid w:val="008F2D70"/>
    <w:rsid w:val="008F69DA"/>
    <w:rsid w:val="008F6D1C"/>
    <w:rsid w:val="00900F39"/>
    <w:rsid w:val="009024E3"/>
    <w:rsid w:val="00902C4E"/>
    <w:rsid w:val="0090328B"/>
    <w:rsid w:val="009038DF"/>
    <w:rsid w:val="0090493F"/>
    <w:rsid w:val="0090577B"/>
    <w:rsid w:val="0090686F"/>
    <w:rsid w:val="00912571"/>
    <w:rsid w:val="009129A6"/>
    <w:rsid w:val="00913C18"/>
    <w:rsid w:val="00914EA8"/>
    <w:rsid w:val="0091681A"/>
    <w:rsid w:val="009171A5"/>
    <w:rsid w:val="00917987"/>
    <w:rsid w:val="00922341"/>
    <w:rsid w:val="00923D5A"/>
    <w:rsid w:val="009242F7"/>
    <w:rsid w:val="009244A5"/>
    <w:rsid w:val="0092660D"/>
    <w:rsid w:val="009279BF"/>
    <w:rsid w:val="00932564"/>
    <w:rsid w:val="00933057"/>
    <w:rsid w:val="0093476B"/>
    <w:rsid w:val="00934F36"/>
    <w:rsid w:val="0093555C"/>
    <w:rsid w:val="00935833"/>
    <w:rsid w:val="00936F14"/>
    <w:rsid w:val="00937D80"/>
    <w:rsid w:val="00941A7C"/>
    <w:rsid w:val="00943B2C"/>
    <w:rsid w:val="00944800"/>
    <w:rsid w:val="00950D4D"/>
    <w:rsid w:val="00951734"/>
    <w:rsid w:val="00953E39"/>
    <w:rsid w:val="00954502"/>
    <w:rsid w:val="0095481A"/>
    <w:rsid w:val="00955DB4"/>
    <w:rsid w:val="00960595"/>
    <w:rsid w:val="00960844"/>
    <w:rsid w:val="009623AA"/>
    <w:rsid w:val="0096524D"/>
    <w:rsid w:val="009655D4"/>
    <w:rsid w:val="00966464"/>
    <w:rsid w:val="00974906"/>
    <w:rsid w:val="00974AC5"/>
    <w:rsid w:val="00976859"/>
    <w:rsid w:val="009779EE"/>
    <w:rsid w:val="00977C3F"/>
    <w:rsid w:val="00981A5B"/>
    <w:rsid w:val="00982546"/>
    <w:rsid w:val="00984953"/>
    <w:rsid w:val="00984DD0"/>
    <w:rsid w:val="00985625"/>
    <w:rsid w:val="00987E21"/>
    <w:rsid w:val="00994480"/>
    <w:rsid w:val="0099494E"/>
    <w:rsid w:val="009949AB"/>
    <w:rsid w:val="00997DAD"/>
    <w:rsid w:val="009A22BC"/>
    <w:rsid w:val="009A4719"/>
    <w:rsid w:val="009A48CC"/>
    <w:rsid w:val="009A4C56"/>
    <w:rsid w:val="009A4FCC"/>
    <w:rsid w:val="009B1D9B"/>
    <w:rsid w:val="009B290B"/>
    <w:rsid w:val="009B4889"/>
    <w:rsid w:val="009C3434"/>
    <w:rsid w:val="009C3A37"/>
    <w:rsid w:val="009C48DE"/>
    <w:rsid w:val="009C493C"/>
    <w:rsid w:val="009C5967"/>
    <w:rsid w:val="009D033B"/>
    <w:rsid w:val="009D043D"/>
    <w:rsid w:val="009D0B64"/>
    <w:rsid w:val="009D303B"/>
    <w:rsid w:val="009D34D8"/>
    <w:rsid w:val="009D3631"/>
    <w:rsid w:val="009D4E79"/>
    <w:rsid w:val="009D5054"/>
    <w:rsid w:val="009D5289"/>
    <w:rsid w:val="009D57BF"/>
    <w:rsid w:val="009D6E12"/>
    <w:rsid w:val="009D7675"/>
    <w:rsid w:val="009E0381"/>
    <w:rsid w:val="009E0C83"/>
    <w:rsid w:val="009E32CB"/>
    <w:rsid w:val="009F0233"/>
    <w:rsid w:val="009F212B"/>
    <w:rsid w:val="009F6B8B"/>
    <w:rsid w:val="009F7803"/>
    <w:rsid w:val="00A019EF"/>
    <w:rsid w:val="00A0288C"/>
    <w:rsid w:val="00A02EDA"/>
    <w:rsid w:val="00A03350"/>
    <w:rsid w:val="00A0488D"/>
    <w:rsid w:val="00A04B57"/>
    <w:rsid w:val="00A0516F"/>
    <w:rsid w:val="00A05321"/>
    <w:rsid w:val="00A059F3"/>
    <w:rsid w:val="00A0734E"/>
    <w:rsid w:val="00A07A62"/>
    <w:rsid w:val="00A15D50"/>
    <w:rsid w:val="00A167E9"/>
    <w:rsid w:val="00A20F4C"/>
    <w:rsid w:val="00A21528"/>
    <w:rsid w:val="00A22478"/>
    <w:rsid w:val="00A2313C"/>
    <w:rsid w:val="00A23D53"/>
    <w:rsid w:val="00A240FC"/>
    <w:rsid w:val="00A2434C"/>
    <w:rsid w:val="00A2570D"/>
    <w:rsid w:val="00A25D66"/>
    <w:rsid w:val="00A25F97"/>
    <w:rsid w:val="00A270A8"/>
    <w:rsid w:val="00A30EB2"/>
    <w:rsid w:val="00A31423"/>
    <w:rsid w:val="00A314CB"/>
    <w:rsid w:val="00A3197D"/>
    <w:rsid w:val="00A33079"/>
    <w:rsid w:val="00A3379C"/>
    <w:rsid w:val="00A34C9E"/>
    <w:rsid w:val="00A351A9"/>
    <w:rsid w:val="00A36D60"/>
    <w:rsid w:val="00A41A60"/>
    <w:rsid w:val="00A4414E"/>
    <w:rsid w:val="00A4617A"/>
    <w:rsid w:val="00A46DCF"/>
    <w:rsid w:val="00A50902"/>
    <w:rsid w:val="00A52C26"/>
    <w:rsid w:val="00A534AB"/>
    <w:rsid w:val="00A539B4"/>
    <w:rsid w:val="00A53D5F"/>
    <w:rsid w:val="00A545B6"/>
    <w:rsid w:val="00A5518E"/>
    <w:rsid w:val="00A563BE"/>
    <w:rsid w:val="00A61D8C"/>
    <w:rsid w:val="00A63898"/>
    <w:rsid w:val="00A651A8"/>
    <w:rsid w:val="00A66B01"/>
    <w:rsid w:val="00A670F7"/>
    <w:rsid w:val="00A678FB"/>
    <w:rsid w:val="00A70D1A"/>
    <w:rsid w:val="00A722E5"/>
    <w:rsid w:val="00A73038"/>
    <w:rsid w:val="00A764A0"/>
    <w:rsid w:val="00A775FC"/>
    <w:rsid w:val="00A779EE"/>
    <w:rsid w:val="00A77E17"/>
    <w:rsid w:val="00A80680"/>
    <w:rsid w:val="00A81AB1"/>
    <w:rsid w:val="00A81CF2"/>
    <w:rsid w:val="00A82D5F"/>
    <w:rsid w:val="00A8327A"/>
    <w:rsid w:val="00A83527"/>
    <w:rsid w:val="00A83798"/>
    <w:rsid w:val="00A844E8"/>
    <w:rsid w:val="00A84939"/>
    <w:rsid w:val="00A84C8C"/>
    <w:rsid w:val="00A86237"/>
    <w:rsid w:val="00A86353"/>
    <w:rsid w:val="00A90498"/>
    <w:rsid w:val="00A91570"/>
    <w:rsid w:val="00A93D89"/>
    <w:rsid w:val="00A94251"/>
    <w:rsid w:val="00A96198"/>
    <w:rsid w:val="00AA07DB"/>
    <w:rsid w:val="00AA184B"/>
    <w:rsid w:val="00AA212B"/>
    <w:rsid w:val="00AA29B6"/>
    <w:rsid w:val="00AA2E74"/>
    <w:rsid w:val="00AA3EF9"/>
    <w:rsid w:val="00AA56B1"/>
    <w:rsid w:val="00AA5AFD"/>
    <w:rsid w:val="00AA743D"/>
    <w:rsid w:val="00AA7835"/>
    <w:rsid w:val="00AB0AFB"/>
    <w:rsid w:val="00AB4C0D"/>
    <w:rsid w:val="00AB712A"/>
    <w:rsid w:val="00AC09BC"/>
    <w:rsid w:val="00AC1514"/>
    <w:rsid w:val="00AC2D1A"/>
    <w:rsid w:val="00AC57E3"/>
    <w:rsid w:val="00AC5A4A"/>
    <w:rsid w:val="00AC79CB"/>
    <w:rsid w:val="00AD2844"/>
    <w:rsid w:val="00AD3E28"/>
    <w:rsid w:val="00AD68B9"/>
    <w:rsid w:val="00AD6AD0"/>
    <w:rsid w:val="00AE170E"/>
    <w:rsid w:val="00AE5B22"/>
    <w:rsid w:val="00AF09C8"/>
    <w:rsid w:val="00AF19BB"/>
    <w:rsid w:val="00AF351A"/>
    <w:rsid w:val="00AF37D1"/>
    <w:rsid w:val="00AF3C20"/>
    <w:rsid w:val="00AF4491"/>
    <w:rsid w:val="00AF4DA5"/>
    <w:rsid w:val="00B00B10"/>
    <w:rsid w:val="00B011D3"/>
    <w:rsid w:val="00B02997"/>
    <w:rsid w:val="00B02F56"/>
    <w:rsid w:val="00B05220"/>
    <w:rsid w:val="00B052CF"/>
    <w:rsid w:val="00B06FAA"/>
    <w:rsid w:val="00B06FE5"/>
    <w:rsid w:val="00B07154"/>
    <w:rsid w:val="00B07C2D"/>
    <w:rsid w:val="00B10BB9"/>
    <w:rsid w:val="00B1231E"/>
    <w:rsid w:val="00B13001"/>
    <w:rsid w:val="00B13407"/>
    <w:rsid w:val="00B137F9"/>
    <w:rsid w:val="00B15894"/>
    <w:rsid w:val="00B2055A"/>
    <w:rsid w:val="00B23139"/>
    <w:rsid w:val="00B26B1F"/>
    <w:rsid w:val="00B2787D"/>
    <w:rsid w:val="00B31679"/>
    <w:rsid w:val="00B3167D"/>
    <w:rsid w:val="00B32A84"/>
    <w:rsid w:val="00B36526"/>
    <w:rsid w:val="00B40F4A"/>
    <w:rsid w:val="00B42072"/>
    <w:rsid w:val="00B42F17"/>
    <w:rsid w:val="00B42F36"/>
    <w:rsid w:val="00B43A16"/>
    <w:rsid w:val="00B45F84"/>
    <w:rsid w:val="00B461CE"/>
    <w:rsid w:val="00B4697C"/>
    <w:rsid w:val="00B46BDC"/>
    <w:rsid w:val="00B46FB4"/>
    <w:rsid w:val="00B50D84"/>
    <w:rsid w:val="00B52B0C"/>
    <w:rsid w:val="00B52C2E"/>
    <w:rsid w:val="00B538DD"/>
    <w:rsid w:val="00B53E96"/>
    <w:rsid w:val="00B55A42"/>
    <w:rsid w:val="00B572F7"/>
    <w:rsid w:val="00B57BA9"/>
    <w:rsid w:val="00B606B4"/>
    <w:rsid w:val="00B614A6"/>
    <w:rsid w:val="00B63988"/>
    <w:rsid w:val="00B64B0D"/>
    <w:rsid w:val="00B6544C"/>
    <w:rsid w:val="00B720E0"/>
    <w:rsid w:val="00B74FCF"/>
    <w:rsid w:val="00B7516E"/>
    <w:rsid w:val="00B8340C"/>
    <w:rsid w:val="00B84DB9"/>
    <w:rsid w:val="00B86AFE"/>
    <w:rsid w:val="00B90ED9"/>
    <w:rsid w:val="00B91B0D"/>
    <w:rsid w:val="00B91BF3"/>
    <w:rsid w:val="00B92DC0"/>
    <w:rsid w:val="00B9500C"/>
    <w:rsid w:val="00BA21C9"/>
    <w:rsid w:val="00BA2461"/>
    <w:rsid w:val="00BA448C"/>
    <w:rsid w:val="00BA4C5F"/>
    <w:rsid w:val="00BA54A5"/>
    <w:rsid w:val="00BA56FD"/>
    <w:rsid w:val="00BA6BFA"/>
    <w:rsid w:val="00BA6F9D"/>
    <w:rsid w:val="00BB3FA4"/>
    <w:rsid w:val="00BB5DC0"/>
    <w:rsid w:val="00BB69BF"/>
    <w:rsid w:val="00BB6F7D"/>
    <w:rsid w:val="00BC037D"/>
    <w:rsid w:val="00BC1F5E"/>
    <w:rsid w:val="00BC461E"/>
    <w:rsid w:val="00BC4C49"/>
    <w:rsid w:val="00BC4F82"/>
    <w:rsid w:val="00BD19CA"/>
    <w:rsid w:val="00BD2EF9"/>
    <w:rsid w:val="00BD6DCF"/>
    <w:rsid w:val="00BE0B06"/>
    <w:rsid w:val="00BE3CEC"/>
    <w:rsid w:val="00BE4178"/>
    <w:rsid w:val="00BE63FC"/>
    <w:rsid w:val="00BE676E"/>
    <w:rsid w:val="00BE6D76"/>
    <w:rsid w:val="00BE73C9"/>
    <w:rsid w:val="00BF021A"/>
    <w:rsid w:val="00BF1032"/>
    <w:rsid w:val="00BF10CD"/>
    <w:rsid w:val="00BF19CC"/>
    <w:rsid w:val="00BF3329"/>
    <w:rsid w:val="00BF4186"/>
    <w:rsid w:val="00BF65E1"/>
    <w:rsid w:val="00BF7FEE"/>
    <w:rsid w:val="00C011D5"/>
    <w:rsid w:val="00C024B6"/>
    <w:rsid w:val="00C03228"/>
    <w:rsid w:val="00C10345"/>
    <w:rsid w:val="00C13690"/>
    <w:rsid w:val="00C15A4B"/>
    <w:rsid w:val="00C161B9"/>
    <w:rsid w:val="00C16346"/>
    <w:rsid w:val="00C166C1"/>
    <w:rsid w:val="00C21DC1"/>
    <w:rsid w:val="00C240BE"/>
    <w:rsid w:val="00C243AD"/>
    <w:rsid w:val="00C247F3"/>
    <w:rsid w:val="00C26DED"/>
    <w:rsid w:val="00C277B7"/>
    <w:rsid w:val="00C31057"/>
    <w:rsid w:val="00C324D9"/>
    <w:rsid w:val="00C3251E"/>
    <w:rsid w:val="00C3269F"/>
    <w:rsid w:val="00C34509"/>
    <w:rsid w:val="00C358ED"/>
    <w:rsid w:val="00C36F42"/>
    <w:rsid w:val="00C37656"/>
    <w:rsid w:val="00C422D9"/>
    <w:rsid w:val="00C4526E"/>
    <w:rsid w:val="00C45611"/>
    <w:rsid w:val="00C47753"/>
    <w:rsid w:val="00C500FF"/>
    <w:rsid w:val="00C50297"/>
    <w:rsid w:val="00C50607"/>
    <w:rsid w:val="00C5118A"/>
    <w:rsid w:val="00C517BF"/>
    <w:rsid w:val="00C5231E"/>
    <w:rsid w:val="00C52FB7"/>
    <w:rsid w:val="00C57358"/>
    <w:rsid w:val="00C57676"/>
    <w:rsid w:val="00C57B32"/>
    <w:rsid w:val="00C57B98"/>
    <w:rsid w:val="00C6075B"/>
    <w:rsid w:val="00C6255A"/>
    <w:rsid w:val="00C64DB9"/>
    <w:rsid w:val="00C650BF"/>
    <w:rsid w:val="00C70F1B"/>
    <w:rsid w:val="00C7199A"/>
    <w:rsid w:val="00C73F0D"/>
    <w:rsid w:val="00C7473C"/>
    <w:rsid w:val="00C74BCE"/>
    <w:rsid w:val="00C7584E"/>
    <w:rsid w:val="00C778AE"/>
    <w:rsid w:val="00C77920"/>
    <w:rsid w:val="00C77ABB"/>
    <w:rsid w:val="00C77BD5"/>
    <w:rsid w:val="00C81E24"/>
    <w:rsid w:val="00C82440"/>
    <w:rsid w:val="00C83110"/>
    <w:rsid w:val="00C847CC"/>
    <w:rsid w:val="00C857A5"/>
    <w:rsid w:val="00C86AEA"/>
    <w:rsid w:val="00C8715E"/>
    <w:rsid w:val="00C90E9F"/>
    <w:rsid w:val="00C94999"/>
    <w:rsid w:val="00C94B0F"/>
    <w:rsid w:val="00C957B6"/>
    <w:rsid w:val="00C95D5C"/>
    <w:rsid w:val="00C965F1"/>
    <w:rsid w:val="00CA1E6E"/>
    <w:rsid w:val="00CA2944"/>
    <w:rsid w:val="00CA2D10"/>
    <w:rsid w:val="00CA3742"/>
    <w:rsid w:val="00CB213C"/>
    <w:rsid w:val="00CB4F36"/>
    <w:rsid w:val="00CB5839"/>
    <w:rsid w:val="00CC1BA0"/>
    <w:rsid w:val="00CC1F14"/>
    <w:rsid w:val="00CC2C8E"/>
    <w:rsid w:val="00CC2CC3"/>
    <w:rsid w:val="00CC3074"/>
    <w:rsid w:val="00CC3417"/>
    <w:rsid w:val="00CC3491"/>
    <w:rsid w:val="00CC3851"/>
    <w:rsid w:val="00CC39BE"/>
    <w:rsid w:val="00CC4A24"/>
    <w:rsid w:val="00CC5300"/>
    <w:rsid w:val="00CD02CE"/>
    <w:rsid w:val="00CD1911"/>
    <w:rsid w:val="00CD1C46"/>
    <w:rsid w:val="00CD1C9B"/>
    <w:rsid w:val="00CD3B71"/>
    <w:rsid w:val="00CD609C"/>
    <w:rsid w:val="00CE0F97"/>
    <w:rsid w:val="00CE15BD"/>
    <w:rsid w:val="00CE4C14"/>
    <w:rsid w:val="00CE66FD"/>
    <w:rsid w:val="00CF5460"/>
    <w:rsid w:val="00CF596B"/>
    <w:rsid w:val="00CF597C"/>
    <w:rsid w:val="00CF5D28"/>
    <w:rsid w:val="00CF7260"/>
    <w:rsid w:val="00D036F9"/>
    <w:rsid w:val="00D0419F"/>
    <w:rsid w:val="00D05EEA"/>
    <w:rsid w:val="00D06063"/>
    <w:rsid w:val="00D07ECC"/>
    <w:rsid w:val="00D11EC0"/>
    <w:rsid w:val="00D12507"/>
    <w:rsid w:val="00D134BF"/>
    <w:rsid w:val="00D13904"/>
    <w:rsid w:val="00D1410D"/>
    <w:rsid w:val="00D17D54"/>
    <w:rsid w:val="00D2009A"/>
    <w:rsid w:val="00D2446E"/>
    <w:rsid w:val="00D24CA0"/>
    <w:rsid w:val="00D273EA"/>
    <w:rsid w:val="00D352EB"/>
    <w:rsid w:val="00D35903"/>
    <w:rsid w:val="00D401AA"/>
    <w:rsid w:val="00D44AF3"/>
    <w:rsid w:val="00D460AC"/>
    <w:rsid w:val="00D46673"/>
    <w:rsid w:val="00D5073D"/>
    <w:rsid w:val="00D50990"/>
    <w:rsid w:val="00D51161"/>
    <w:rsid w:val="00D53C58"/>
    <w:rsid w:val="00D54A48"/>
    <w:rsid w:val="00D54D7A"/>
    <w:rsid w:val="00D564C5"/>
    <w:rsid w:val="00D604FC"/>
    <w:rsid w:val="00D618B7"/>
    <w:rsid w:val="00D6205D"/>
    <w:rsid w:val="00D62BA2"/>
    <w:rsid w:val="00D639CB"/>
    <w:rsid w:val="00D63F68"/>
    <w:rsid w:val="00D65565"/>
    <w:rsid w:val="00D66AE5"/>
    <w:rsid w:val="00D67B78"/>
    <w:rsid w:val="00D724C0"/>
    <w:rsid w:val="00D7294E"/>
    <w:rsid w:val="00D7479A"/>
    <w:rsid w:val="00D74D1A"/>
    <w:rsid w:val="00D80425"/>
    <w:rsid w:val="00D813F1"/>
    <w:rsid w:val="00D83624"/>
    <w:rsid w:val="00D84013"/>
    <w:rsid w:val="00D8578E"/>
    <w:rsid w:val="00D864B0"/>
    <w:rsid w:val="00D8675F"/>
    <w:rsid w:val="00D87043"/>
    <w:rsid w:val="00D91A4F"/>
    <w:rsid w:val="00D91E4B"/>
    <w:rsid w:val="00D92F74"/>
    <w:rsid w:val="00D96CF1"/>
    <w:rsid w:val="00D97803"/>
    <w:rsid w:val="00D97C1E"/>
    <w:rsid w:val="00D97F19"/>
    <w:rsid w:val="00DA0722"/>
    <w:rsid w:val="00DA18C3"/>
    <w:rsid w:val="00DA30FD"/>
    <w:rsid w:val="00DA352E"/>
    <w:rsid w:val="00DA38F0"/>
    <w:rsid w:val="00DA3B20"/>
    <w:rsid w:val="00DA4883"/>
    <w:rsid w:val="00DA5C05"/>
    <w:rsid w:val="00DA644E"/>
    <w:rsid w:val="00DA7442"/>
    <w:rsid w:val="00DB009C"/>
    <w:rsid w:val="00DB0300"/>
    <w:rsid w:val="00DB1B17"/>
    <w:rsid w:val="00DB3016"/>
    <w:rsid w:val="00DB7D5F"/>
    <w:rsid w:val="00DC2119"/>
    <w:rsid w:val="00DC2280"/>
    <w:rsid w:val="00DC3925"/>
    <w:rsid w:val="00DC63BB"/>
    <w:rsid w:val="00DC67BB"/>
    <w:rsid w:val="00DC72BD"/>
    <w:rsid w:val="00DD0E1F"/>
    <w:rsid w:val="00DD30C5"/>
    <w:rsid w:val="00DD5835"/>
    <w:rsid w:val="00DD62B4"/>
    <w:rsid w:val="00DD643B"/>
    <w:rsid w:val="00DD7385"/>
    <w:rsid w:val="00DD74F9"/>
    <w:rsid w:val="00DE3FD5"/>
    <w:rsid w:val="00DE603D"/>
    <w:rsid w:val="00DE6488"/>
    <w:rsid w:val="00DF1303"/>
    <w:rsid w:val="00DF16BB"/>
    <w:rsid w:val="00DF1DD3"/>
    <w:rsid w:val="00DF3450"/>
    <w:rsid w:val="00DF3FE1"/>
    <w:rsid w:val="00DF42D9"/>
    <w:rsid w:val="00DF48E7"/>
    <w:rsid w:val="00DF5A11"/>
    <w:rsid w:val="00DF5F60"/>
    <w:rsid w:val="00DF6A40"/>
    <w:rsid w:val="00E03A76"/>
    <w:rsid w:val="00E046F1"/>
    <w:rsid w:val="00E04E6F"/>
    <w:rsid w:val="00E103A4"/>
    <w:rsid w:val="00E10D53"/>
    <w:rsid w:val="00E11F83"/>
    <w:rsid w:val="00E12D87"/>
    <w:rsid w:val="00E136D6"/>
    <w:rsid w:val="00E150D6"/>
    <w:rsid w:val="00E151C4"/>
    <w:rsid w:val="00E1580A"/>
    <w:rsid w:val="00E16355"/>
    <w:rsid w:val="00E20ED7"/>
    <w:rsid w:val="00E215AB"/>
    <w:rsid w:val="00E24465"/>
    <w:rsid w:val="00E25BE7"/>
    <w:rsid w:val="00E26770"/>
    <w:rsid w:val="00E3026A"/>
    <w:rsid w:val="00E33266"/>
    <w:rsid w:val="00E337BE"/>
    <w:rsid w:val="00E3716B"/>
    <w:rsid w:val="00E3721B"/>
    <w:rsid w:val="00E40124"/>
    <w:rsid w:val="00E408D0"/>
    <w:rsid w:val="00E41BB5"/>
    <w:rsid w:val="00E425EC"/>
    <w:rsid w:val="00E42627"/>
    <w:rsid w:val="00E42A69"/>
    <w:rsid w:val="00E43EE9"/>
    <w:rsid w:val="00E444C3"/>
    <w:rsid w:val="00E44ADB"/>
    <w:rsid w:val="00E46234"/>
    <w:rsid w:val="00E47C6A"/>
    <w:rsid w:val="00E50523"/>
    <w:rsid w:val="00E509B3"/>
    <w:rsid w:val="00E50B2F"/>
    <w:rsid w:val="00E5211B"/>
    <w:rsid w:val="00E54F50"/>
    <w:rsid w:val="00E559D9"/>
    <w:rsid w:val="00E55D8E"/>
    <w:rsid w:val="00E57CD0"/>
    <w:rsid w:val="00E60AEE"/>
    <w:rsid w:val="00E61CD3"/>
    <w:rsid w:val="00E6681C"/>
    <w:rsid w:val="00E673FA"/>
    <w:rsid w:val="00E6785E"/>
    <w:rsid w:val="00E71E13"/>
    <w:rsid w:val="00E74589"/>
    <w:rsid w:val="00E7688B"/>
    <w:rsid w:val="00E771A2"/>
    <w:rsid w:val="00E77C49"/>
    <w:rsid w:val="00E801E2"/>
    <w:rsid w:val="00E8023E"/>
    <w:rsid w:val="00E832D8"/>
    <w:rsid w:val="00E85A48"/>
    <w:rsid w:val="00E864A2"/>
    <w:rsid w:val="00E87AF7"/>
    <w:rsid w:val="00E87EAD"/>
    <w:rsid w:val="00E90145"/>
    <w:rsid w:val="00E90D23"/>
    <w:rsid w:val="00E91741"/>
    <w:rsid w:val="00E92587"/>
    <w:rsid w:val="00E92BCC"/>
    <w:rsid w:val="00E93913"/>
    <w:rsid w:val="00E93F7F"/>
    <w:rsid w:val="00E9639B"/>
    <w:rsid w:val="00EA0F46"/>
    <w:rsid w:val="00EA30C8"/>
    <w:rsid w:val="00EA396A"/>
    <w:rsid w:val="00EA47F8"/>
    <w:rsid w:val="00EB3751"/>
    <w:rsid w:val="00EB46B0"/>
    <w:rsid w:val="00EB49A4"/>
    <w:rsid w:val="00EB54AF"/>
    <w:rsid w:val="00EB658D"/>
    <w:rsid w:val="00EB6A2B"/>
    <w:rsid w:val="00EB7274"/>
    <w:rsid w:val="00EC01CD"/>
    <w:rsid w:val="00EC0361"/>
    <w:rsid w:val="00EC192C"/>
    <w:rsid w:val="00EC1DCD"/>
    <w:rsid w:val="00EC1E7E"/>
    <w:rsid w:val="00EC5E89"/>
    <w:rsid w:val="00EC6792"/>
    <w:rsid w:val="00EC6B7B"/>
    <w:rsid w:val="00ED041A"/>
    <w:rsid w:val="00ED09EA"/>
    <w:rsid w:val="00ED3C7F"/>
    <w:rsid w:val="00ED4025"/>
    <w:rsid w:val="00ED45E4"/>
    <w:rsid w:val="00ED4C86"/>
    <w:rsid w:val="00ED6083"/>
    <w:rsid w:val="00ED7172"/>
    <w:rsid w:val="00EE0703"/>
    <w:rsid w:val="00EE17EE"/>
    <w:rsid w:val="00EE1AB6"/>
    <w:rsid w:val="00EE1DD2"/>
    <w:rsid w:val="00EE3367"/>
    <w:rsid w:val="00EE5392"/>
    <w:rsid w:val="00EF0D9C"/>
    <w:rsid w:val="00EF1293"/>
    <w:rsid w:val="00EF38BB"/>
    <w:rsid w:val="00EF4982"/>
    <w:rsid w:val="00EF5A6E"/>
    <w:rsid w:val="00EF6D00"/>
    <w:rsid w:val="00EF78E2"/>
    <w:rsid w:val="00F01D5E"/>
    <w:rsid w:val="00F03E8C"/>
    <w:rsid w:val="00F052DF"/>
    <w:rsid w:val="00F07244"/>
    <w:rsid w:val="00F1071E"/>
    <w:rsid w:val="00F13610"/>
    <w:rsid w:val="00F13675"/>
    <w:rsid w:val="00F13BEF"/>
    <w:rsid w:val="00F1602B"/>
    <w:rsid w:val="00F172F9"/>
    <w:rsid w:val="00F2280E"/>
    <w:rsid w:val="00F22C93"/>
    <w:rsid w:val="00F230BE"/>
    <w:rsid w:val="00F24711"/>
    <w:rsid w:val="00F263B2"/>
    <w:rsid w:val="00F26C0B"/>
    <w:rsid w:val="00F27DD0"/>
    <w:rsid w:val="00F30AFC"/>
    <w:rsid w:val="00F36B77"/>
    <w:rsid w:val="00F371DF"/>
    <w:rsid w:val="00F37D01"/>
    <w:rsid w:val="00F4109B"/>
    <w:rsid w:val="00F4121B"/>
    <w:rsid w:val="00F418E1"/>
    <w:rsid w:val="00F4280B"/>
    <w:rsid w:val="00F45015"/>
    <w:rsid w:val="00F45CB0"/>
    <w:rsid w:val="00F45ED2"/>
    <w:rsid w:val="00F46679"/>
    <w:rsid w:val="00F46F6F"/>
    <w:rsid w:val="00F47162"/>
    <w:rsid w:val="00F47B0F"/>
    <w:rsid w:val="00F5181C"/>
    <w:rsid w:val="00F51B6F"/>
    <w:rsid w:val="00F533D4"/>
    <w:rsid w:val="00F551D6"/>
    <w:rsid w:val="00F560C9"/>
    <w:rsid w:val="00F5677F"/>
    <w:rsid w:val="00F60487"/>
    <w:rsid w:val="00F609C3"/>
    <w:rsid w:val="00F61ADE"/>
    <w:rsid w:val="00F64CAB"/>
    <w:rsid w:val="00F64DDB"/>
    <w:rsid w:val="00F65CDD"/>
    <w:rsid w:val="00F65F11"/>
    <w:rsid w:val="00F661BA"/>
    <w:rsid w:val="00F6693F"/>
    <w:rsid w:val="00F701BC"/>
    <w:rsid w:val="00F70EBE"/>
    <w:rsid w:val="00F71981"/>
    <w:rsid w:val="00F72980"/>
    <w:rsid w:val="00F7524A"/>
    <w:rsid w:val="00F75632"/>
    <w:rsid w:val="00F76940"/>
    <w:rsid w:val="00F76EFD"/>
    <w:rsid w:val="00F76F8E"/>
    <w:rsid w:val="00F81D7C"/>
    <w:rsid w:val="00F8200F"/>
    <w:rsid w:val="00F8368E"/>
    <w:rsid w:val="00F9051B"/>
    <w:rsid w:val="00F90C4C"/>
    <w:rsid w:val="00F9280C"/>
    <w:rsid w:val="00F943F7"/>
    <w:rsid w:val="00F946BE"/>
    <w:rsid w:val="00F954FF"/>
    <w:rsid w:val="00F95D4D"/>
    <w:rsid w:val="00F96170"/>
    <w:rsid w:val="00FA17A0"/>
    <w:rsid w:val="00FA1875"/>
    <w:rsid w:val="00FA2E2C"/>
    <w:rsid w:val="00FA4085"/>
    <w:rsid w:val="00FA427E"/>
    <w:rsid w:val="00FB0E02"/>
    <w:rsid w:val="00FB7493"/>
    <w:rsid w:val="00FB77CA"/>
    <w:rsid w:val="00FB77FB"/>
    <w:rsid w:val="00FB7F43"/>
    <w:rsid w:val="00FC294A"/>
    <w:rsid w:val="00FC336D"/>
    <w:rsid w:val="00FC34A8"/>
    <w:rsid w:val="00FC412E"/>
    <w:rsid w:val="00FC4F2B"/>
    <w:rsid w:val="00FC55F0"/>
    <w:rsid w:val="00FC6956"/>
    <w:rsid w:val="00FC7467"/>
    <w:rsid w:val="00FD0AD0"/>
    <w:rsid w:val="00FD0F57"/>
    <w:rsid w:val="00FD1873"/>
    <w:rsid w:val="00FD58B5"/>
    <w:rsid w:val="00FD5FB5"/>
    <w:rsid w:val="00FD6B59"/>
    <w:rsid w:val="00FE0807"/>
    <w:rsid w:val="00FE1518"/>
    <w:rsid w:val="00FE179D"/>
    <w:rsid w:val="00FE1B34"/>
    <w:rsid w:val="00FE1C02"/>
    <w:rsid w:val="00FE2CE5"/>
    <w:rsid w:val="00FE3285"/>
    <w:rsid w:val="00FE3F97"/>
    <w:rsid w:val="00FE4979"/>
    <w:rsid w:val="00FE5413"/>
    <w:rsid w:val="00FE7BE3"/>
    <w:rsid w:val="00FF0136"/>
    <w:rsid w:val="00FF171E"/>
    <w:rsid w:val="00FF2979"/>
    <w:rsid w:val="00FF713F"/>
    <w:rsid w:val="00FF72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E2FB99-A540-4A7D-B3B4-6F83A828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0C5"/>
    <w:pPr>
      <w:bidi/>
    </w:pPr>
  </w:style>
  <w:style w:type="paragraph" w:styleId="1">
    <w:name w:val="heading 1"/>
    <w:basedOn w:val="a"/>
    <w:next w:val="a"/>
    <w:link w:val="10"/>
    <w:qFormat/>
    <w:rsid w:val="00D8578E"/>
    <w:pPr>
      <w:keepNext/>
      <w:spacing w:before="240" w:after="60" w:line="240" w:lineRule="auto"/>
      <w:outlineLvl w:val="0"/>
    </w:pPr>
    <w:rPr>
      <w:rFonts w:ascii="Arial" w:eastAsia="Times New Roman" w:hAnsi="Arial" w:cs="Times New Roman"/>
      <w:b/>
      <w:bCs/>
      <w:kern w:val="32"/>
      <w:sz w:val="32"/>
      <w:szCs w:val="32"/>
      <w:lang w:eastAsia="he-IL"/>
    </w:rPr>
  </w:style>
  <w:style w:type="paragraph" w:styleId="4">
    <w:name w:val="heading 4"/>
    <w:basedOn w:val="a"/>
    <w:next w:val="a"/>
    <w:link w:val="40"/>
    <w:qFormat/>
    <w:rsid w:val="000F5666"/>
    <w:pPr>
      <w:keepNext/>
      <w:spacing w:before="240" w:after="60" w:line="240" w:lineRule="auto"/>
      <w:outlineLvl w:val="3"/>
    </w:pPr>
    <w:rPr>
      <w:rFonts w:ascii="Times New Roman" w:eastAsia="Times New Roman" w:hAnsi="Times New Roman" w:cs="Times New Roman"/>
      <w:b/>
      <w:bCs/>
      <w:sz w:val="28"/>
      <w:szCs w:val="28"/>
      <w:lang w:eastAsia="he-IL"/>
    </w:rPr>
  </w:style>
  <w:style w:type="paragraph" w:styleId="8">
    <w:name w:val="heading 8"/>
    <w:basedOn w:val="a"/>
    <w:next w:val="a"/>
    <w:link w:val="80"/>
    <w:qFormat/>
    <w:rsid w:val="000F5666"/>
    <w:pPr>
      <w:spacing w:before="240" w:after="60" w:line="240" w:lineRule="auto"/>
      <w:outlineLvl w:val="7"/>
    </w:pPr>
    <w:rPr>
      <w:rFonts w:ascii="Times New Roman" w:eastAsia="Times New Roman" w:hAnsi="Times New Roman" w:cs="Times New Roman"/>
      <w:i/>
      <w:iCs/>
      <w:sz w:val="24"/>
      <w:szCs w:val="24"/>
      <w:lang w:eastAsia="he-IL"/>
    </w:rPr>
  </w:style>
  <w:style w:type="paragraph" w:styleId="9">
    <w:name w:val="heading 9"/>
    <w:basedOn w:val="a"/>
    <w:next w:val="a"/>
    <w:link w:val="90"/>
    <w:qFormat/>
    <w:rsid w:val="000F5666"/>
    <w:pPr>
      <w:spacing w:before="240" w:after="60" w:line="240" w:lineRule="auto"/>
      <w:outlineLvl w:val="8"/>
    </w:pPr>
    <w:rPr>
      <w:rFonts w:ascii="Arial" w:eastAsia="Times New Roman" w:hAnsi="Arial" w:cs="Arial"/>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72F9"/>
    <w:pPr>
      <w:tabs>
        <w:tab w:val="center" w:pos="4153"/>
        <w:tab w:val="right" w:pos="8306"/>
      </w:tabs>
      <w:spacing w:after="0" w:line="240" w:lineRule="auto"/>
    </w:pPr>
  </w:style>
  <w:style w:type="character" w:customStyle="1" w:styleId="a4">
    <w:name w:val="כותרת עליונה תו"/>
    <w:basedOn w:val="a0"/>
    <w:link w:val="a3"/>
    <w:uiPriority w:val="99"/>
    <w:rsid w:val="00F172F9"/>
  </w:style>
  <w:style w:type="paragraph" w:styleId="a5">
    <w:name w:val="footer"/>
    <w:basedOn w:val="a"/>
    <w:link w:val="a6"/>
    <w:unhideWhenUsed/>
    <w:rsid w:val="00F172F9"/>
    <w:pPr>
      <w:tabs>
        <w:tab w:val="center" w:pos="4153"/>
        <w:tab w:val="right" w:pos="8306"/>
      </w:tabs>
      <w:spacing w:after="0" w:line="240" w:lineRule="auto"/>
    </w:pPr>
  </w:style>
  <w:style w:type="character" w:customStyle="1" w:styleId="a6">
    <w:name w:val="כותרת תחתונה תו"/>
    <w:basedOn w:val="a0"/>
    <w:link w:val="a5"/>
    <w:uiPriority w:val="99"/>
    <w:rsid w:val="00F172F9"/>
  </w:style>
  <w:style w:type="character" w:customStyle="1" w:styleId="default">
    <w:name w:val="default"/>
    <w:rsid w:val="00F172F9"/>
    <w:rPr>
      <w:rFonts w:ascii="Times New Roman" w:hAnsi="Times New Roman" w:cs="Times New Roman"/>
      <w:sz w:val="26"/>
      <w:szCs w:val="26"/>
    </w:rPr>
  </w:style>
  <w:style w:type="character" w:customStyle="1" w:styleId="big-number">
    <w:name w:val="big-number"/>
    <w:rsid w:val="00F172F9"/>
    <w:rPr>
      <w:rFonts w:ascii="Times New Roman" w:hAnsi="Times New Roman" w:cs="Times New Roman"/>
      <w:sz w:val="32"/>
      <w:szCs w:val="32"/>
    </w:rPr>
  </w:style>
  <w:style w:type="paragraph" w:customStyle="1" w:styleId="P22">
    <w:name w:val="P22"/>
    <w:basedOn w:val="a"/>
    <w:rsid w:val="00F172F9"/>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ascii="Times New Roman" w:eastAsia="Times New Roman" w:hAnsi="Times New Roman" w:cs="Times New Roman"/>
      <w:noProof/>
      <w:sz w:val="20"/>
      <w:szCs w:val="26"/>
      <w:lang w:eastAsia="he-IL"/>
    </w:rPr>
  </w:style>
  <w:style w:type="paragraph" w:customStyle="1" w:styleId="P02">
    <w:name w:val="P02"/>
    <w:basedOn w:val="a"/>
    <w:rsid w:val="00F172F9"/>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right="1021" w:hanging="1021"/>
      <w:jc w:val="both"/>
    </w:pPr>
    <w:rPr>
      <w:rFonts w:ascii="Times New Roman" w:eastAsia="Times New Roman" w:hAnsi="Times New Roman" w:cs="Times New Roman"/>
      <w:noProof/>
      <w:sz w:val="20"/>
      <w:szCs w:val="26"/>
      <w:lang w:eastAsia="he-IL"/>
    </w:rPr>
  </w:style>
  <w:style w:type="paragraph" w:styleId="a7">
    <w:name w:val="List Paragraph"/>
    <w:basedOn w:val="a"/>
    <w:uiPriority w:val="34"/>
    <w:qFormat/>
    <w:rsid w:val="00552BEB"/>
    <w:pPr>
      <w:ind w:left="720"/>
      <w:contextualSpacing/>
    </w:pPr>
  </w:style>
  <w:style w:type="paragraph" w:customStyle="1" w:styleId="P00">
    <w:name w:val="P00"/>
    <w:rsid w:val="00E43EE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P11">
    <w:name w:val="P11"/>
    <w:basedOn w:val="P00"/>
    <w:rsid w:val="00E43EE9"/>
    <w:pPr>
      <w:tabs>
        <w:tab w:val="clear" w:pos="624"/>
      </w:tabs>
      <w:ind w:right="624"/>
    </w:pPr>
  </w:style>
  <w:style w:type="character" w:styleId="a8">
    <w:name w:val="Placeholder Text"/>
    <w:basedOn w:val="a0"/>
    <w:uiPriority w:val="99"/>
    <w:semiHidden/>
    <w:rsid w:val="00A46DCF"/>
    <w:rPr>
      <w:color w:val="808080"/>
    </w:rPr>
  </w:style>
  <w:style w:type="character" w:customStyle="1" w:styleId="10">
    <w:name w:val="כותרת 1 תו"/>
    <w:basedOn w:val="a0"/>
    <w:link w:val="1"/>
    <w:rsid w:val="00D8578E"/>
    <w:rPr>
      <w:rFonts w:ascii="Arial" w:eastAsia="Times New Roman" w:hAnsi="Arial" w:cs="Times New Roman"/>
      <w:b/>
      <w:bCs/>
      <w:kern w:val="32"/>
      <w:sz w:val="32"/>
      <w:szCs w:val="32"/>
      <w:lang w:eastAsia="he-IL"/>
    </w:rPr>
  </w:style>
  <w:style w:type="paragraph" w:styleId="a9">
    <w:name w:val="Body Text Indent"/>
    <w:basedOn w:val="a"/>
    <w:link w:val="aa"/>
    <w:rsid w:val="00D8578E"/>
    <w:pPr>
      <w:spacing w:after="0" w:line="240" w:lineRule="auto"/>
      <w:ind w:left="360"/>
    </w:pPr>
    <w:rPr>
      <w:rFonts w:ascii="Times New Roman" w:eastAsia="Times New Roman" w:hAnsi="Times New Roman" w:cs="David"/>
      <w:noProof/>
      <w:sz w:val="24"/>
      <w:szCs w:val="24"/>
      <w:lang w:eastAsia="he-IL"/>
    </w:rPr>
  </w:style>
  <w:style w:type="character" w:customStyle="1" w:styleId="aa">
    <w:name w:val="כניסה בגוף טקסט תו"/>
    <w:basedOn w:val="a0"/>
    <w:link w:val="a9"/>
    <w:rsid w:val="00D8578E"/>
    <w:rPr>
      <w:rFonts w:ascii="Times New Roman" w:eastAsia="Times New Roman" w:hAnsi="Times New Roman" w:cs="David"/>
      <w:noProof/>
      <w:sz w:val="24"/>
      <w:szCs w:val="24"/>
      <w:lang w:eastAsia="he-IL"/>
    </w:rPr>
  </w:style>
  <w:style w:type="table" w:styleId="ab">
    <w:name w:val="Table Grid"/>
    <w:basedOn w:val="a1"/>
    <w:uiPriority w:val="39"/>
    <w:rsid w:val="00615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g-header">
    <w:name w:val="big-header"/>
    <w:basedOn w:val="a"/>
    <w:rsid w:val="00DA3B20"/>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ascii="Times New Roman" w:eastAsia="Times New Roman" w:hAnsi="Times New Roman" w:cs="Times New Roman"/>
      <w:noProof/>
      <w:sz w:val="20"/>
      <w:szCs w:val="32"/>
      <w:lang w:eastAsia="he-IL"/>
    </w:rPr>
  </w:style>
  <w:style w:type="character" w:customStyle="1" w:styleId="super">
    <w:name w:val="super"/>
    <w:rsid w:val="00DA3B20"/>
    <w:rPr>
      <w:rFonts w:ascii="Times New Roman" w:hAnsi="Times New Roman" w:cs="Times New Roman"/>
      <w:position w:val="4"/>
      <w:sz w:val="16"/>
      <w:szCs w:val="16"/>
      <w:lang w:val="en-US"/>
    </w:rPr>
  </w:style>
  <w:style w:type="paragraph" w:customStyle="1" w:styleId="footnote">
    <w:name w:val="footnote"/>
    <w:basedOn w:val="P00"/>
    <w:rsid w:val="00DA3B20"/>
    <w:pPr>
      <w:tabs>
        <w:tab w:val="clear" w:pos="624"/>
        <w:tab w:val="clear" w:pos="1021"/>
        <w:tab w:val="clear" w:pos="1474"/>
        <w:tab w:val="clear" w:pos="1928"/>
        <w:tab w:val="clear" w:pos="2381"/>
        <w:tab w:val="clear" w:pos="2835"/>
        <w:tab w:val="clear" w:pos="6259"/>
      </w:tabs>
      <w:spacing w:before="0"/>
    </w:pPr>
    <w:rPr>
      <w:sz w:val="22"/>
      <w:szCs w:val="22"/>
    </w:rPr>
  </w:style>
  <w:style w:type="paragraph" w:customStyle="1" w:styleId="page">
    <w:name w:val="page"/>
    <w:rsid w:val="00DA3B20"/>
    <w:pPr>
      <w:widowControl w:val="0"/>
      <w:autoSpaceDE w:val="0"/>
      <w:autoSpaceDN w:val="0"/>
      <w:bidi/>
      <w:spacing w:after="0" w:line="240" w:lineRule="auto"/>
    </w:pPr>
    <w:rPr>
      <w:rFonts w:ascii="Times New Roman" w:eastAsia="Times New Roman" w:hAnsi="Times New Roman" w:cs="Times New Roman"/>
      <w:noProof/>
      <w:position w:val="4"/>
      <w:sz w:val="20"/>
      <w:lang w:eastAsia="he-IL"/>
    </w:rPr>
  </w:style>
  <w:style w:type="paragraph" w:customStyle="1" w:styleId="medium2-header">
    <w:name w:val="medium2-header"/>
    <w:basedOn w:val="medium-header"/>
    <w:rsid w:val="00DA3B20"/>
    <w:pPr>
      <w:spacing w:before="240"/>
    </w:pPr>
    <w:rPr>
      <w:bCs/>
      <w:noProof w:val="0"/>
      <w:sz w:val="24"/>
      <w:szCs w:val="24"/>
    </w:rPr>
  </w:style>
  <w:style w:type="paragraph" w:customStyle="1" w:styleId="medium-header">
    <w:name w:val="medium-header"/>
    <w:basedOn w:val="P00"/>
    <w:rsid w:val="00DA3B20"/>
    <w:pPr>
      <w:keepNext/>
      <w:keepLines/>
      <w:tabs>
        <w:tab w:val="clear" w:pos="6259"/>
      </w:tabs>
      <w:spacing w:before="72"/>
      <w:jc w:val="center"/>
    </w:pPr>
  </w:style>
  <w:style w:type="paragraph" w:customStyle="1" w:styleId="sig-0">
    <w:name w:val="sig-0"/>
    <w:basedOn w:val="P00"/>
    <w:rsid w:val="00DA3B20"/>
    <w:pPr>
      <w:tabs>
        <w:tab w:val="clear" w:pos="624"/>
        <w:tab w:val="clear" w:pos="1021"/>
        <w:tab w:val="clear" w:pos="1474"/>
        <w:tab w:val="clear" w:pos="1928"/>
        <w:tab w:val="clear" w:pos="2381"/>
        <w:tab w:val="clear" w:pos="2835"/>
        <w:tab w:val="clear" w:pos="6259"/>
        <w:tab w:val="center" w:pos="4820"/>
      </w:tabs>
    </w:pPr>
  </w:style>
  <w:style w:type="paragraph" w:customStyle="1" w:styleId="sig-1">
    <w:name w:val="sig-1"/>
    <w:rsid w:val="00DA3B20"/>
    <w:pPr>
      <w:widowControl w:val="0"/>
      <w:tabs>
        <w:tab w:val="center" w:pos="851"/>
        <w:tab w:val="center" w:pos="2835"/>
        <w:tab w:val="center" w:pos="4820"/>
      </w:tabs>
      <w:autoSpaceDE w:val="0"/>
      <w:autoSpaceDN w:val="0"/>
      <w:bidi/>
      <w:spacing w:after="0" w:line="240" w:lineRule="auto"/>
      <w:ind w:left="2835"/>
      <w:jc w:val="both"/>
    </w:pPr>
    <w:rPr>
      <w:rFonts w:ascii="Times New Roman" w:eastAsia="Times New Roman" w:hAnsi="Times New Roman" w:cs="Times New Roman"/>
      <w:noProof/>
      <w:sz w:val="20"/>
      <w:lang w:eastAsia="he-IL"/>
    </w:rPr>
  </w:style>
  <w:style w:type="character" w:styleId="Hyperlink">
    <w:name w:val="Hyperlink"/>
    <w:rsid w:val="00DA3B20"/>
    <w:rPr>
      <w:color w:val="0000FF"/>
      <w:u w:val="single"/>
    </w:rPr>
  </w:style>
  <w:style w:type="paragraph" w:styleId="ac">
    <w:name w:val="footnote text"/>
    <w:basedOn w:val="a"/>
    <w:link w:val="ad"/>
    <w:semiHidden/>
    <w:rsid w:val="00DA3B20"/>
    <w:pPr>
      <w:spacing w:after="0" w:line="240" w:lineRule="auto"/>
    </w:pPr>
    <w:rPr>
      <w:rFonts w:ascii="Times New Roman" w:eastAsia="Times New Roman" w:hAnsi="Times New Roman" w:cs="Times New Roman"/>
      <w:sz w:val="20"/>
      <w:szCs w:val="20"/>
      <w:lang w:eastAsia="he-IL"/>
    </w:rPr>
  </w:style>
  <w:style w:type="character" w:customStyle="1" w:styleId="ad">
    <w:name w:val="טקסט הערת שוליים תו"/>
    <w:basedOn w:val="a0"/>
    <w:link w:val="ac"/>
    <w:semiHidden/>
    <w:rsid w:val="00DA3B20"/>
    <w:rPr>
      <w:rFonts w:ascii="Times New Roman" w:eastAsia="Times New Roman" w:hAnsi="Times New Roman" w:cs="Times New Roman"/>
      <w:sz w:val="20"/>
      <w:szCs w:val="20"/>
      <w:lang w:eastAsia="he-IL"/>
    </w:rPr>
  </w:style>
  <w:style w:type="character" w:styleId="ae">
    <w:name w:val="footnote reference"/>
    <w:semiHidden/>
    <w:rsid w:val="00DA3B20"/>
    <w:rPr>
      <w:vertAlign w:val="superscript"/>
    </w:rPr>
  </w:style>
  <w:style w:type="paragraph" w:styleId="af">
    <w:name w:val="Body Text"/>
    <w:basedOn w:val="a"/>
    <w:link w:val="af0"/>
    <w:rsid w:val="00DA3B20"/>
    <w:pPr>
      <w:spacing w:after="0" w:line="160" w:lineRule="exact"/>
    </w:pPr>
    <w:rPr>
      <w:rFonts w:ascii="Times New Roman" w:eastAsia="Times New Roman" w:hAnsi="Times New Roman" w:cs="Miriam"/>
      <w:sz w:val="18"/>
      <w:szCs w:val="18"/>
      <w:lang w:eastAsia="he-IL"/>
    </w:rPr>
  </w:style>
  <w:style w:type="character" w:customStyle="1" w:styleId="af0">
    <w:name w:val="גוף טקסט תו"/>
    <w:basedOn w:val="a0"/>
    <w:link w:val="af"/>
    <w:rsid w:val="00DA3B20"/>
    <w:rPr>
      <w:rFonts w:ascii="Times New Roman" w:eastAsia="Times New Roman" w:hAnsi="Times New Roman" w:cs="Miriam"/>
      <w:sz w:val="18"/>
      <w:szCs w:val="18"/>
      <w:lang w:eastAsia="he-IL"/>
    </w:rPr>
  </w:style>
  <w:style w:type="character" w:styleId="FollowedHyperlink">
    <w:name w:val="FollowedHyperlink"/>
    <w:rsid w:val="00DA3B20"/>
    <w:rPr>
      <w:color w:val="800080"/>
      <w:u w:val="single"/>
    </w:rPr>
  </w:style>
  <w:style w:type="paragraph" w:customStyle="1" w:styleId="P01">
    <w:name w:val="P01"/>
    <w:basedOn w:val="P00"/>
    <w:rsid w:val="00DA3B20"/>
    <w:pPr>
      <w:ind w:right="624" w:hanging="624"/>
    </w:pPr>
  </w:style>
  <w:style w:type="paragraph" w:customStyle="1" w:styleId="P03">
    <w:name w:val="P03"/>
    <w:basedOn w:val="P00"/>
    <w:rsid w:val="00DA3B20"/>
    <w:pPr>
      <w:ind w:right="1474" w:hanging="1474"/>
    </w:pPr>
  </w:style>
  <w:style w:type="paragraph" w:customStyle="1" w:styleId="P04">
    <w:name w:val="P04"/>
    <w:basedOn w:val="P00"/>
    <w:rsid w:val="00DA3B20"/>
    <w:pPr>
      <w:ind w:right="1928" w:hanging="1928"/>
    </w:pPr>
  </w:style>
  <w:style w:type="paragraph" w:customStyle="1" w:styleId="P05">
    <w:name w:val="P05"/>
    <w:basedOn w:val="P00"/>
    <w:rsid w:val="00DA3B20"/>
    <w:pPr>
      <w:ind w:right="2381" w:hanging="2381"/>
    </w:pPr>
  </w:style>
  <w:style w:type="paragraph" w:customStyle="1" w:styleId="P33">
    <w:name w:val="P33"/>
    <w:basedOn w:val="P00"/>
    <w:rsid w:val="00DA3B20"/>
    <w:pPr>
      <w:tabs>
        <w:tab w:val="clear" w:pos="624"/>
        <w:tab w:val="clear" w:pos="1021"/>
        <w:tab w:val="clear" w:pos="1474"/>
      </w:tabs>
      <w:ind w:right="1474"/>
    </w:pPr>
  </w:style>
  <w:style w:type="paragraph" w:customStyle="1" w:styleId="P44">
    <w:name w:val="P44"/>
    <w:basedOn w:val="P00"/>
    <w:rsid w:val="00DA3B20"/>
    <w:pPr>
      <w:tabs>
        <w:tab w:val="clear" w:pos="624"/>
        <w:tab w:val="clear" w:pos="1021"/>
        <w:tab w:val="clear" w:pos="1474"/>
        <w:tab w:val="clear" w:pos="1928"/>
      </w:tabs>
      <w:ind w:right="1928"/>
    </w:pPr>
  </w:style>
  <w:style w:type="paragraph" w:customStyle="1" w:styleId="P55">
    <w:name w:val="P55"/>
    <w:basedOn w:val="P00"/>
    <w:rsid w:val="00DA3B20"/>
    <w:pPr>
      <w:tabs>
        <w:tab w:val="clear" w:pos="624"/>
        <w:tab w:val="clear" w:pos="1021"/>
        <w:tab w:val="clear" w:pos="1474"/>
        <w:tab w:val="clear" w:pos="1928"/>
        <w:tab w:val="clear" w:pos="2381"/>
      </w:tabs>
      <w:ind w:right="2381"/>
    </w:pPr>
  </w:style>
  <w:style w:type="paragraph" w:customStyle="1" w:styleId="sidenote">
    <w:name w:val="sidenote"/>
    <w:rsid w:val="00DA3B20"/>
    <w:pPr>
      <w:keepNext/>
      <w:keepLines/>
      <w:widowControl w:val="0"/>
      <w:autoSpaceDE w:val="0"/>
      <w:autoSpaceDN w:val="0"/>
      <w:bidi/>
      <w:spacing w:after="0" w:line="-180" w:lineRule="auto"/>
      <w:ind w:left="9356" w:right="-1701"/>
    </w:pPr>
    <w:rPr>
      <w:rFonts w:ascii="Times New Roman" w:eastAsia="Times New Roman" w:hAnsi="Times New Roman" w:cs="Times New Roman"/>
      <w:noProof/>
      <w:sz w:val="20"/>
      <w:szCs w:val="18"/>
      <w:lang w:eastAsia="he-IL"/>
    </w:rPr>
  </w:style>
  <w:style w:type="paragraph" w:customStyle="1" w:styleId="header-2">
    <w:name w:val="header-2"/>
    <w:basedOn w:val="P00"/>
    <w:rsid w:val="00DA3B20"/>
    <w:pPr>
      <w:keepNext/>
      <w:keepLines/>
      <w:tabs>
        <w:tab w:val="clear" w:pos="6259"/>
      </w:tabs>
      <w:spacing w:before="240"/>
      <w:jc w:val="center"/>
    </w:pPr>
    <w:rPr>
      <w:szCs w:val="20"/>
    </w:rPr>
  </w:style>
  <w:style w:type="paragraph" w:customStyle="1" w:styleId="sig-2">
    <w:name w:val="sig-2"/>
    <w:basedOn w:val="sig-1"/>
    <w:rsid w:val="00DA3B20"/>
    <w:pPr>
      <w:tabs>
        <w:tab w:val="clear" w:pos="851"/>
        <w:tab w:val="clear" w:pos="2835"/>
        <w:tab w:val="clear" w:pos="4820"/>
        <w:tab w:val="center" w:pos="1985"/>
        <w:tab w:val="center" w:pos="4536"/>
      </w:tabs>
    </w:pPr>
  </w:style>
  <w:style w:type="paragraph" w:customStyle="1" w:styleId="sig-3">
    <w:name w:val="sig-3"/>
    <w:basedOn w:val="sig-1"/>
    <w:rsid w:val="00DA3B20"/>
    <w:pPr>
      <w:tabs>
        <w:tab w:val="clear" w:pos="851"/>
        <w:tab w:val="clear" w:pos="2835"/>
        <w:tab w:val="clear" w:pos="4820"/>
        <w:tab w:val="center" w:pos="1134"/>
        <w:tab w:val="center" w:pos="1985"/>
        <w:tab w:val="center" w:pos="3686"/>
        <w:tab w:val="center" w:pos="4536"/>
      </w:tabs>
    </w:pPr>
  </w:style>
  <w:style w:type="paragraph" w:styleId="2">
    <w:name w:val="Body Text 2"/>
    <w:basedOn w:val="a"/>
    <w:link w:val="20"/>
    <w:rsid w:val="00DA3B20"/>
    <w:pPr>
      <w:autoSpaceDE w:val="0"/>
      <w:autoSpaceDN w:val="0"/>
      <w:spacing w:after="0" w:line="160" w:lineRule="exact"/>
    </w:pPr>
    <w:rPr>
      <w:rFonts w:ascii="Times New Roman" w:eastAsia="Times New Roman" w:hAnsi="Times New Roman" w:cs="Miriam"/>
      <w:sz w:val="18"/>
      <w:szCs w:val="18"/>
      <w:lang w:eastAsia="he-IL"/>
    </w:rPr>
  </w:style>
  <w:style w:type="character" w:customStyle="1" w:styleId="20">
    <w:name w:val="גוף טקסט 2 תו"/>
    <w:basedOn w:val="a0"/>
    <w:link w:val="2"/>
    <w:rsid w:val="00DA3B20"/>
    <w:rPr>
      <w:rFonts w:ascii="Times New Roman" w:eastAsia="Times New Roman" w:hAnsi="Times New Roman" w:cs="Miriam"/>
      <w:sz w:val="18"/>
      <w:szCs w:val="18"/>
      <w:lang w:eastAsia="he-IL"/>
    </w:rPr>
  </w:style>
  <w:style w:type="character" w:customStyle="1" w:styleId="40">
    <w:name w:val="כותרת 4 תו"/>
    <w:basedOn w:val="a0"/>
    <w:link w:val="4"/>
    <w:rsid w:val="000F5666"/>
    <w:rPr>
      <w:rFonts w:ascii="Times New Roman" w:eastAsia="Times New Roman" w:hAnsi="Times New Roman" w:cs="Times New Roman"/>
      <w:b/>
      <w:bCs/>
      <w:sz w:val="28"/>
      <w:szCs w:val="28"/>
      <w:lang w:eastAsia="he-IL"/>
    </w:rPr>
  </w:style>
  <w:style w:type="character" w:customStyle="1" w:styleId="80">
    <w:name w:val="כותרת 8 תו"/>
    <w:basedOn w:val="a0"/>
    <w:link w:val="8"/>
    <w:rsid w:val="000F5666"/>
    <w:rPr>
      <w:rFonts w:ascii="Times New Roman" w:eastAsia="Times New Roman" w:hAnsi="Times New Roman" w:cs="Times New Roman"/>
      <w:i/>
      <w:iCs/>
      <w:sz w:val="24"/>
      <w:szCs w:val="24"/>
      <w:lang w:eastAsia="he-IL"/>
    </w:rPr>
  </w:style>
  <w:style w:type="character" w:customStyle="1" w:styleId="90">
    <w:name w:val="כותרת 9 תו"/>
    <w:basedOn w:val="a0"/>
    <w:link w:val="9"/>
    <w:rsid w:val="000F5666"/>
    <w:rPr>
      <w:rFonts w:ascii="Arial" w:eastAsia="Times New Roman" w:hAnsi="Arial" w:cs="Arial"/>
      <w:lang w:eastAsia="he-IL"/>
    </w:rPr>
  </w:style>
  <w:style w:type="paragraph" w:styleId="af1">
    <w:name w:val="Balloon Text"/>
    <w:basedOn w:val="a"/>
    <w:link w:val="af2"/>
    <w:uiPriority w:val="99"/>
    <w:semiHidden/>
    <w:unhideWhenUsed/>
    <w:rsid w:val="00F95D4D"/>
    <w:pPr>
      <w:spacing w:after="0" w:line="240" w:lineRule="auto"/>
    </w:pPr>
    <w:rPr>
      <w:rFonts w:ascii="Tahoma" w:hAnsi="Tahoma" w:cs="Tahoma"/>
      <w:sz w:val="16"/>
      <w:szCs w:val="16"/>
    </w:rPr>
  </w:style>
  <w:style w:type="character" w:customStyle="1" w:styleId="af2">
    <w:name w:val="טקסט בלונים תו"/>
    <w:basedOn w:val="a0"/>
    <w:link w:val="af1"/>
    <w:uiPriority w:val="99"/>
    <w:semiHidden/>
    <w:rsid w:val="00F95D4D"/>
    <w:rPr>
      <w:rFonts w:ascii="Tahoma" w:hAnsi="Tahoma" w:cs="Tahoma"/>
      <w:sz w:val="16"/>
      <w:szCs w:val="16"/>
    </w:rPr>
  </w:style>
  <w:style w:type="table" w:styleId="11">
    <w:name w:val="Plain Table 1"/>
    <w:basedOn w:val="a1"/>
    <w:uiPriority w:val="41"/>
    <w:rsid w:val="00C3105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3">
    <w:name w:val="page number"/>
    <w:basedOn w:val="a0"/>
    <w:semiHidden/>
    <w:unhideWhenUsed/>
    <w:rsid w:val="005D66A3"/>
    <w:rPr>
      <w:rFonts w:ascii="Times New Roman" w:hAnsi="Times New Roman" w:cs="Narkisim" w:hint="default"/>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1393">
      <w:bodyDiv w:val="1"/>
      <w:marLeft w:val="0"/>
      <w:marRight w:val="0"/>
      <w:marTop w:val="0"/>
      <w:marBottom w:val="0"/>
      <w:divBdr>
        <w:top w:val="none" w:sz="0" w:space="0" w:color="auto"/>
        <w:left w:val="none" w:sz="0" w:space="0" w:color="auto"/>
        <w:bottom w:val="none" w:sz="0" w:space="0" w:color="auto"/>
        <w:right w:val="none" w:sz="0" w:space="0" w:color="auto"/>
      </w:divBdr>
      <w:divsChild>
        <w:div w:id="27147992">
          <w:marLeft w:val="0"/>
          <w:marRight w:val="547"/>
          <w:marTop w:val="0"/>
          <w:marBottom w:val="0"/>
          <w:divBdr>
            <w:top w:val="none" w:sz="0" w:space="0" w:color="auto"/>
            <w:left w:val="none" w:sz="0" w:space="0" w:color="auto"/>
            <w:bottom w:val="none" w:sz="0" w:space="0" w:color="auto"/>
            <w:right w:val="none" w:sz="0" w:space="0" w:color="auto"/>
          </w:divBdr>
        </w:div>
      </w:divsChild>
    </w:div>
    <w:div w:id="664627941">
      <w:bodyDiv w:val="1"/>
      <w:marLeft w:val="0"/>
      <w:marRight w:val="0"/>
      <w:marTop w:val="0"/>
      <w:marBottom w:val="0"/>
      <w:divBdr>
        <w:top w:val="none" w:sz="0" w:space="0" w:color="auto"/>
        <w:left w:val="none" w:sz="0" w:space="0" w:color="auto"/>
        <w:bottom w:val="none" w:sz="0" w:space="0" w:color="auto"/>
        <w:right w:val="none" w:sz="0" w:space="0" w:color="auto"/>
      </w:divBdr>
    </w:div>
    <w:div w:id="981422427">
      <w:bodyDiv w:val="1"/>
      <w:marLeft w:val="0"/>
      <w:marRight w:val="0"/>
      <w:marTop w:val="0"/>
      <w:marBottom w:val="0"/>
      <w:divBdr>
        <w:top w:val="none" w:sz="0" w:space="0" w:color="auto"/>
        <w:left w:val="none" w:sz="0" w:space="0" w:color="auto"/>
        <w:bottom w:val="none" w:sz="0" w:space="0" w:color="auto"/>
        <w:right w:val="none" w:sz="0" w:space="0" w:color="auto"/>
      </w:divBdr>
      <w:divsChild>
        <w:div w:id="361826967">
          <w:marLeft w:val="0"/>
          <w:marRight w:val="547"/>
          <w:marTop w:val="0"/>
          <w:marBottom w:val="0"/>
          <w:divBdr>
            <w:top w:val="none" w:sz="0" w:space="0" w:color="auto"/>
            <w:left w:val="none" w:sz="0" w:space="0" w:color="auto"/>
            <w:bottom w:val="none" w:sz="0" w:space="0" w:color="auto"/>
            <w:right w:val="none" w:sz="0" w:space="0" w:color="auto"/>
          </w:divBdr>
        </w:div>
        <w:div w:id="719867514">
          <w:marLeft w:val="0"/>
          <w:marRight w:val="547"/>
          <w:marTop w:val="0"/>
          <w:marBottom w:val="0"/>
          <w:divBdr>
            <w:top w:val="none" w:sz="0" w:space="0" w:color="auto"/>
            <w:left w:val="none" w:sz="0" w:space="0" w:color="auto"/>
            <w:bottom w:val="none" w:sz="0" w:space="0" w:color="auto"/>
            <w:right w:val="none" w:sz="0" w:space="0" w:color="auto"/>
          </w:divBdr>
        </w:div>
        <w:div w:id="850339242">
          <w:marLeft w:val="0"/>
          <w:marRight w:val="547"/>
          <w:marTop w:val="0"/>
          <w:marBottom w:val="0"/>
          <w:divBdr>
            <w:top w:val="none" w:sz="0" w:space="0" w:color="auto"/>
            <w:left w:val="none" w:sz="0" w:space="0" w:color="auto"/>
            <w:bottom w:val="none" w:sz="0" w:space="0" w:color="auto"/>
            <w:right w:val="none" w:sz="0" w:space="0" w:color="auto"/>
          </w:divBdr>
        </w:div>
        <w:div w:id="1385446466">
          <w:marLeft w:val="0"/>
          <w:marRight w:val="547"/>
          <w:marTop w:val="0"/>
          <w:marBottom w:val="0"/>
          <w:divBdr>
            <w:top w:val="none" w:sz="0" w:space="0" w:color="auto"/>
            <w:left w:val="none" w:sz="0" w:space="0" w:color="auto"/>
            <w:bottom w:val="none" w:sz="0" w:space="0" w:color="auto"/>
            <w:right w:val="none" w:sz="0" w:space="0" w:color="auto"/>
          </w:divBdr>
        </w:div>
      </w:divsChild>
    </w:div>
    <w:div w:id="1154250204">
      <w:bodyDiv w:val="1"/>
      <w:marLeft w:val="0"/>
      <w:marRight w:val="0"/>
      <w:marTop w:val="0"/>
      <w:marBottom w:val="0"/>
      <w:divBdr>
        <w:top w:val="none" w:sz="0" w:space="0" w:color="auto"/>
        <w:left w:val="none" w:sz="0" w:space="0" w:color="auto"/>
        <w:bottom w:val="none" w:sz="0" w:space="0" w:color="auto"/>
        <w:right w:val="none" w:sz="0" w:space="0" w:color="auto"/>
      </w:divBdr>
    </w:div>
    <w:div w:id="1459953099">
      <w:bodyDiv w:val="1"/>
      <w:marLeft w:val="0"/>
      <w:marRight w:val="0"/>
      <w:marTop w:val="0"/>
      <w:marBottom w:val="0"/>
      <w:divBdr>
        <w:top w:val="none" w:sz="0" w:space="0" w:color="auto"/>
        <w:left w:val="none" w:sz="0" w:space="0" w:color="auto"/>
        <w:bottom w:val="none" w:sz="0" w:space="0" w:color="auto"/>
        <w:right w:val="none" w:sz="0" w:space="0" w:color="auto"/>
      </w:divBdr>
    </w:div>
    <w:div w:id="1609657812">
      <w:bodyDiv w:val="1"/>
      <w:marLeft w:val="0"/>
      <w:marRight w:val="0"/>
      <w:marTop w:val="0"/>
      <w:marBottom w:val="0"/>
      <w:divBdr>
        <w:top w:val="none" w:sz="0" w:space="0" w:color="auto"/>
        <w:left w:val="none" w:sz="0" w:space="0" w:color="auto"/>
        <w:bottom w:val="none" w:sz="0" w:space="0" w:color="auto"/>
        <w:right w:val="none" w:sz="0" w:space="0" w:color="auto"/>
      </w:divBdr>
      <w:divsChild>
        <w:div w:id="392197291">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10381-16F5-4D44-A2E2-2EF1A67E0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19</Pages>
  <Words>1023</Words>
  <Characters>5120</Characters>
  <Application>Microsoft Office Word</Application>
  <DocSecurity>0</DocSecurity>
  <Lines>42</Lines>
  <Paragraphs>12</Paragraphs>
  <ScaleCrop>false</ScaleCrop>
  <HeadingPairs>
    <vt:vector size="2" baseType="variant">
      <vt:variant>
        <vt:lpstr>שם</vt:lpstr>
      </vt:variant>
      <vt:variant>
        <vt:i4>1</vt:i4>
      </vt:variant>
    </vt:vector>
  </HeadingPairs>
  <TitlesOfParts>
    <vt:vector size="1" baseType="lpstr">
      <vt:lpstr/>
    </vt:vector>
  </TitlesOfParts>
  <Company>Hewlett-Packard</Company>
  <LinksUpToDate>false</LinksUpToDate>
  <CharactersWithSpaces>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רחל</dc:creator>
  <cp:keywords/>
  <dc:description/>
  <cp:lastModifiedBy>רחל ישר</cp:lastModifiedBy>
  <cp:revision>15</cp:revision>
  <dcterms:created xsi:type="dcterms:W3CDTF">2014-12-01T11:54:00Z</dcterms:created>
  <dcterms:modified xsi:type="dcterms:W3CDTF">2014-12-02T09:05:00Z</dcterms:modified>
</cp:coreProperties>
</file>