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6A3" w:rsidRDefault="0093791D" w:rsidP="00D236A3">
      <w:pPr>
        <w:spacing w:line="360" w:lineRule="auto"/>
        <w:jc w:val="center"/>
        <w:rPr>
          <w:rFonts w:cs="David"/>
          <w:b/>
          <w:bCs/>
          <w:sz w:val="24"/>
          <w:szCs w:val="24"/>
          <w:u w:val="single"/>
          <w:rtl/>
        </w:rPr>
      </w:pPr>
      <w:r w:rsidRPr="00A015CB">
        <w:rPr>
          <w:rFonts w:cs="David" w:hint="cs"/>
          <w:b/>
          <w:bCs/>
          <w:sz w:val="24"/>
          <w:szCs w:val="24"/>
          <w:u w:val="single"/>
          <w:rtl/>
        </w:rPr>
        <w:t>יסודות הביקורת</w:t>
      </w:r>
      <w:r w:rsidR="00A015CB" w:rsidRPr="00A015CB">
        <w:rPr>
          <w:rFonts w:cs="David" w:hint="cs"/>
          <w:b/>
          <w:bCs/>
          <w:sz w:val="24"/>
          <w:szCs w:val="24"/>
          <w:u w:val="single"/>
          <w:rtl/>
        </w:rPr>
        <w:t xml:space="preserve"> ב'</w:t>
      </w:r>
      <w:r w:rsidR="00381124">
        <w:rPr>
          <w:rFonts w:cs="David" w:hint="cs"/>
          <w:b/>
          <w:bCs/>
          <w:sz w:val="24"/>
          <w:szCs w:val="24"/>
          <w:u w:val="single"/>
          <w:rtl/>
        </w:rPr>
        <w:t xml:space="preserve"> </w:t>
      </w:r>
      <w:r w:rsidR="00381124">
        <w:rPr>
          <w:rFonts w:cs="David"/>
          <w:b/>
          <w:bCs/>
          <w:sz w:val="24"/>
          <w:szCs w:val="24"/>
          <w:u w:val="single"/>
          <w:rtl/>
        </w:rPr>
        <w:t>–</w:t>
      </w:r>
      <w:r w:rsidR="00116942">
        <w:rPr>
          <w:rFonts w:cs="David" w:hint="cs"/>
          <w:b/>
          <w:bCs/>
          <w:sz w:val="24"/>
          <w:szCs w:val="24"/>
          <w:u w:val="single"/>
          <w:rtl/>
        </w:rPr>
        <w:t xml:space="preserve"> שיעור 11</w:t>
      </w:r>
    </w:p>
    <w:p w:rsidR="00FB79AD" w:rsidRPr="00FB79AD" w:rsidRDefault="00FB79AD" w:rsidP="00116942">
      <w:pPr>
        <w:spacing w:line="360" w:lineRule="auto"/>
        <w:jc w:val="both"/>
        <w:rPr>
          <w:rFonts w:cs="David"/>
          <w:b/>
          <w:bCs/>
          <w:sz w:val="24"/>
          <w:szCs w:val="24"/>
          <w:u w:val="single"/>
        </w:rPr>
      </w:pPr>
      <w:r w:rsidRPr="00FB79AD">
        <w:rPr>
          <w:rFonts w:cs="David" w:hint="cs"/>
          <w:b/>
          <w:bCs/>
          <w:sz w:val="24"/>
          <w:szCs w:val="24"/>
          <w:u w:val="single"/>
          <w:rtl/>
        </w:rPr>
        <w:t xml:space="preserve">גילוי דעת 21- הצהרת מנהלים </w:t>
      </w:r>
    </w:p>
    <w:p w:rsidR="00116942" w:rsidRDefault="00FB79AD" w:rsidP="00116942">
      <w:pPr>
        <w:spacing w:line="360" w:lineRule="auto"/>
        <w:jc w:val="both"/>
        <w:rPr>
          <w:rFonts w:cs="David"/>
          <w:sz w:val="24"/>
          <w:szCs w:val="24"/>
          <w:rtl/>
        </w:rPr>
      </w:pPr>
      <w:r>
        <w:rPr>
          <w:rFonts w:cs="David" w:hint="cs"/>
          <w:sz w:val="24"/>
          <w:szCs w:val="24"/>
          <w:rtl/>
        </w:rPr>
        <w:t xml:space="preserve">בסוף כל </w:t>
      </w:r>
      <w:proofErr w:type="spellStart"/>
      <w:r>
        <w:rPr>
          <w:rFonts w:cs="David" w:hint="cs"/>
          <w:sz w:val="24"/>
          <w:szCs w:val="24"/>
          <w:rtl/>
        </w:rPr>
        <w:t>תוכנית</w:t>
      </w:r>
      <w:proofErr w:type="spellEnd"/>
      <w:r>
        <w:rPr>
          <w:rFonts w:cs="David" w:hint="cs"/>
          <w:sz w:val="24"/>
          <w:szCs w:val="24"/>
          <w:rtl/>
        </w:rPr>
        <w:t xml:space="preserve"> ביקורת אנו מבקשים מהמבקר בצוות הביקורת "קבל הצהרת מנהלים לסעיף ..." הצהרת </w:t>
      </w:r>
      <w:proofErr w:type="spellStart"/>
      <w:r>
        <w:rPr>
          <w:rFonts w:cs="David" w:hint="cs"/>
          <w:sz w:val="24"/>
          <w:szCs w:val="24"/>
          <w:rtl/>
        </w:rPr>
        <w:t>מננהלים</w:t>
      </w:r>
      <w:proofErr w:type="spellEnd"/>
      <w:r>
        <w:rPr>
          <w:rFonts w:cs="David" w:hint="cs"/>
          <w:sz w:val="24"/>
          <w:szCs w:val="24"/>
          <w:rtl/>
        </w:rPr>
        <w:t xml:space="preserve"> לא מקבלים עבור כל סעיף בנפרד אלא הצהרת מנהלים אחת שמכילה את כל האינפורמציה שביקשנו</w:t>
      </w:r>
      <w:r w:rsidR="00116942">
        <w:rPr>
          <w:rFonts w:cs="David" w:hint="cs"/>
          <w:sz w:val="24"/>
          <w:szCs w:val="24"/>
          <w:rtl/>
        </w:rPr>
        <w:t>.</w:t>
      </w:r>
    </w:p>
    <w:p w:rsidR="00116942" w:rsidRDefault="00116942" w:rsidP="00116942">
      <w:pPr>
        <w:spacing w:line="360" w:lineRule="auto"/>
        <w:jc w:val="both"/>
        <w:rPr>
          <w:rFonts w:cs="David" w:hint="cs"/>
          <w:sz w:val="24"/>
          <w:szCs w:val="24"/>
          <w:rtl/>
        </w:rPr>
      </w:pPr>
      <w:r>
        <w:rPr>
          <w:rFonts w:cs="David" w:hint="cs"/>
          <w:b/>
          <w:bCs/>
          <w:sz w:val="24"/>
          <w:szCs w:val="24"/>
          <w:rtl/>
        </w:rPr>
        <w:t xml:space="preserve">הצהרת מנהלים- </w:t>
      </w:r>
      <w:r>
        <w:rPr>
          <w:rFonts w:cs="David" w:hint="cs"/>
          <w:sz w:val="24"/>
          <w:szCs w:val="24"/>
          <w:rtl/>
        </w:rPr>
        <w:t xml:space="preserve">אוסף של סעיפים הנוגעים </w:t>
      </w:r>
      <w:proofErr w:type="spellStart"/>
      <w:r>
        <w:rPr>
          <w:rFonts w:cs="David" w:hint="cs"/>
          <w:sz w:val="24"/>
          <w:szCs w:val="24"/>
          <w:rtl/>
        </w:rPr>
        <w:t>לדוכ"ס</w:t>
      </w:r>
      <w:proofErr w:type="spellEnd"/>
      <w:r>
        <w:rPr>
          <w:rFonts w:cs="David" w:hint="cs"/>
          <w:sz w:val="24"/>
          <w:szCs w:val="24"/>
          <w:rtl/>
        </w:rPr>
        <w:t xml:space="preserve"> של החברה לתקופת הביקורת שהמנהלים חייבים לחתום עליה והיא משמשת כראיית ביקורת אחרונה משלימה טרם החתימה על </w:t>
      </w:r>
      <w:proofErr w:type="spellStart"/>
      <w:r>
        <w:rPr>
          <w:rFonts w:cs="David" w:hint="cs"/>
          <w:sz w:val="24"/>
          <w:szCs w:val="24"/>
          <w:rtl/>
        </w:rPr>
        <w:t>חוו"ד</w:t>
      </w:r>
      <w:proofErr w:type="spellEnd"/>
      <w:r>
        <w:rPr>
          <w:rFonts w:cs="David" w:hint="cs"/>
          <w:sz w:val="24"/>
          <w:szCs w:val="24"/>
          <w:rtl/>
        </w:rPr>
        <w:t xml:space="preserve">. </w:t>
      </w:r>
    </w:p>
    <w:p w:rsidR="00116942" w:rsidRDefault="00116942" w:rsidP="00116942">
      <w:pPr>
        <w:spacing w:line="360" w:lineRule="auto"/>
        <w:jc w:val="both"/>
        <w:rPr>
          <w:rFonts w:cs="David"/>
          <w:sz w:val="24"/>
          <w:szCs w:val="24"/>
          <w:rtl/>
        </w:rPr>
      </w:pPr>
      <w:r>
        <w:rPr>
          <w:rFonts w:cs="David" w:hint="cs"/>
          <w:b/>
          <w:bCs/>
          <w:sz w:val="24"/>
          <w:szCs w:val="24"/>
          <w:rtl/>
        </w:rPr>
        <w:t>התקן עוסק בשלוש סוגיות :</w:t>
      </w:r>
    </w:p>
    <w:p w:rsidR="00116942" w:rsidRDefault="00116942" w:rsidP="00B4749E">
      <w:pPr>
        <w:pStyle w:val="a7"/>
        <w:numPr>
          <w:ilvl w:val="0"/>
          <w:numId w:val="1"/>
        </w:numPr>
        <w:spacing w:line="360" w:lineRule="auto"/>
        <w:jc w:val="both"/>
        <w:rPr>
          <w:rFonts w:cs="David" w:hint="cs"/>
          <w:sz w:val="24"/>
          <w:szCs w:val="24"/>
        </w:rPr>
      </w:pPr>
      <w:r>
        <w:rPr>
          <w:rFonts w:cs="David" w:hint="cs"/>
          <w:sz w:val="24"/>
          <w:szCs w:val="24"/>
          <w:rtl/>
        </w:rPr>
        <w:t>מטרת הצהרת מנהלים סעיפים 3-4 בתקן</w:t>
      </w:r>
    </w:p>
    <w:p w:rsidR="00116942" w:rsidRDefault="00116942" w:rsidP="00B4749E">
      <w:pPr>
        <w:pStyle w:val="a7"/>
        <w:numPr>
          <w:ilvl w:val="0"/>
          <w:numId w:val="1"/>
        </w:numPr>
        <w:spacing w:line="360" w:lineRule="auto"/>
        <w:jc w:val="both"/>
        <w:rPr>
          <w:rFonts w:cs="David" w:hint="cs"/>
          <w:sz w:val="24"/>
          <w:szCs w:val="24"/>
        </w:rPr>
      </w:pPr>
      <w:r>
        <w:rPr>
          <w:rFonts w:cs="David" w:hint="cs"/>
          <w:sz w:val="24"/>
          <w:szCs w:val="24"/>
          <w:rtl/>
        </w:rPr>
        <w:t>הנחיות לקבלת הצהרת מנהלים סעיפים 5-7 בתקן</w:t>
      </w:r>
    </w:p>
    <w:p w:rsidR="00116942" w:rsidRDefault="00116942" w:rsidP="00B4749E">
      <w:pPr>
        <w:pStyle w:val="a7"/>
        <w:numPr>
          <w:ilvl w:val="0"/>
          <w:numId w:val="1"/>
        </w:numPr>
        <w:spacing w:line="360" w:lineRule="auto"/>
        <w:jc w:val="both"/>
        <w:rPr>
          <w:rFonts w:cs="David"/>
          <w:sz w:val="24"/>
          <w:szCs w:val="24"/>
        </w:rPr>
      </w:pPr>
      <w:r>
        <w:rPr>
          <w:rFonts w:cs="David" w:hint="cs"/>
          <w:sz w:val="24"/>
          <w:szCs w:val="24"/>
          <w:rtl/>
        </w:rPr>
        <w:t>הגבלות בביקורת סעיף 8 בתקן</w:t>
      </w:r>
    </w:p>
    <w:p w:rsidR="00116942" w:rsidRPr="00116942" w:rsidRDefault="00116942" w:rsidP="00116942">
      <w:pPr>
        <w:spacing w:line="360" w:lineRule="auto"/>
        <w:jc w:val="center"/>
        <w:rPr>
          <w:rFonts w:cs="David" w:hint="cs"/>
          <w:sz w:val="24"/>
          <w:szCs w:val="24"/>
        </w:rPr>
      </w:pPr>
      <w:r w:rsidRPr="00116942">
        <w:rPr>
          <w:rFonts w:cs="David" w:hint="cs"/>
          <w:b/>
          <w:bCs/>
          <w:sz w:val="24"/>
          <w:szCs w:val="24"/>
          <w:rtl/>
        </w:rPr>
        <w:t>הנחיות לקבלת הצהרת מנהלים סעיפים 5-7 בתקן</w:t>
      </w:r>
    </w:p>
    <w:p w:rsidR="00FB79AD" w:rsidRDefault="00116942" w:rsidP="00116942">
      <w:pPr>
        <w:spacing w:line="360" w:lineRule="auto"/>
        <w:jc w:val="both"/>
        <w:rPr>
          <w:rFonts w:cs="David"/>
          <w:sz w:val="24"/>
          <w:szCs w:val="24"/>
          <w:rtl/>
        </w:rPr>
      </w:pPr>
      <w:r>
        <w:rPr>
          <w:rFonts w:cs="David" w:hint="cs"/>
          <w:b/>
          <w:bCs/>
          <w:sz w:val="24"/>
          <w:szCs w:val="24"/>
          <w:rtl/>
        </w:rPr>
        <w:t xml:space="preserve">סעיף 5 </w:t>
      </w:r>
      <w:r>
        <w:rPr>
          <w:rFonts w:cs="David"/>
          <w:b/>
          <w:bCs/>
          <w:sz w:val="24"/>
          <w:szCs w:val="24"/>
          <w:rtl/>
        </w:rPr>
        <w:t>–</w:t>
      </w:r>
      <w:r>
        <w:rPr>
          <w:rFonts w:cs="David" w:hint="cs"/>
          <w:b/>
          <w:bCs/>
          <w:sz w:val="24"/>
          <w:szCs w:val="24"/>
          <w:rtl/>
        </w:rPr>
        <w:t xml:space="preserve"> </w:t>
      </w:r>
      <w:r>
        <w:rPr>
          <w:rFonts w:cs="David" w:hint="cs"/>
          <w:sz w:val="24"/>
          <w:szCs w:val="24"/>
          <w:rtl/>
        </w:rPr>
        <w:t xml:space="preserve">קובע שהצהרת מנהלים תופנה למנהל לפי כתובתו </w:t>
      </w:r>
    </w:p>
    <w:p w:rsidR="00116942" w:rsidRDefault="00116942" w:rsidP="00116942">
      <w:pPr>
        <w:spacing w:line="360" w:lineRule="auto"/>
        <w:jc w:val="both"/>
        <w:rPr>
          <w:rFonts w:cs="David" w:hint="cs"/>
          <w:b/>
          <w:bCs/>
          <w:sz w:val="24"/>
          <w:szCs w:val="24"/>
          <w:rtl/>
        </w:rPr>
      </w:pPr>
      <w:r>
        <w:rPr>
          <w:rFonts w:cs="David" w:hint="cs"/>
          <w:b/>
          <w:bCs/>
          <w:sz w:val="24"/>
          <w:szCs w:val="24"/>
          <w:rtl/>
        </w:rPr>
        <w:t xml:space="preserve">סעיף 6 </w:t>
      </w:r>
      <w:r>
        <w:rPr>
          <w:rFonts w:cs="David"/>
          <w:b/>
          <w:bCs/>
          <w:sz w:val="24"/>
          <w:szCs w:val="24"/>
          <w:rtl/>
        </w:rPr>
        <w:t>–</w:t>
      </w:r>
      <w:r>
        <w:rPr>
          <w:rFonts w:cs="David" w:hint="cs"/>
          <w:b/>
          <w:bCs/>
          <w:sz w:val="24"/>
          <w:szCs w:val="24"/>
          <w:rtl/>
        </w:rPr>
        <w:t xml:space="preserve"> </w:t>
      </w:r>
      <w:r>
        <w:rPr>
          <w:rFonts w:cs="David" w:hint="cs"/>
          <w:sz w:val="24"/>
          <w:szCs w:val="24"/>
          <w:rtl/>
        </w:rPr>
        <w:t xml:space="preserve">מתייחס לתקופה שאליה מתייחסת הצהרת מנהלים התקופה היא מתאריך המאזן ועד מועד החתימה על </w:t>
      </w:r>
      <w:proofErr w:type="spellStart"/>
      <w:r>
        <w:rPr>
          <w:rFonts w:cs="David" w:hint="cs"/>
          <w:sz w:val="24"/>
          <w:szCs w:val="24"/>
          <w:rtl/>
        </w:rPr>
        <w:t>חוו"ד</w:t>
      </w:r>
      <w:proofErr w:type="spellEnd"/>
      <w:r>
        <w:rPr>
          <w:rFonts w:cs="David" w:hint="cs"/>
          <w:sz w:val="24"/>
          <w:szCs w:val="24"/>
          <w:rtl/>
        </w:rPr>
        <w:t xml:space="preserve">. </w:t>
      </w:r>
      <w:r w:rsidR="00D67EFD">
        <w:rPr>
          <w:rFonts w:cs="David" w:hint="cs"/>
          <w:sz w:val="24"/>
          <w:szCs w:val="24"/>
          <w:rtl/>
        </w:rPr>
        <w:t xml:space="preserve">הצהרת מנהלים הינה לתקופה מתאריך המאזן ועד מועד החתימה על </w:t>
      </w:r>
      <w:proofErr w:type="spellStart"/>
      <w:r w:rsidR="00D67EFD">
        <w:rPr>
          <w:rFonts w:cs="David" w:hint="cs"/>
          <w:sz w:val="24"/>
          <w:szCs w:val="24"/>
          <w:rtl/>
        </w:rPr>
        <w:t>חוו"ד</w:t>
      </w:r>
      <w:proofErr w:type="spellEnd"/>
      <w:r w:rsidR="00D67EFD">
        <w:rPr>
          <w:rFonts w:cs="David" w:hint="cs"/>
          <w:sz w:val="24"/>
          <w:szCs w:val="24"/>
          <w:rtl/>
        </w:rPr>
        <w:t xml:space="preserve"> שזה בערך 4 חודשים . </w:t>
      </w:r>
      <w:r w:rsidR="00D67EFD">
        <w:rPr>
          <w:rFonts w:cs="David" w:hint="cs"/>
          <w:b/>
          <w:bCs/>
          <w:sz w:val="24"/>
          <w:szCs w:val="24"/>
          <w:rtl/>
        </w:rPr>
        <w:t>זה חשוב משום שהצהרת מנהלים תכסה גם אירועים שקרו לאחר תאריך המאזן (</w:t>
      </w:r>
      <w:r w:rsidR="00D67EFD">
        <w:rPr>
          <w:rFonts w:cs="David" w:hint="cs"/>
          <w:b/>
          <w:bCs/>
          <w:sz w:val="24"/>
          <w:szCs w:val="24"/>
        </w:rPr>
        <w:t>IAS10</w:t>
      </w:r>
      <w:r w:rsidR="00D67EFD">
        <w:rPr>
          <w:rFonts w:cs="David" w:hint="cs"/>
          <w:b/>
          <w:bCs/>
          <w:sz w:val="24"/>
          <w:szCs w:val="24"/>
          <w:rtl/>
        </w:rPr>
        <w:t xml:space="preserve"> ותקן 100) </w:t>
      </w:r>
    </w:p>
    <w:p w:rsidR="00D67EFD" w:rsidRDefault="00D67EFD" w:rsidP="00973C6E">
      <w:pPr>
        <w:spacing w:line="360" w:lineRule="auto"/>
        <w:jc w:val="both"/>
        <w:rPr>
          <w:rFonts w:cs="David"/>
          <w:sz w:val="24"/>
          <w:szCs w:val="24"/>
          <w:rtl/>
        </w:rPr>
      </w:pPr>
      <w:r>
        <w:rPr>
          <w:rFonts w:cs="David" w:hint="cs"/>
          <w:b/>
          <w:bCs/>
          <w:color w:val="FF0000"/>
          <w:sz w:val="24"/>
          <w:szCs w:val="24"/>
          <w:rtl/>
        </w:rPr>
        <w:t>שאלה :</w:t>
      </w:r>
      <w:r>
        <w:rPr>
          <w:rFonts w:cs="David" w:hint="cs"/>
          <w:b/>
          <w:bCs/>
          <w:sz w:val="24"/>
          <w:szCs w:val="24"/>
          <w:rtl/>
        </w:rPr>
        <w:t xml:space="preserve"> </w:t>
      </w:r>
      <w:r w:rsidRPr="00D67EFD">
        <w:rPr>
          <w:rFonts w:cs="David" w:hint="cs"/>
          <w:sz w:val="24"/>
          <w:szCs w:val="24"/>
          <w:rtl/>
        </w:rPr>
        <w:t>האם חובה על מנכ"ל בה</w:t>
      </w:r>
      <w:r>
        <w:rPr>
          <w:rFonts w:cs="David" w:hint="cs"/>
          <w:sz w:val="24"/>
          <w:szCs w:val="24"/>
          <w:rtl/>
        </w:rPr>
        <w:t>צהרת המנהלים להתייחס לאירועים ש</w:t>
      </w:r>
      <w:r w:rsidRPr="00D67EFD">
        <w:rPr>
          <w:rFonts w:cs="David" w:hint="cs"/>
          <w:sz w:val="24"/>
          <w:szCs w:val="24"/>
          <w:rtl/>
        </w:rPr>
        <w:t>התרחשו בתקופה שקדמה לתקופת הדיווח</w:t>
      </w:r>
      <w:r>
        <w:rPr>
          <w:rFonts w:cs="David" w:hint="cs"/>
          <w:sz w:val="24"/>
          <w:szCs w:val="24"/>
          <w:rtl/>
        </w:rPr>
        <w:t>?</w:t>
      </w:r>
      <w:r w:rsidR="00973C6E">
        <w:rPr>
          <w:rFonts w:cs="David" w:hint="cs"/>
          <w:sz w:val="24"/>
          <w:szCs w:val="24"/>
          <w:rtl/>
        </w:rPr>
        <w:t xml:space="preserve"> </w:t>
      </w:r>
      <w:r>
        <w:rPr>
          <w:rFonts w:cs="David" w:hint="cs"/>
          <w:b/>
          <w:bCs/>
          <w:color w:val="FF0000"/>
          <w:sz w:val="24"/>
          <w:szCs w:val="24"/>
          <w:rtl/>
        </w:rPr>
        <w:t>תשובה</w:t>
      </w:r>
      <w:r>
        <w:rPr>
          <w:rFonts w:cs="David" w:hint="cs"/>
          <w:b/>
          <w:bCs/>
          <w:color w:val="FF0000"/>
          <w:sz w:val="24"/>
          <w:szCs w:val="24"/>
          <w:rtl/>
        </w:rPr>
        <w:t>:</w:t>
      </w:r>
      <w:r>
        <w:rPr>
          <w:rFonts w:cs="David" w:hint="cs"/>
          <w:b/>
          <w:bCs/>
          <w:color w:val="FF0000"/>
          <w:sz w:val="24"/>
          <w:szCs w:val="24"/>
          <w:rtl/>
        </w:rPr>
        <w:t xml:space="preserve"> </w:t>
      </w:r>
      <w:r>
        <w:rPr>
          <w:rFonts w:cs="David" w:hint="cs"/>
          <w:sz w:val="24"/>
          <w:szCs w:val="24"/>
          <w:rtl/>
        </w:rPr>
        <w:t xml:space="preserve">חובת המנהלים היא לתקופה שהסתיימה בתאריך המאזן ועד לתאריך החתימה על </w:t>
      </w:r>
      <w:proofErr w:type="spellStart"/>
      <w:r>
        <w:rPr>
          <w:rFonts w:cs="David" w:hint="cs"/>
          <w:sz w:val="24"/>
          <w:szCs w:val="24"/>
          <w:rtl/>
        </w:rPr>
        <w:t>חוו"ד</w:t>
      </w:r>
      <w:proofErr w:type="spellEnd"/>
      <w:r>
        <w:rPr>
          <w:rFonts w:cs="David" w:hint="cs"/>
          <w:sz w:val="24"/>
          <w:szCs w:val="24"/>
          <w:rtl/>
        </w:rPr>
        <w:t xml:space="preserve"> (תקופת הדיווח) וזאת על פי תקן 21 . </w:t>
      </w:r>
    </w:p>
    <w:p w:rsidR="00D67EFD" w:rsidRDefault="00D67EFD" w:rsidP="00D67EFD">
      <w:pPr>
        <w:spacing w:line="360" w:lineRule="auto"/>
        <w:jc w:val="both"/>
        <w:rPr>
          <w:rFonts w:cs="David"/>
          <w:sz w:val="24"/>
          <w:szCs w:val="24"/>
          <w:rtl/>
        </w:rPr>
      </w:pPr>
      <w:r>
        <w:rPr>
          <w:rFonts w:cs="David" w:hint="cs"/>
          <w:b/>
          <w:bCs/>
          <w:sz w:val="24"/>
          <w:szCs w:val="24"/>
          <w:rtl/>
        </w:rPr>
        <w:t xml:space="preserve">סעיף 7 </w:t>
      </w:r>
      <w:r>
        <w:rPr>
          <w:rFonts w:cs="David"/>
          <w:sz w:val="24"/>
          <w:szCs w:val="24"/>
          <w:rtl/>
        </w:rPr>
        <w:t>–</w:t>
      </w:r>
      <w:r>
        <w:rPr>
          <w:rFonts w:cs="David" w:hint="cs"/>
          <w:sz w:val="24"/>
          <w:szCs w:val="24"/>
          <w:rtl/>
        </w:rPr>
        <w:t xml:space="preserve"> קובע כי מי שחותם על הצהרת המנהלים יהיו המנהלים שלמיטב ידיעתו של רו"ח המבקר אחראיים לעניינים שההצהרה דנה בהם. התקן קובע כי אלו יהיו בד"כ:</w:t>
      </w:r>
    </w:p>
    <w:p w:rsidR="00D67EFD" w:rsidRDefault="00D67EFD" w:rsidP="00B4749E">
      <w:pPr>
        <w:pStyle w:val="a7"/>
        <w:numPr>
          <w:ilvl w:val="0"/>
          <w:numId w:val="2"/>
        </w:numPr>
        <w:spacing w:line="360" w:lineRule="auto"/>
        <w:jc w:val="both"/>
        <w:rPr>
          <w:rFonts w:cs="David"/>
          <w:sz w:val="24"/>
          <w:szCs w:val="24"/>
        </w:rPr>
      </w:pPr>
      <w:r w:rsidRPr="00D67EFD">
        <w:rPr>
          <w:rFonts w:cs="David" w:hint="cs"/>
          <w:sz w:val="24"/>
          <w:szCs w:val="24"/>
          <w:rtl/>
        </w:rPr>
        <w:t xml:space="preserve"> המנכ"</w:t>
      </w:r>
      <w:r>
        <w:rPr>
          <w:rFonts w:cs="David" w:hint="cs"/>
          <w:sz w:val="24"/>
          <w:szCs w:val="24"/>
          <w:rtl/>
        </w:rPr>
        <w:t>ל</w:t>
      </w:r>
    </w:p>
    <w:p w:rsidR="00D67EFD" w:rsidRDefault="00D67EFD" w:rsidP="00B4749E">
      <w:pPr>
        <w:pStyle w:val="a7"/>
        <w:numPr>
          <w:ilvl w:val="0"/>
          <w:numId w:val="2"/>
        </w:numPr>
        <w:spacing w:line="360" w:lineRule="auto"/>
        <w:jc w:val="both"/>
        <w:rPr>
          <w:rFonts w:cs="David"/>
          <w:sz w:val="24"/>
          <w:szCs w:val="24"/>
        </w:rPr>
      </w:pPr>
      <w:r w:rsidRPr="00D67EFD">
        <w:rPr>
          <w:rFonts w:cs="David" w:hint="cs"/>
          <w:sz w:val="24"/>
          <w:szCs w:val="24"/>
          <w:rtl/>
        </w:rPr>
        <w:t>האחראי על ענייני הכספים והחשבונאות (סמנכ"ל כספים)</w:t>
      </w:r>
      <w:r>
        <w:rPr>
          <w:rFonts w:cs="David" w:hint="cs"/>
          <w:sz w:val="24"/>
          <w:szCs w:val="24"/>
          <w:rtl/>
        </w:rPr>
        <w:t xml:space="preserve"> </w:t>
      </w:r>
    </w:p>
    <w:p w:rsidR="00D67EFD" w:rsidRDefault="00D67EFD" w:rsidP="00B4749E">
      <w:pPr>
        <w:pStyle w:val="a7"/>
        <w:numPr>
          <w:ilvl w:val="0"/>
          <w:numId w:val="2"/>
        </w:numPr>
        <w:spacing w:line="360" w:lineRule="auto"/>
        <w:jc w:val="both"/>
        <w:rPr>
          <w:rFonts w:cs="David"/>
          <w:sz w:val="24"/>
          <w:szCs w:val="24"/>
        </w:rPr>
      </w:pPr>
      <w:r w:rsidRPr="00D67EFD">
        <w:rPr>
          <w:rFonts w:cs="David" w:hint="cs"/>
          <w:sz w:val="24"/>
          <w:szCs w:val="24"/>
          <w:rtl/>
        </w:rPr>
        <w:t>חבר דירקטוריון (עדיף יו"ר)</w:t>
      </w:r>
    </w:p>
    <w:p w:rsidR="00D67EFD" w:rsidRDefault="00D67EFD" w:rsidP="00D67EFD">
      <w:pPr>
        <w:spacing w:line="360" w:lineRule="auto"/>
        <w:jc w:val="both"/>
        <w:rPr>
          <w:rFonts w:cs="David"/>
          <w:sz w:val="24"/>
          <w:szCs w:val="24"/>
          <w:rtl/>
        </w:rPr>
      </w:pPr>
      <w:r>
        <w:rPr>
          <w:rFonts w:cs="David" w:hint="cs"/>
          <w:sz w:val="24"/>
          <w:szCs w:val="24"/>
          <w:rtl/>
        </w:rPr>
        <w:t xml:space="preserve">ולפי שיקול דעתו של </w:t>
      </w:r>
      <w:proofErr w:type="spellStart"/>
      <w:r>
        <w:rPr>
          <w:rFonts w:cs="David" w:hint="cs"/>
          <w:sz w:val="24"/>
          <w:szCs w:val="24"/>
          <w:rtl/>
        </w:rPr>
        <w:t>הרו"ח</w:t>
      </w:r>
      <w:proofErr w:type="spellEnd"/>
      <w:r>
        <w:rPr>
          <w:rFonts w:cs="David" w:hint="cs"/>
          <w:sz w:val="24"/>
          <w:szCs w:val="24"/>
          <w:rtl/>
        </w:rPr>
        <w:t xml:space="preserve"> ניתן להוסיף </w:t>
      </w:r>
      <w:proofErr w:type="spellStart"/>
      <w:r>
        <w:rPr>
          <w:rFonts w:cs="David" w:hint="cs"/>
          <w:sz w:val="24"/>
          <w:szCs w:val="24"/>
          <w:rtl/>
        </w:rPr>
        <w:t>אושייות</w:t>
      </w:r>
      <w:proofErr w:type="spellEnd"/>
      <w:r>
        <w:rPr>
          <w:rFonts w:cs="David" w:hint="cs"/>
          <w:sz w:val="24"/>
          <w:szCs w:val="24"/>
          <w:rtl/>
        </w:rPr>
        <w:t xml:space="preserve"> רלוונטיות נוספות</w:t>
      </w:r>
    </w:p>
    <w:p w:rsidR="00D67EFD" w:rsidRPr="00D67EFD" w:rsidRDefault="00D67EFD" w:rsidP="00D67EFD">
      <w:pPr>
        <w:spacing w:line="360" w:lineRule="auto"/>
        <w:jc w:val="center"/>
        <w:rPr>
          <w:rFonts w:cs="David" w:hint="cs"/>
          <w:b/>
          <w:bCs/>
          <w:sz w:val="24"/>
          <w:szCs w:val="24"/>
        </w:rPr>
      </w:pPr>
      <w:r w:rsidRPr="00D67EFD">
        <w:rPr>
          <w:rFonts w:cs="David" w:hint="cs"/>
          <w:b/>
          <w:bCs/>
          <w:sz w:val="24"/>
          <w:szCs w:val="24"/>
          <w:rtl/>
        </w:rPr>
        <w:t>מטרת הצהרת מנהלים סעיפים 3-4 בתקן</w:t>
      </w:r>
    </w:p>
    <w:p w:rsidR="00D67EFD" w:rsidRDefault="00D67EFD" w:rsidP="00D67EFD">
      <w:pPr>
        <w:spacing w:line="360" w:lineRule="auto"/>
        <w:jc w:val="both"/>
        <w:rPr>
          <w:rFonts w:cs="David"/>
          <w:sz w:val="24"/>
          <w:szCs w:val="24"/>
          <w:rtl/>
        </w:rPr>
      </w:pPr>
      <w:r>
        <w:rPr>
          <w:rFonts w:cs="David" w:hint="cs"/>
          <w:b/>
          <w:bCs/>
          <w:sz w:val="24"/>
          <w:szCs w:val="24"/>
          <w:rtl/>
        </w:rPr>
        <w:t xml:space="preserve">סעיף 3 </w:t>
      </w:r>
      <w:r>
        <w:rPr>
          <w:rFonts w:cs="David"/>
          <w:sz w:val="24"/>
          <w:szCs w:val="24"/>
          <w:rtl/>
        </w:rPr>
        <w:t>–</w:t>
      </w:r>
      <w:r>
        <w:rPr>
          <w:rFonts w:cs="David" w:hint="cs"/>
          <w:sz w:val="24"/>
          <w:szCs w:val="24"/>
          <w:rtl/>
        </w:rPr>
        <w:t xml:space="preserve"> הסעיף מונה 5 מטרות להצהרת מנהלים :</w:t>
      </w:r>
    </w:p>
    <w:p w:rsidR="00D67EFD" w:rsidRPr="00973C6E" w:rsidRDefault="00D67EFD" w:rsidP="00B4749E">
      <w:pPr>
        <w:pStyle w:val="a7"/>
        <w:numPr>
          <w:ilvl w:val="0"/>
          <w:numId w:val="3"/>
        </w:numPr>
        <w:spacing w:line="360" w:lineRule="auto"/>
        <w:jc w:val="both"/>
        <w:rPr>
          <w:rFonts w:cs="David"/>
          <w:b/>
          <w:bCs/>
          <w:sz w:val="24"/>
          <w:szCs w:val="24"/>
        </w:rPr>
      </w:pPr>
      <w:r w:rsidRPr="00973C6E">
        <w:rPr>
          <w:rFonts w:cs="David" w:hint="cs"/>
          <w:b/>
          <w:bCs/>
          <w:sz w:val="24"/>
          <w:szCs w:val="24"/>
          <w:rtl/>
        </w:rPr>
        <w:t>הבהרת חלוקת האחריות בין הדירקטוריון וההנהלה לבין המבקר</w:t>
      </w:r>
      <w:r w:rsidR="00973C6E">
        <w:rPr>
          <w:rFonts w:cs="David" w:hint="cs"/>
          <w:b/>
          <w:bCs/>
          <w:sz w:val="24"/>
          <w:szCs w:val="24"/>
          <w:rtl/>
        </w:rPr>
        <w:t xml:space="preserve"> </w:t>
      </w:r>
      <w:r w:rsidR="00973C6E">
        <w:rPr>
          <w:rFonts w:cs="David"/>
          <w:b/>
          <w:bCs/>
          <w:sz w:val="24"/>
          <w:szCs w:val="24"/>
          <w:rtl/>
        </w:rPr>
        <w:t>–</w:t>
      </w:r>
      <w:r w:rsidR="00973C6E">
        <w:rPr>
          <w:rFonts w:cs="David" w:hint="cs"/>
          <w:b/>
          <w:bCs/>
          <w:sz w:val="24"/>
          <w:szCs w:val="24"/>
          <w:rtl/>
        </w:rPr>
        <w:t xml:space="preserve"> </w:t>
      </w:r>
      <w:r w:rsidR="00973C6E">
        <w:rPr>
          <w:rFonts w:cs="David" w:hint="cs"/>
          <w:sz w:val="24"/>
          <w:szCs w:val="24"/>
          <w:rtl/>
        </w:rPr>
        <w:t xml:space="preserve">מעיד כי המנהלים יודעים ומודעים שהאחריות הינה עליהם ולא על </w:t>
      </w:r>
      <w:proofErr w:type="spellStart"/>
      <w:r w:rsidR="00973C6E">
        <w:rPr>
          <w:rFonts w:cs="David" w:hint="cs"/>
          <w:sz w:val="24"/>
          <w:szCs w:val="24"/>
          <w:rtl/>
        </w:rPr>
        <w:t>הרו"ח</w:t>
      </w:r>
      <w:proofErr w:type="spellEnd"/>
      <w:r w:rsidR="00973C6E">
        <w:rPr>
          <w:rFonts w:cs="David" w:hint="cs"/>
          <w:sz w:val="24"/>
          <w:szCs w:val="24"/>
          <w:rtl/>
        </w:rPr>
        <w:t>. בנוסף, מטרה זו מצמצמת את פער הציפיות בין הלקוח למבקר.</w:t>
      </w:r>
    </w:p>
    <w:p w:rsidR="00973C6E" w:rsidRPr="00973C6E" w:rsidRDefault="00973C6E" w:rsidP="00B4749E">
      <w:pPr>
        <w:pStyle w:val="a7"/>
        <w:numPr>
          <w:ilvl w:val="0"/>
          <w:numId w:val="3"/>
        </w:numPr>
        <w:spacing w:line="360" w:lineRule="auto"/>
        <w:jc w:val="both"/>
        <w:rPr>
          <w:rFonts w:cs="David" w:hint="cs"/>
          <w:b/>
          <w:bCs/>
          <w:sz w:val="24"/>
          <w:szCs w:val="24"/>
        </w:rPr>
      </w:pPr>
      <w:r>
        <w:rPr>
          <w:rFonts w:cs="David" w:hint="cs"/>
          <w:b/>
          <w:bCs/>
          <w:sz w:val="24"/>
          <w:szCs w:val="24"/>
          <w:rtl/>
        </w:rPr>
        <w:lastRenderedPageBreak/>
        <w:t xml:space="preserve">הבהרת מגבלות עבודת הביקורת </w:t>
      </w:r>
      <w:r>
        <w:rPr>
          <w:rFonts w:cs="David"/>
          <w:b/>
          <w:bCs/>
          <w:sz w:val="24"/>
          <w:szCs w:val="24"/>
          <w:rtl/>
        </w:rPr>
        <w:t>–</w:t>
      </w:r>
      <w:r>
        <w:rPr>
          <w:rFonts w:cs="David" w:hint="cs"/>
          <w:b/>
          <w:bCs/>
          <w:sz w:val="24"/>
          <w:szCs w:val="24"/>
          <w:rtl/>
        </w:rPr>
        <w:t xml:space="preserve"> </w:t>
      </w:r>
      <w:r>
        <w:rPr>
          <w:rFonts w:cs="David" w:hint="cs"/>
          <w:sz w:val="24"/>
          <w:szCs w:val="24"/>
          <w:rtl/>
        </w:rPr>
        <w:t xml:space="preserve">המבקר אינו יכול לקבוע ב-100% וודאות שהדו"חות אכן נכונים כי תמיד יש פתח לתרמית וקנוניה וכן משום שהביקורת היא מדגמית ולכן גם נקודה זאת מקבלת ביטוי בהצהרת המנהלים. </w:t>
      </w:r>
    </w:p>
    <w:p w:rsidR="00973C6E" w:rsidRPr="00973C6E" w:rsidRDefault="00973C6E" w:rsidP="00B4749E">
      <w:pPr>
        <w:pStyle w:val="a7"/>
        <w:numPr>
          <w:ilvl w:val="0"/>
          <w:numId w:val="3"/>
        </w:numPr>
        <w:spacing w:line="360" w:lineRule="auto"/>
        <w:jc w:val="both"/>
        <w:rPr>
          <w:rFonts w:cs="David" w:hint="cs"/>
          <w:b/>
          <w:bCs/>
          <w:sz w:val="24"/>
          <w:szCs w:val="24"/>
        </w:rPr>
      </w:pPr>
      <w:r>
        <w:rPr>
          <w:rFonts w:cs="David" w:hint="cs"/>
          <w:b/>
          <w:bCs/>
          <w:sz w:val="24"/>
          <w:szCs w:val="24"/>
          <w:rtl/>
        </w:rPr>
        <w:t xml:space="preserve">סיכום בכתב של הצהרות, הבהרות ומידע שהתקבל בע"פ מגורמים שונים בחברה לאורך תהליך הביקורת- </w:t>
      </w:r>
      <w:r>
        <w:rPr>
          <w:rFonts w:cs="David" w:hint="cs"/>
          <w:sz w:val="24"/>
          <w:szCs w:val="24"/>
          <w:rtl/>
        </w:rPr>
        <w:t xml:space="preserve">כל מיני שיחות שדיברנו עם החשב אני מתעד כראיית ביקורת. </w:t>
      </w:r>
    </w:p>
    <w:p w:rsidR="00973C6E" w:rsidRPr="00973C6E" w:rsidRDefault="00973C6E" w:rsidP="00B4749E">
      <w:pPr>
        <w:pStyle w:val="a7"/>
        <w:numPr>
          <w:ilvl w:val="0"/>
          <w:numId w:val="3"/>
        </w:numPr>
        <w:spacing w:line="360" w:lineRule="auto"/>
        <w:jc w:val="both"/>
        <w:rPr>
          <w:rFonts w:cs="David" w:hint="cs"/>
          <w:b/>
          <w:bCs/>
          <w:sz w:val="24"/>
          <w:szCs w:val="24"/>
        </w:rPr>
      </w:pPr>
      <w:r>
        <w:rPr>
          <w:rFonts w:cs="David" w:hint="cs"/>
          <w:b/>
          <w:bCs/>
          <w:sz w:val="24"/>
          <w:szCs w:val="24"/>
          <w:rtl/>
        </w:rPr>
        <w:t xml:space="preserve">להשלים נהלי ביקורת שנקט המבקר </w:t>
      </w:r>
      <w:r>
        <w:rPr>
          <w:rFonts w:cs="David"/>
          <w:b/>
          <w:bCs/>
          <w:sz w:val="24"/>
          <w:szCs w:val="24"/>
          <w:rtl/>
        </w:rPr>
        <w:t>–</w:t>
      </w:r>
      <w:r>
        <w:rPr>
          <w:rFonts w:cs="David" w:hint="cs"/>
          <w:sz w:val="24"/>
          <w:szCs w:val="24"/>
          <w:rtl/>
        </w:rPr>
        <w:t xml:space="preserve"> למשל: אני רוצה לקבל מידע על </w:t>
      </w:r>
      <w:proofErr w:type="spellStart"/>
      <w:r>
        <w:rPr>
          <w:rFonts w:cs="David" w:hint="cs"/>
          <w:sz w:val="24"/>
          <w:szCs w:val="24"/>
          <w:rtl/>
        </w:rPr>
        <w:t>חומ"ס</w:t>
      </w:r>
      <w:proofErr w:type="spellEnd"/>
      <w:r>
        <w:rPr>
          <w:rFonts w:cs="David" w:hint="cs"/>
          <w:sz w:val="24"/>
          <w:szCs w:val="24"/>
          <w:rtl/>
        </w:rPr>
        <w:t xml:space="preserve"> של החברה והחשב אומר שלחברה אין </w:t>
      </w:r>
      <w:proofErr w:type="spellStart"/>
      <w:r>
        <w:rPr>
          <w:rFonts w:cs="David" w:hint="cs"/>
          <w:sz w:val="24"/>
          <w:szCs w:val="24"/>
          <w:rtl/>
        </w:rPr>
        <w:t>חומ"ס</w:t>
      </w:r>
      <w:proofErr w:type="spellEnd"/>
      <w:r>
        <w:rPr>
          <w:rFonts w:cs="David" w:hint="cs"/>
          <w:sz w:val="24"/>
          <w:szCs w:val="24"/>
          <w:rtl/>
        </w:rPr>
        <w:t xml:space="preserve"> השנה או בכלל אני אבקש ממנו שייתן לי הצהרה בכתב.</w:t>
      </w:r>
    </w:p>
    <w:p w:rsidR="00973C6E" w:rsidRPr="00973C6E" w:rsidRDefault="00973C6E" w:rsidP="00B4749E">
      <w:pPr>
        <w:pStyle w:val="a7"/>
        <w:numPr>
          <w:ilvl w:val="0"/>
          <w:numId w:val="3"/>
        </w:numPr>
        <w:spacing w:line="360" w:lineRule="auto"/>
        <w:jc w:val="both"/>
        <w:rPr>
          <w:rFonts w:cs="David"/>
          <w:b/>
          <w:bCs/>
          <w:sz w:val="24"/>
          <w:szCs w:val="24"/>
        </w:rPr>
      </w:pPr>
      <w:r>
        <w:rPr>
          <w:rFonts w:cs="David" w:hint="cs"/>
          <w:b/>
          <w:bCs/>
          <w:sz w:val="24"/>
          <w:szCs w:val="24"/>
          <w:rtl/>
        </w:rPr>
        <w:t xml:space="preserve">קבלת מידע על </w:t>
      </w:r>
      <w:proofErr w:type="spellStart"/>
      <w:r>
        <w:rPr>
          <w:rFonts w:cs="David" w:hint="cs"/>
          <w:b/>
          <w:bCs/>
          <w:sz w:val="24"/>
          <w:szCs w:val="24"/>
          <w:rtl/>
        </w:rPr>
        <w:t>תוכניות</w:t>
      </w:r>
      <w:proofErr w:type="spellEnd"/>
      <w:r>
        <w:rPr>
          <w:rFonts w:cs="David" w:hint="cs"/>
          <w:b/>
          <w:bCs/>
          <w:sz w:val="24"/>
          <w:szCs w:val="24"/>
          <w:rtl/>
        </w:rPr>
        <w:t xml:space="preserve"> וכוונות עתידיות אשר יש להן השלכה על </w:t>
      </w:r>
      <w:proofErr w:type="spellStart"/>
      <w:r>
        <w:rPr>
          <w:rFonts w:cs="David" w:hint="cs"/>
          <w:b/>
          <w:bCs/>
          <w:sz w:val="24"/>
          <w:szCs w:val="24"/>
          <w:rtl/>
        </w:rPr>
        <w:t>הדוכ"ס</w:t>
      </w:r>
      <w:proofErr w:type="spellEnd"/>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Pr>
          <w:rFonts w:cs="David" w:hint="cs"/>
          <w:sz w:val="24"/>
          <w:szCs w:val="24"/>
          <w:rtl/>
        </w:rPr>
        <w:t xml:space="preserve">למשל: כניסה לפעילות חדשה למשל אם עד עכשיו פעילות החברה כללה ניקוי וחיטוי דג בקלה והיא נכנסת לפעילות חדשה של אריזת סרדינים אני צריך לקבל על כך מידע מהחברה או למשל: ישיבת דירקטוריון סודית או כוונות עתידיות לפעילות עתידית כמו למשל שהחברה מחליטה לסגור את החברה וכדו' </w:t>
      </w:r>
    </w:p>
    <w:p w:rsidR="00D063ED" w:rsidRDefault="00973C6E" w:rsidP="00973C6E">
      <w:pPr>
        <w:spacing w:line="360" w:lineRule="auto"/>
        <w:jc w:val="both"/>
        <w:rPr>
          <w:rFonts w:cs="David"/>
          <w:sz w:val="24"/>
          <w:szCs w:val="24"/>
          <w:rtl/>
        </w:rPr>
      </w:pPr>
      <w:r>
        <w:rPr>
          <w:rFonts w:cs="David" w:hint="cs"/>
          <w:b/>
          <w:bCs/>
          <w:sz w:val="24"/>
          <w:szCs w:val="24"/>
          <w:rtl/>
        </w:rPr>
        <w:t xml:space="preserve">סעיף 4 </w:t>
      </w:r>
      <w:r>
        <w:rPr>
          <w:rFonts w:cs="David"/>
          <w:b/>
          <w:bCs/>
          <w:sz w:val="24"/>
          <w:szCs w:val="24"/>
          <w:rtl/>
        </w:rPr>
        <w:t>–</w:t>
      </w:r>
      <w:r>
        <w:rPr>
          <w:rFonts w:cs="David" w:hint="cs"/>
          <w:b/>
          <w:bCs/>
          <w:sz w:val="24"/>
          <w:szCs w:val="24"/>
          <w:rtl/>
        </w:rPr>
        <w:t xml:space="preserve"> </w:t>
      </w:r>
      <w:r>
        <w:rPr>
          <w:rFonts w:cs="David" w:hint="cs"/>
          <w:sz w:val="24"/>
          <w:szCs w:val="24"/>
          <w:rtl/>
        </w:rPr>
        <w:t xml:space="preserve">קובע שהצהרת מנהלים </w:t>
      </w:r>
      <w:r w:rsidR="00D063ED">
        <w:rPr>
          <w:rFonts w:cs="David" w:hint="cs"/>
          <w:sz w:val="24"/>
          <w:szCs w:val="24"/>
          <w:rtl/>
        </w:rPr>
        <w:t xml:space="preserve">הינה ראיית ביקורת משלימה אך אין לראות בה תחליף ליישום נהלי ביקורת סטנדרטיים לביסוס </w:t>
      </w:r>
      <w:proofErr w:type="spellStart"/>
      <w:r w:rsidR="00D063ED">
        <w:rPr>
          <w:rFonts w:cs="David" w:hint="cs"/>
          <w:sz w:val="24"/>
          <w:szCs w:val="24"/>
          <w:rtl/>
        </w:rPr>
        <w:t>חוו"ד</w:t>
      </w:r>
      <w:proofErr w:type="spellEnd"/>
      <w:r w:rsidR="00D063ED">
        <w:rPr>
          <w:rFonts w:cs="David" w:hint="cs"/>
          <w:sz w:val="24"/>
          <w:szCs w:val="24"/>
          <w:rtl/>
        </w:rPr>
        <w:t xml:space="preserve"> </w:t>
      </w:r>
      <w:r w:rsidR="00D063ED">
        <w:rPr>
          <w:rFonts w:cs="David" w:hint="cs"/>
          <w:b/>
          <w:bCs/>
          <w:sz w:val="24"/>
          <w:szCs w:val="24"/>
          <w:rtl/>
        </w:rPr>
        <w:t xml:space="preserve">פס"ד ארץ ישראל בריטניה </w:t>
      </w:r>
    </w:p>
    <w:p w:rsidR="00D063ED" w:rsidRDefault="00D063ED" w:rsidP="00973C6E">
      <w:pPr>
        <w:spacing w:line="360" w:lineRule="auto"/>
        <w:jc w:val="both"/>
        <w:rPr>
          <w:rFonts w:cs="David"/>
          <w:sz w:val="24"/>
          <w:szCs w:val="24"/>
          <w:rtl/>
        </w:rPr>
      </w:pPr>
      <w:r>
        <w:rPr>
          <w:rFonts w:cs="David" w:hint="cs"/>
          <w:sz w:val="24"/>
          <w:szCs w:val="24"/>
          <w:rtl/>
        </w:rPr>
        <w:t xml:space="preserve">התועלת בהצהרת מנהלים הינה אפקט ההרתעה כי המנהל יודע כי חתימת ידו המופיעה על ההצהרה עלולה להאשימו בפלילים </w:t>
      </w:r>
    </w:p>
    <w:p w:rsidR="00D063ED" w:rsidRPr="00D063ED" w:rsidRDefault="00D063ED" w:rsidP="00D063ED">
      <w:pPr>
        <w:pStyle w:val="a7"/>
        <w:spacing w:line="360" w:lineRule="auto"/>
        <w:jc w:val="center"/>
        <w:rPr>
          <w:rFonts w:cs="David"/>
          <w:b/>
          <w:bCs/>
          <w:sz w:val="24"/>
          <w:szCs w:val="24"/>
        </w:rPr>
      </w:pPr>
      <w:r w:rsidRPr="00D063ED">
        <w:rPr>
          <w:rFonts w:cs="David" w:hint="cs"/>
          <w:b/>
          <w:bCs/>
          <w:sz w:val="24"/>
          <w:szCs w:val="24"/>
          <w:rtl/>
        </w:rPr>
        <w:t>הגבלות בביקורת סעיף 8 בתקן</w:t>
      </w:r>
    </w:p>
    <w:p w:rsidR="00973C6E" w:rsidRDefault="00D063ED" w:rsidP="00973C6E">
      <w:pPr>
        <w:spacing w:line="360" w:lineRule="auto"/>
        <w:jc w:val="both"/>
        <w:rPr>
          <w:rFonts w:cs="David" w:hint="cs"/>
          <w:sz w:val="24"/>
          <w:szCs w:val="24"/>
          <w:rtl/>
        </w:rPr>
      </w:pPr>
      <w:r w:rsidRPr="00D063ED">
        <w:rPr>
          <w:rFonts w:cs="David" w:hint="cs"/>
          <w:b/>
          <w:bCs/>
          <w:sz w:val="24"/>
          <w:szCs w:val="24"/>
          <w:rtl/>
        </w:rPr>
        <w:t xml:space="preserve">סעיף 8 </w:t>
      </w:r>
      <w:r w:rsidR="00973C6E" w:rsidRPr="00D063ED">
        <w:rPr>
          <w:rFonts w:cs="David" w:hint="cs"/>
          <w:b/>
          <w:bCs/>
          <w:sz w:val="24"/>
          <w:szCs w:val="24"/>
          <w:rtl/>
        </w:rPr>
        <w:t xml:space="preserve"> </w:t>
      </w:r>
      <w:r>
        <w:rPr>
          <w:rFonts w:cs="David" w:hint="cs"/>
          <w:sz w:val="24"/>
          <w:szCs w:val="24"/>
          <w:rtl/>
        </w:rPr>
        <w:t xml:space="preserve">מתייחס למצב בו ההנהלה לא מוכנה לחתום על הצהרת מנהלים הדבר גורם להימנעות ממתן </w:t>
      </w:r>
      <w:proofErr w:type="spellStart"/>
      <w:r>
        <w:rPr>
          <w:rFonts w:cs="David" w:hint="cs"/>
          <w:sz w:val="24"/>
          <w:szCs w:val="24"/>
          <w:rtl/>
        </w:rPr>
        <w:t>חוו"ד</w:t>
      </w:r>
      <w:proofErr w:type="spellEnd"/>
      <w:r>
        <w:rPr>
          <w:rFonts w:cs="David" w:hint="cs"/>
          <w:sz w:val="24"/>
          <w:szCs w:val="24"/>
          <w:rtl/>
        </w:rPr>
        <w:t xml:space="preserve">. שזה נשק יום הדין משום שזה מהווה הגבלה בביקורת, זו הסנקציה </w:t>
      </w:r>
      <w:r>
        <w:rPr>
          <w:rFonts w:cs="David" w:hint="cs"/>
          <w:b/>
          <w:bCs/>
          <w:sz w:val="24"/>
          <w:szCs w:val="24"/>
          <w:rtl/>
        </w:rPr>
        <w:t xml:space="preserve">החמורה ביותר </w:t>
      </w:r>
      <w:r>
        <w:rPr>
          <w:rFonts w:cs="David" w:hint="cs"/>
          <w:sz w:val="24"/>
          <w:szCs w:val="24"/>
          <w:rtl/>
        </w:rPr>
        <w:t>שרו"ח יכול לנקוט כנגד לקוח.</w:t>
      </w:r>
    </w:p>
    <w:p w:rsidR="00D063ED" w:rsidRDefault="00D063ED" w:rsidP="00D063ED">
      <w:pPr>
        <w:spacing w:line="360" w:lineRule="auto"/>
        <w:jc w:val="both"/>
        <w:rPr>
          <w:rFonts w:cs="David" w:hint="cs"/>
          <w:sz w:val="24"/>
          <w:szCs w:val="24"/>
          <w:rtl/>
        </w:rPr>
      </w:pPr>
      <w:r>
        <w:rPr>
          <w:rFonts w:cs="David" w:hint="cs"/>
          <w:b/>
          <w:bCs/>
          <w:color w:val="FF0000"/>
          <w:sz w:val="24"/>
          <w:szCs w:val="24"/>
          <w:rtl/>
        </w:rPr>
        <w:t>שאלה :</w:t>
      </w:r>
      <w:r>
        <w:rPr>
          <w:rFonts w:cs="David" w:hint="cs"/>
          <w:b/>
          <w:bCs/>
          <w:color w:val="FF0000"/>
          <w:sz w:val="24"/>
          <w:szCs w:val="24"/>
          <w:rtl/>
        </w:rPr>
        <w:t xml:space="preserve"> </w:t>
      </w:r>
      <w:r>
        <w:rPr>
          <w:rFonts w:cs="David" w:hint="cs"/>
          <w:sz w:val="24"/>
          <w:szCs w:val="24"/>
          <w:rtl/>
        </w:rPr>
        <w:t xml:space="preserve">האם מנכ"ל החברה יכול לא להתייחס לסעיף או למספר סעיפים </w:t>
      </w:r>
      <w:proofErr w:type="spellStart"/>
      <w:r>
        <w:rPr>
          <w:rFonts w:cs="David" w:hint="cs"/>
          <w:sz w:val="24"/>
          <w:szCs w:val="24"/>
          <w:rtl/>
        </w:rPr>
        <w:t>בדוכ"ס</w:t>
      </w:r>
      <w:proofErr w:type="spellEnd"/>
      <w:r>
        <w:rPr>
          <w:rFonts w:cs="David" w:hint="cs"/>
          <w:sz w:val="24"/>
          <w:szCs w:val="24"/>
          <w:rtl/>
        </w:rPr>
        <w:t xml:space="preserve"> במסגרת הצהרת המנהלים ?</w:t>
      </w:r>
      <w:r>
        <w:rPr>
          <w:rFonts w:cs="David" w:hint="cs"/>
          <w:sz w:val="24"/>
          <w:szCs w:val="24"/>
          <w:rtl/>
        </w:rPr>
        <w:t xml:space="preserve"> </w:t>
      </w:r>
      <w:r>
        <w:rPr>
          <w:rFonts w:cs="David" w:hint="cs"/>
          <w:b/>
          <w:bCs/>
          <w:color w:val="FF0000"/>
          <w:sz w:val="24"/>
          <w:szCs w:val="24"/>
          <w:rtl/>
        </w:rPr>
        <w:t>תשובה:</w:t>
      </w:r>
      <w:r>
        <w:rPr>
          <w:rFonts w:cs="David" w:hint="cs"/>
          <w:b/>
          <w:bCs/>
          <w:color w:val="FF0000"/>
          <w:sz w:val="24"/>
          <w:szCs w:val="24"/>
          <w:rtl/>
        </w:rPr>
        <w:t xml:space="preserve"> </w:t>
      </w:r>
      <w:r>
        <w:rPr>
          <w:rFonts w:cs="David" w:hint="cs"/>
          <w:sz w:val="24"/>
          <w:szCs w:val="24"/>
          <w:rtl/>
        </w:rPr>
        <w:t xml:space="preserve">התשובה היא שלילי, המבקר הוא זה שמכתיב את הצהרת המנהלים, המנהלים יכולים לתקן או לשנות סעיפים </w:t>
      </w:r>
      <w:proofErr w:type="spellStart"/>
      <w:r>
        <w:rPr>
          <w:rFonts w:cs="David" w:hint="cs"/>
          <w:sz w:val="24"/>
          <w:szCs w:val="24"/>
          <w:rtl/>
        </w:rPr>
        <w:t>מסויימים</w:t>
      </w:r>
      <w:proofErr w:type="spellEnd"/>
      <w:r>
        <w:rPr>
          <w:rFonts w:cs="David" w:hint="cs"/>
          <w:sz w:val="24"/>
          <w:szCs w:val="24"/>
          <w:rtl/>
        </w:rPr>
        <w:t xml:space="preserve"> ולגבש נוסח מוסכם עם המבקר אך אינם יכולים לסרב להתייחס לסעיפים מסוימים </w:t>
      </w:r>
      <w:proofErr w:type="spellStart"/>
      <w:r>
        <w:rPr>
          <w:rFonts w:cs="David" w:hint="cs"/>
          <w:sz w:val="24"/>
          <w:szCs w:val="24"/>
          <w:rtl/>
        </w:rPr>
        <w:t>בדוכ"ס</w:t>
      </w:r>
      <w:proofErr w:type="spellEnd"/>
    </w:p>
    <w:p w:rsidR="00D063ED" w:rsidRDefault="00D063ED" w:rsidP="00D063ED">
      <w:pPr>
        <w:spacing w:line="360" w:lineRule="auto"/>
        <w:jc w:val="both"/>
        <w:rPr>
          <w:rFonts w:cs="David"/>
          <w:sz w:val="24"/>
          <w:szCs w:val="24"/>
          <w:rtl/>
        </w:rPr>
      </w:pPr>
      <w:r>
        <w:rPr>
          <w:rFonts w:cs="David" w:hint="cs"/>
          <w:b/>
          <w:bCs/>
          <w:color w:val="FF0000"/>
          <w:sz w:val="24"/>
          <w:szCs w:val="24"/>
          <w:rtl/>
        </w:rPr>
        <w:t>שאלה :</w:t>
      </w:r>
      <w:r>
        <w:rPr>
          <w:rFonts w:cs="David" w:hint="cs"/>
          <w:b/>
          <w:bCs/>
          <w:sz w:val="24"/>
          <w:szCs w:val="24"/>
          <w:rtl/>
        </w:rPr>
        <w:t xml:space="preserve"> </w:t>
      </w:r>
      <w:r>
        <w:rPr>
          <w:rFonts w:cs="David" w:hint="cs"/>
          <w:sz w:val="24"/>
          <w:szCs w:val="24"/>
          <w:rtl/>
        </w:rPr>
        <w:t xml:space="preserve">מי חותם על </w:t>
      </w:r>
      <w:proofErr w:type="spellStart"/>
      <w:r>
        <w:rPr>
          <w:rFonts w:cs="David" w:hint="cs"/>
          <w:sz w:val="24"/>
          <w:szCs w:val="24"/>
          <w:rtl/>
        </w:rPr>
        <w:t>דוכ"ס</w:t>
      </w:r>
      <w:proofErr w:type="spellEnd"/>
      <w:r>
        <w:rPr>
          <w:rFonts w:cs="David" w:hint="cs"/>
          <w:sz w:val="24"/>
          <w:szCs w:val="24"/>
          <w:rtl/>
        </w:rPr>
        <w:t xml:space="preserve"> בחברה ציבורית </w:t>
      </w:r>
      <w:r>
        <w:rPr>
          <w:rFonts w:cs="David" w:hint="cs"/>
          <w:sz w:val="24"/>
          <w:szCs w:val="24"/>
          <w:rtl/>
        </w:rPr>
        <w:t xml:space="preserve">? </w:t>
      </w:r>
      <w:r>
        <w:rPr>
          <w:rFonts w:cs="David" w:hint="cs"/>
          <w:b/>
          <w:bCs/>
          <w:color w:val="FF0000"/>
          <w:sz w:val="24"/>
          <w:szCs w:val="24"/>
          <w:rtl/>
        </w:rPr>
        <w:t xml:space="preserve">תשובה: </w:t>
      </w:r>
      <w:r>
        <w:rPr>
          <w:rFonts w:cs="David" w:hint="cs"/>
          <w:sz w:val="24"/>
          <w:szCs w:val="24"/>
          <w:rtl/>
        </w:rPr>
        <w:t>יו"ר הדירקטוריון, מנכ"ל ובעל נושא משרה בכיר בתחום הכספים בחברה או בידי דירקטור שהדירקטוריון הסמיך אותו לכך.</w:t>
      </w:r>
    </w:p>
    <w:p w:rsidR="00081CEC" w:rsidRDefault="00081CEC" w:rsidP="00081CEC">
      <w:pPr>
        <w:spacing w:line="360" w:lineRule="auto"/>
        <w:jc w:val="center"/>
        <w:rPr>
          <w:rFonts w:cs="David"/>
          <w:b/>
          <w:bCs/>
          <w:sz w:val="24"/>
          <w:szCs w:val="24"/>
          <w:u w:val="single"/>
          <w:rtl/>
        </w:rPr>
      </w:pPr>
    </w:p>
    <w:p w:rsidR="00081CEC" w:rsidRDefault="00081CEC" w:rsidP="00081CEC">
      <w:pPr>
        <w:spacing w:line="360" w:lineRule="auto"/>
        <w:jc w:val="center"/>
        <w:rPr>
          <w:rFonts w:cs="David"/>
          <w:b/>
          <w:bCs/>
          <w:sz w:val="24"/>
          <w:szCs w:val="24"/>
          <w:u w:val="single"/>
          <w:rtl/>
        </w:rPr>
      </w:pPr>
    </w:p>
    <w:p w:rsidR="00081CEC" w:rsidRDefault="00081CEC" w:rsidP="00081CEC">
      <w:pPr>
        <w:spacing w:line="360" w:lineRule="auto"/>
        <w:jc w:val="center"/>
        <w:rPr>
          <w:rFonts w:cs="David"/>
          <w:b/>
          <w:bCs/>
          <w:sz w:val="24"/>
          <w:szCs w:val="24"/>
          <w:u w:val="single"/>
          <w:rtl/>
        </w:rPr>
      </w:pPr>
    </w:p>
    <w:p w:rsidR="00081CEC" w:rsidRDefault="00081CEC" w:rsidP="00081CEC">
      <w:pPr>
        <w:spacing w:line="360" w:lineRule="auto"/>
        <w:jc w:val="center"/>
        <w:rPr>
          <w:rFonts w:cs="David"/>
          <w:b/>
          <w:bCs/>
          <w:sz w:val="24"/>
          <w:szCs w:val="24"/>
          <w:u w:val="single"/>
          <w:rtl/>
        </w:rPr>
      </w:pPr>
    </w:p>
    <w:p w:rsidR="00081CEC" w:rsidRDefault="00081CEC" w:rsidP="00081CEC">
      <w:pPr>
        <w:spacing w:line="360" w:lineRule="auto"/>
        <w:jc w:val="center"/>
        <w:rPr>
          <w:rFonts w:cs="David"/>
          <w:b/>
          <w:bCs/>
          <w:sz w:val="24"/>
          <w:szCs w:val="24"/>
          <w:u w:val="single"/>
          <w:rtl/>
        </w:rPr>
      </w:pPr>
    </w:p>
    <w:p w:rsidR="00081CEC" w:rsidRDefault="00081CEC" w:rsidP="00081CEC">
      <w:pPr>
        <w:spacing w:line="360" w:lineRule="auto"/>
        <w:jc w:val="center"/>
        <w:rPr>
          <w:rFonts w:cs="David"/>
          <w:b/>
          <w:bCs/>
          <w:sz w:val="24"/>
          <w:szCs w:val="24"/>
          <w:u w:val="single"/>
          <w:rtl/>
        </w:rPr>
      </w:pPr>
    </w:p>
    <w:p w:rsidR="00D063ED" w:rsidRDefault="00081CEC" w:rsidP="00081CEC">
      <w:pPr>
        <w:spacing w:line="360" w:lineRule="auto"/>
        <w:jc w:val="center"/>
        <w:rPr>
          <w:rFonts w:cs="David" w:hint="cs"/>
          <w:b/>
          <w:bCs/>
          <w:sz w:val="24"/>
          <w:szCs w:val="24"/>
          <w:u w:val="single"/>
          <w:rtl/>
        </w:rPr>
      </w:pPr>
      <w:proofErr w:type="spellStart"/>
      <w:r>
        <w:rPr>
          <w:rFonts w:cs="David" w:hint="cs"/>
          <w:b/>
          <w:bCs/>
          <w:sz w:val="24"/>
          <w:szCs w:val="24"/>
          <w:u w:val="single"/>
          <w:rtl/>
        </w:rPr>
        <w:lastRenderedPageBreak/>
        <w:t>אסיפות</w:t>
      </w:r>
      <w:proofErr w:type="spellEnd"/>
      <w:r>
        <w:rPr>
          <w:rFonts w:cs="David" w:hint="cs"/>
          <w:b/>
          <w:bCs/>
          <w:sz w:val="24"/>
          <w:szCs w:val="24"/>
          <w:u w:val="single"/>
          <w:rtl/>
        </w:rPr>
        <w:t xml:space="preserve"> בעלי המניות </w:t>
      </w:r>
    </w:p>
    <w:p w:rsidR="00081CEC" w:rsidRDefault="00081CEC" w:rsidP="00081CEC">
      <w:pPr>
        <w:spacing w:line="360" w:lineRule="auto"/>
        <w:rPr>
          <w:rFonts w:cs="David" w:hint="cs"/>
          <w:b/>
          <w:bCs/>
          <w:sz w:val="24"/>
          <w:szCs w:val="24"/>
          <w:rtl/>
        </w:rPr>
      </w:pPr>
      <w:r>
        <w:rPr>
          <w:rFonts w:cs="David" w:hint="cs"/>
          <w:b/>
          <w:bCs/>
          <w:sz w:val="24"/>
          <w:szCs w:val="24"/>
          <w:rtl/>
        </w:rPr>
        <w:t>ישיבות דירקטוריון</w:t>
      </w:r>
    </w:p>
    <w:p w:rsidR="00081CEC" w:rsidRPr="00081CEC" w:rsidRDefault="00081CEC" w:rsidP="00081CEC">
      <w:pPr>
        <w:spacing w:line="360" w:lineRule="auto"/>
        <w:jc w:val="both"/>
        <w:rPr>
          <w:rFonts w:cs="David"/>
          <w:sz w:val="24"/>
          <w:szCs w:val="24"/>
          <w:rtl/>
        </w:rPr>
      </w:pPr>
      <w:proofErr w:type="spellStart"/>
      <w:r>
        <w:rPr>
          <w:rFonts w:cs="David" w:hint="cs"/>
          <w:b/>
          <w:bCs/>
          <w:sz w:val="24"/>
          <w:szCs w:val="24"/>
          <w:rtl/>
        </w:rPr>
        <w:t>אסיפות</w:t>
      </w:r>
      <w:proofErr w:type="spellEnd"/>
      <w:r>
        <w:rPr>
          <w:rFonts w:cs="David" w:hint="cs"/>
          <w:b/>
          <w:bCs/>
          <w:sz w:val="24"/>
          <w:szCs w:val="24"/>
          <w:rtl/>
        </w:rPr>
        <w:t xml:space="preserve"> ופרוטוקולים- </w:t>
      </w:r>
      <w:r>
        <w:rPr>
          <w:rFonts w:cs="David" w:hint="cs"/>
          <w:sz w:val="24"/>
          <w:szCs w:val="24"/>
          <w:rtl/>
        </w:rPr>
        <w:t>הפרוטוקולים של התכנסות האסיפה הכללית שבין בע"מ בחברה, וכן ישיבות הדירקטוריון וועדותיו השונות מאגדות בתוכן חומרים וראיות מבססות אשר תוכנם ומהותם הינו משמעותי למבקר בעת הכנת הביקורת השנתית</w:t>
      </w:r>
    </w:p>
    <w:p w:rsidR="00D063ED" w:rsidRDefault="00081CEC" w:rsidP="00973C6E">
      <w:pPr>
        <w:spacing w:line="360" w:lineRule="auto"/>
        <w:jc w:val="both"/>
        <w:rPr>
          <w:rFonts w:cs="David"/>
          <w:b/>
          <w:bCs/>
          <w:sz w:val="24"/>
          <w:szCs w:val="24"/>
          <w:rtl/>
        </w:rPr>
      </w:pPr>
      <w:r w:rsidRPr="00081CEC">
        <w:rPr>
          <w:rFonts w:cs="David" w:hint="cs"/>
          <w:b/>
          <w:bCs/>
          <w:sz w:val="24"/>
          <w:szCs w:val="24"/>
          <w:rtl/>
        </w:rPr>
        <w:t>מהם הנושאים אשר ייכללו בפרוטוקול אסיפת בעלי המניות</w:t>
      </w:r>
      <w:r>
        <w:rPr>
          <w:rFonts w:cs="David" w:hint="cs"/>
          <w:b/>
          <w:bCs/>
          <w:sz w:val="24"/>
          <w:szCs w:val="24"/>
          <w:rtl/>
        </w:rPr>
        <w:t>?</w:t>
      </w:r>
    </w:p>
    <w:p w:rsidR="00081CEC" w:rsidRDefault="00081CEC" w:rsidP="00B4749E">
      <w:pPr>
        <w:pStyle w:val="a7"/>
        <w:numPr>
          <w:ilvl w:val="0"/>
          <w:numId w:val="4"/>
        </w:numPr>
        <w:spacing w:line="360" w:lineRule="auto"/>
        <w:jc w:val="both"/>
        <w:rPr>
          <w:rFonts w:cs="David" w:hint="cs"/>
          <w:sz w:val="24"/>
          <w:szCs w:val="24"/>
        </w:rPr>
      </w:pPr>
      <w:r>
        <w:rPr>
          <w:rFonts w:cs="David" w:hint="cs"/>
          <w:sz w:val="24"/>
          <w:szCs w:val="24"/>
          <w:rtl/>
        </w:rPr>
        <w:t>מינוי רו"ח מבקר וקביעת שכ"ט</w:t>
      </w:r>
    </w:p>
    <w:p w:rsidR="00081CEC" w:rsidRDefault="00081CEC" w:rsidP="00B4749E">
      <w:pPr>
        <w:pStyle w:val="a7"/>
        <w:numPr>
          <w:ilvl w:val="0"/>
          <w:numId w:val="4"/>
        </w:numPr>
        <w:spacing w:line="360" w:lineRule="auto"/>
        <w:jc w:val="both"/>
        <w:rPr>
          <w:rFonts w:cs="David"/>
          <w:sz w:val="24"/>
          <w:szCs w:val="24"/>
        </w:rPr>
      </w:pPr>
      <w:r>
        <w:rPr>
          <w:rFonts w:cs="David" w:hint="cs"/>
          <w:sz w:val="24"/>
          <w:szCs w:val="24"/>
          <w:rtl/>
        </w:rPr>
        <w:t>מינוי חברי דירקטוריון</w:t>
      </w:r>
    </w:p>
    <w:p w:rsidR="00081CEC" w:rsidRDefault="00081CEC" w:rsidP="00B4749E">
      <w:pPr>
        <w:pStyle w:val="a7"/>
        <w:numPr>
          <w:ilvl w:val="0"/>
          <w:numId w:val="4"/>
        </w:numPr>
        <w:spacing w:line="360" w:lineRule="auto"/>
        <w:jc w:val="both"/>
        <w:rPr>
          <w:rFonts w:cs="David" w:hint="cs"/>
          <w:sz w:val="24"/>
          <w:szCs w:val="24"/>
        </w:rPr>
      </w:pPr>
      <w:r>
        <w:rPr>
          <w:rFonts w:cs="David" w:hint="cs"/>
          <w:sz w:val="24"/>
          <w:szCs w:val="24"/>
          <w:rtl/>
        </w:rPr>
        <w:t>החלטות על חלוקת דיבידנדים</w:t>
      </w:r>
    </w:p>
    <w:p w:rsidR="00081CEC" w:rsidRDefault="00081CEC" w:rsidP="00B4749E">
      <w:pPr>
        <w:pStyle w:val="a7"/>
        <w:numPr>
          <w:ilvl w:val="0"/>
          <w:numId w:val="4"/>
        </w:numPr>
        <w:spacing w:line="360" w:lineRule="auto"/>
        <w:jc w:val="both"/>
        <w:rPr>
          <w:rFonts w:cs="David" w:hint="cs"/>
          <w:sz w:val="24"/>
          <w:szCs w:val="24"/>
        </w:rPr>
      </w:pPr>
      <w:r>
        <w:rPr>
          <w:rFonts w:cs="David" w:hint="cs"/>
          <w:sz w:val="24"/>
          <w:szCs w:val="24"/>
          <w:rtl/>
        </w:rPr>
        <w:t xml:space="preserve">אישור </w:t>
      </w:r>
      <w:proofErr w:type="spellStart"/>
      <w:r>
        <w:rPr>
          <w:rFonts w:cs="David" w:hint="cs"/>
          <w:sz w:val="24"/>
          <w:szCs w:val="24"/>
          <w:rtl/>
        </w:rPr>
        <w:t>הדוכ"ס</w:t>
      </w:r>
      <w:proofErr w:type="spellEnd"/>
      <w:r>
        <w:rPr>
          <w:rFonts w:cs="David" w:hint="cs"/>
          <w:sz w:val="24"/>
          <w:szCs w:val="24"/>
          <w:rtl/>
        </w:rPr>
        <w:t xml:space="preserve"> </w:t>
      </w:r>
    </w:p>
    <w:p w:rsidR="00081CEC" w:rsidRDefault="00081CEC" w:rsidP="00B4749E">
      <w:pPr>
        <w:pStyle w:val="a7"/>
        <w:numPr>
          <w:ilvl w:val="0"/>
          <w:numId w:val="4"/>
        </w:numPr>
        <w:spacing w:line="360" w:lineRule="auto"/>
        <w:jc w:val="both"/>
        <w:rPr>
          <w:rFonts w:cs="David" w:hint="cs"/>
          <w:sz w:val="24"/>
          <w:szCs w:val="24"/>
        </w:rPr>
      </w:pPr>
      <w:r>
        <w:rPr>
          <w:rFonts w:cs="David" w:hint="cs"/>
          <w:sz w:val="24"/>
          <w:szCs w:val="24"/>
          <w:rtl/>
        </w:rPr>
        <w:t xml:space="preserve">שינויים בהרכב ההון </w:t>
      </w:r>
    </w:p>
    <w:p w:rsidR="00081CEC" w:rsidRPr="00081CEC" w:rsidRDefault="00081CEC" w:rsidP="00081CEC">
      <w:pPr>
        <w:spacing w:line="360" w:lineRule="auto"/>
        <w:jc w:val="both"/>
        <w:rPr>
          <w:rFonts w:cs="David"/>
          <w:b/>
          <w:bCs/>
          <w:sz w:val="24"/>
          <w:szCs w:val="24"/>
        </w:rPr>
      </w:pPr>
      <w:r w:rsidRPr="00081CEC">
        <w:rPr>
          <w:rFonts w:cs="David" w:hint="cs"/>
          <w:b/>
          <w:bCs/>
          <w:sz w:val="24"/>
          <w:szCs w:val="24"/>
          <w:rtl/>
        </w:rPr>
        <w:t xml:space="preserve">מהם </w:t>
      </w:r>
      <w:r w:rsidRPr="00081CEC">
        <w:rPr>
          <w:rFonts w:cs="David" w:hint="cs"/>
          <w:b/>
          <w:bCs/>
          <w:sz w:val="24"/>
          <w:szCs w:val="24"/>
          <w:rtl/>
        </w:rPr>
        <w:t>הנושאים אשר ייכללו בפרוטוקולים של ישיבות הדירקטוריון?</w:t>
      </w:r>
    </w:p>
    <w:p w:rsidR="00081CEC" w:rsidRDefault="00081CEC" w:rsidP="00B4749E">
      <w:pPr>
        <w:pStyle w:val="a7"/>
        <w:numPr>
          <w:ilvl w:val="0"/>
          <w:numId w:val="5"/>
        </w:numPr>
        <w:spacing w:line="360" w:lineRule="auto"/>
        <w:jc w:val="both"/>
        <w:rPr>
          <w:rFonts w:cs="David"/>
          <w:sz w:val="24"/>
          <w:szCs w:val="24"/>
        </w:rPr>
      </w:pPr>
      <w:r w:rsidRPr="00081CEC">
        <w:rPr>
          <w:rFonts w:cs="David" w:hint="cs"/>
          <w:sz w:val="24"/>
          <w:szCs w:val="24"/>
          <w:rtl/>
        </w:rPr>
        <w:t xml:space="preserve">התקשרות לרכישת </w:t>
      </w:r>
      <w:proofErr w:type="spellStart"/>
      <w:r w:rsidRPr="00081CEC">
        <w:rPr>
          <w:rFonts w:cs="David" w:hint="cs"/>
          <w:sz w:val="24"/>
          <w:szCs w:val="24"/>
          <w:rtl/>
        </w:rPr>
        <w:t>ר"ק</w:t>
      </w:r>
      <w:proofErr w:type="spellEnd"/>
      <w:r w:rsidRPr="00081CEC">
        <w:rPr>
          <w:rFonts w:cs="David" w:hint="cs"/>
          <w:sz w:val="24"/>
          <w:szCs w:val="24"/>
          <w:rtl/>
        </w:rPr>
        <w:t xml:space="preserve"> ומימושו לצורך ביקורת </w:t>
      </w:r>
      <w:proofErr w:type="spellStart"/>
      <w:r w:rsidRPr="00081CEC">
        <w:rPr>
          <w:rFonts w:cs="David" w:hint="cs"/>
          <w:sz w:val="24"/>
          <w:szCs w:val="24"/>
          <w:rtl/>
        </w:rPr>
        <w:t>ר"ק</w:t>
      </w:r>
      <w:proofErr w:type="spellEnd"/>
      <w:r>
        <w:rPr>
          <w:rFonts w:cs="David" w:hint="cs"/>
          <w:sz w:val="24"/>
          <w:szCs w:val="24"/>
          <w:rtl/>
        </w:rPr>
        <w:t>.</w:t>
      </w:r>
    </w:p>
    <w:p w:rsidR="00081CEC" w:rsidRDefault="00081CEC" w:rsidP="00B4749E">
      <w:pPr>
        <w:pStyle w:val="a7"/>
        <w:numPr>
          <w:ilvl w:val="0"/>
          <w:numId w:val="5"/>
        </w:numPr>
        <w:spacing w:line="360" w:lineRule="auto"/>
        <w:jc w:val="both"/>
        <w:rPr>
          <w:rFonts w:cs="David"/>
          <w:sz w:val="24"/>
          <w:szCs w:val="24"/>
        </w:rPr>
      </w:pPr>
      <w:r>
        <w:rPr>
          <w:rFonts w:cs="David" w:hint="cs"/>
          <w:sz w:val="24"/>
          <w:szCs w:val="24"/>
          <w:rtl/>
        </w:rPr>
        <w:t>התקשרויות מהותיות עם ספקים ולקוחות.</w:t>
      </w:r>
    </w:p>
    <w:p w:rsidR="00081CEC" w:rsidRDefault="00081CEC" w:rsidP="00B4749E">
      <w:pPr>
        <w:pStyle w:val="a7"/>
        <w:numPr>
          <w:ilvl w:val="0"/>
          <w:numId w:val="5"/>
        </w:numPr>
        <w:spacing w:line="360" w:lineRule="auto"/>
        <w:jc w:val="both"/>
        <w:rPr>
          <w:rFonts w:cs="David" w:hint="cs"/>
          <w:sz w:val="24"/>
          <w:szCs w:val="24"/>
        </w:rPr>
      </w:pPr>
      <w:r>
        <w:rPr>
          <w:rFonts w:cs="David" w:hint="cs"/>
          <w:sz w:val="24"/>
          <w:szCs w:val="24"/>
          <w:rtl/>
        </w:rPr>
        <w:t xml:space="preserve">התחייבויות תלויות </w:t>
      </w:r>
    </w:p>
    <w:p w:rsidR="00081CEC" w:rsidRDefault="00081CEC" w:rsidP="00B4749E">
      <w:pPr>
        <w:pStyle w:val="a7"/>
        <w:numPr>
          <w:ilvl w:val="0"/>
          <w:numId w:val="5"/>
        </w:numPr>
        <w:spacing w:line="360" w:lineRule="auto"/>
        <w:jc w:val="both"/>
        <w:rPr>
          <w:rFonts w:cs="David" w:hint="cs"/>
          <w:sz w:val="24"/>
          <w:szCs w:val="24"/>
        </w:rPr>
      </w:pPr>
      <w:r>
        <w:rPr>
          <w:rFonts w:cs="David" w:hint="cs"/>
          <w:sz w:val="24"/>
          <w:szCs w:val="24"/>
          <w:rtl/>
        </w:rPr>
        <w:t xml:space="preserve">החלטות על חלוקת דיבידנדים </w:t>
      </w:r>
    </w:p>
    <w:p w:rsidR="00081CEC" w:rsidRDefault="00081CEC" w:rsidP="00B4749E">
      <w:pPr>
        <w:pStyle w:val="a7"/>
        <w:numPr>
          <w:ilvl w:val="0"/>
          <w:numId w:val="5"/>
        </w:numPr>
        <w:spacing w:line="360" w:lineRule="auto"/>
        <w:jc w:val="both"/>
        <w:rPr>
          <w:rFonts w:cs="David"/>
          <w:sz w:val="24"/>
          <w:szCs w:val="24"/>
        </w:rPr>
      </w:pPr>
      <w:r>
        <w:rPr>
          <w:rFonts w:cs="David" w:hint="cs"/>
          <w:sz w:val="24"/>
          <w:szCs w:val="24"/>
          <w:rtl/>
        </w:rPr>
        <w:t>החלטות על תגמול מנהלים ועובדים אחרים כמו הנפקת מניות והנפקת אופציות.</w:t>
      </w:r>
    </w:p>
    <w:p w:rsidR="00081CEC" w:rsidRDefault="00081CEC" w:rsidP="00B4749E">
      <w:pPr>
        <w:pStyle w:val="a7"/>
        <w:numPr>
          <w:ilvl w:val="0"/>
          <w:numId w:val="5"/>
        </w:numPr>
        <w:spacing w:line="360" w:lineRule="auto"/>
        <w:jc w:val="both"/>
        <w:rPr>
          <w:rFonts w:cs="David" w:hint="cs"/>
          <w:sz w:val="24"/>
          <w:szCs w:val="24"/>
        </w:rPr>
      </w:pPr>
      <w:r>
        <w:rPr>
          <w:rFonts w:cs="David" w:hint="cs"/>
          <w:sz w:val="24"/>
          <w:szCs w:val="24"/>
          <w:rtl/>
        </w:rPr>
        <w:t xml:space="preserve">דיונים בנושא אי סדרים ונושאים נוספים המשליכים על הבקרה הפנימית בחברה </w:t>
      </w:r>
    </w:p>
    <w:p w:rsidR="00081CEC" w:rsidRDefault="00081CEC" w:rsidP="00B4749E">
      <w:pPr>
        <w:pStyle w:val="a7"/>
        <w:numPr>
          <w:ilvl w:val="0"/>
          <w:numId w:val="5"/>
        </w:numPr>
        <w:spacing w:line="360" w:lineRule="auto"/>
        <w:jc w:val="both"/>
        <w:rPr>
          <w:rFonts w:cs="David" w:hint="cs"/>
          <w:sz w:val="24"/>
          <w:szCs w:val="24"/>
        </w:rPr>
      </w:pPr>
      <w:r>
        <w:rPr>
          <w:rFonts w:cs="David" w:hint="cs"/>
          <w:sz w:val="24"/>
          <w:szCs w:val="24"/>
          <w:rtl/>
        </w:rPr>
        <w:t>דיונים בדו"חות הביקורת של המבקר הפנימי</w:t>
      </w:r>
    </w:p>
    <w:p w:rsidR="00081CEC" w:rsidRDefault="00952FA0" w:rsidP="00B4749E">
      <w:pPr>
        <w:pStyle w:val="a7"/>
        <w:numPr>
          <w:ilvl w:val="0"/>
          <w:numId w:val="5"/>
        </w:numPr>
        <w:spacing w:line="360" w:lineRule="auto"/>
        <w:jc w:val="both"/>
        <w:rPr>
          <w:rFonts w:cs="David" w:hint="cs"/>
          <w:sz w:val="24"/>
          <w:szCs w:val="24"/>
        </w:rPr>
      </w:pPr>
      <w:r>
        <w:rPr>
          <w:rFonts w:cs="David" w:hint="cs"/>
          <w:sz w:val="24"/>
          <w:szCs w:val="24"/>
          <w:rtl/>
        </w:rPr>
        <w:t>דיונים בנושא מצבה הכספי של החברה</w:t>
      </w:r>
    </w:p>
    <w:p w:rsidR="00952FA0" w:rsidRDefault="00952FA0" w:rsidP="00B4749E">
      <w:pPr>
        <w:pStyle w:val="a7"/>
        <w:numPr>
          <w:ilvl w:val="0"/>
          <w:numId w:val="5"/>
        </w:numPr>
        <w:spacing w:line="360" w:lineRule="auto"/>
        <w:jc w:val="both"/>
        <w:rPr>
          <w:rFonts w:cs="David" w:hint="cs"/>
          <w:sz w:val="24"/>
          <w:szCs w:val="24"/>
        </w:rPr>
      </w:pPr>
      <w:r>
        <w:rPr>
          <w:rFonts w:cs="David" w:hint="cs"/>
          <w:sz w:val="24"/>
          <w:szCs w:val="24"/>
          <w:rtl/>
        </w:rPr>
        <w:t xml:space="preserve">התקשרויות ועסקאות עם צדדים קשורים </w:t>
      </w:r>
    </w:p>
    <w:p w:rsidR="00952FA0" w:rsidRDefault="00952FA0" w:rsidP="00B4749E">
      <w:pPr>
        <w:pStyle w:val="a7"/>
        <w:numPr>
          <w:ilvl w:val="0"/>
          <w:numId w:val="5"/>
        </w:numPr>
        <w:spacing w:line="360" w:lineRule="auto"/>
        <w:jc w:val="both"/>
        <w:rPr>
          <w:rFonts w:cs="David" w:hint="cs"/>
          <w:sz w:val="24"/>
          <w:szCs w:val="24"/>
        </w:rPr>
      </w:pPr>
      <w:r>
        <w:rPr>
          <w:rFonts w:cs="David" w:hint="cs"/>
          <w:sz w:val="24"/>
          <w:szCs w:val="24"/>
          <w:rtl/>
        </w:rPr>
        <w:t xml:space="preserve">התקשרויות עם תאגידים ויצירת </w:t>
      </w:r>
      <w:proofErr w:type="spellStart"/>
      <w:r>
        <w:rPr>
          <w:rFonts w:cs="David" w:hint="cs"/>
          <w:sz w:val="24"/>
          <w:szCs w:val="24"/>
          <w:rtl/>
        </w:rPr>
        <w:t>שיעבודים</w:t>
      </w:r>
      <w:proofErr w:type="spellEnd"/>
    </w:p>
    <w:p w:rsidR="00952FA0" w:rsidRDefault="00952FA0" w:rsidP="00952FA0">
      <w:pPr>
        <w:spacing w:line="360" w:lineRule="auto"/>
        <w:jc w:val="both"/>
        <w:rPr>
          <w:rFonts w:cs="David"/>
          <w:b/>
          <w:bCs/>
          <w:sz w:val="24"/>
          <w:szCs w:val="24"/>
          <w:rtl/>
        </w:rPr>
      </w:pPr>
      <w:r>
        <w:rPr>
          <w:rFonts w:cs="David" w:hint="cs"/>
          <w:b/>
          <w:bCs/>
          <w:sz w:val="24"/>
          <w:szCs w:val="24"/>
          <w:rtl/>
        </w:rPr>
        <w:t xml:space="preserve">עיקרי </w:t>
      </w:r>
      <w:proofErr w:type="spellStart"/>
      <w:r>
        <w:rPr>
          <w:rFonts w:cs="David" w:hint="cs"/>
          <w:b/>
          <w:bCs/>
          <w:sz w:val="24"/>
          <w:szCs w:val="24"/>
          <w:rtl/>
        </w:rPr>
        <w:t>תוכנית</w:t>
      </w:r>
      <w:proofErr w:type="spellEnd"/>
      <w:r>
        <w:rPr>
          <w:rFonts w:cs="David" w:hint="cs"/>
          <w:b/>
          <w:bCs/>
          <w:sz w:val="24"/>
          <w:szCs w:val="24"/>
          <w:rtl/>
        </w:rPr>
        <w:t xml:space="preserve"> ביקורת לסקירת פרוטוקולים של אסיפה כללית ושל ישיבות הדירקטוריון:</w:t>
      </w:r>
    </w:p>
    <w:p w:rsidR="00952FA0" w:rsidRDefault="00952FA0" w:rsidP="00B4749E">
      <w:pPr>
        <w:pStyle w:val="a7"/>
        <w:numPr>
          <w:ilvl w:val="0"/>
          <w:numId w:val="6"/>
        </w:numPr>
        <w:spacing w:line="360" w:lineRule="auto"/>
        <w:jc w:val="both"/>
        <w:rPr>
          <w:rFonts w:cs="David"/>
          <w:b/>
          <w:bCs/>
          <w:sz w:val="24"/>
          <w:szCs w:val="24"/>
        </w:rPr>
      </w:pPr>
      <w:r>
        <w:rPr>
          <w:rFonts w:cs="David" w:hint="cs"/>
          <w:sz w:val="24"/>
          <w:szCs w:val="24"/>
          <w:rtl/>
        </w:rPr>
        <w:t>קבל מהחברה את כל הפרוטוקולים של אסיפה כללית, הדירקטוריון, וועדות של הדירקטוריון הרלוונטיות לתהליך הביקורת</w:t>
      </w:r>
      <w:r w:rsidRPr="00952FA0">
        <w:rPr>
          <w:rFonts w:cs="David" w:hint="cs"/>
          <w:b/>
          <w:bCs/>
          <w:sz w:val="24"/>
          <w:szCs w:val="24"/>
          <w:rtl/>
        </w:rPr>
        <w:t xml:space="preserve"> </w:t>
      </w:r>
    </w:p>
    <w:p w:rsidR="00952FA0" w:rsidRPr="00952FA0" w:rsidRDefault="00952FA0" w:rsidP="00B4749E">
      <w:pPr>
        <w:pStyle w:val="a7"/>
        <w:numPr>
          <w:ilvl w:val="0"/>
          <w:numId w:val="6"/>
        </w:numPr>
        <w:spacing w:line="360" w:lineRule="auto"/>
        <w:jc w:val="both"/>
        <w:rPr>
          <w:rFonts w:cs="David" w:hint="cs"/>
          <w:b/>
          <w:bCs/>
          <w:sz w:val="24"/>
          <w:szCs w:val="24"/>
        </w:rPr>
      </w:pPr>
      <w:r>
        <w:rPr>
          <w:rFonts w:cs="David" w:hint="cs"/>
          <w:sz w:val="24"/>
          <w:szCs w:val="24"/>
          <w:rtl/>
        </w:rPr>
        <w:t xml:space="preserve">וודא שהפרוטוקולים מתייחסים לתקופה שמתחילת השנה המדווחת ועד סמוך למועד אישור </w:t>
      </w:r>
      <w:proofErr w:type="spellStart"/>
      <w:r>
        <w:rPr>
          <w:rFonts w:cs="David" w:hint="cs"/>
          <w:sz w:val="24"/>
          <w:szCs w:val="24"/>
          <w:rtl/>
        </w:rPr>
        <w:t>הדוכ"ס</w:t>
      </w:r>
      <w:proofErr w:type="spellEnd"/>
    </w:p>
    <w:p w:rsidR="00952FA0" w:rsidRPr="00952FA0" w:rsidRDefault="00952FA0" w:rsidP="00B4749E">
      <w:pPr>
        <w:pStyle w:val="a7"/>
        <w:numPr>
          <w:ilvl w:val="0"/>
          <w:numId w:val="6"/>
        </w:numPr>
        <w:spacing w:line="360" w:lineRule="auto"/>
        <w:jc w:val="both"/>
        <w:rPr>
          <w:rFonts w:cs="David" w:hint="cs"/>
          <w:b/>
          <w:bCs/>
          <w:sz w:val="24"/>
          <w:szCs w:val="24"/>
        </w:rPr>
      </w:pPr>
      <w:r>
        <w:rPr>
          <w:rFonts w:cs="David" w:hint="cs"/>
          <w:sz w:val="24"/>
          <w:szCs w:val="24"/>
          <w:rtl/>
        </w:rPr>
        <w:t>וודא רציפותם ושלמותם של הפרוטוקולים</w:t>
      </w:r>
    </w:p>
    <w:p w:rsidR="00952FA0" w:rsidRPr="00952FA0" w:rsidRDefault="00952FA0" w:rsidP="00B4749E">
      <w:pPr>
        <w:pStyle w:val="a7"/>
        <w:numPr>
          <w:ilvl w:val="0"/>
          <w:numId w:val="6"/>
        </w:numPr>
        <w:spacing w:line="360" w:lineRule="auto"/>
        <w:jc w:val="both"/>
        <w:rPr>
          <w:rFonts w:cs="David"/>
          <w:b/>
          <w:bCs/>
          <w:sz w:val="24"/>
          <w:szCs w:val="24"/>
        </w:rPr>
      </w:pPr>
      <w:r>
        <w:rPr>
          <w:rFonts w:cs="David" w:hint="cs"/>
          <w:sz w:val="24"/>
          <w:szCs w:val="24"/>
          <w:rtl/>
        </w:rPr>
        <w:t>קבל הצהרה בעניין זה מההנהלה (בד"כ כלול בהצהרת מנהלים 2(ב))</w:t>
      </w:r>
    </w:p>
    <w:p w:rsidR="00952FA0" w:rsidRPr="00952FA0" w:rsidRDefault="00952FA0" w:rsidP="00B4749E">
      <w:pPr>
        <w:pStyle w:val="a7"/>
        <w:numPr>
          <w:ilvl w:val="0"/>
          <w:numId w:val="6"/>
        </w:numPr>
        <w:spacing w:line="360" w:lineRule="auto"/>
        <w:jc w:val="both"/>
        <w:rPr>
          <w:rFonts w:cs="David"/>
          <w:b/>
          <w:bCs/>
          <w:sz w:val="24"/>
          <w:szCs w:val="24"/>
        </w:rPr>
      </w:pPr>
      <w:r>
        <w:rPr>
          <w:rFonts w:cs="David" w:hint="cs"/>
          <w:sz w:val="24"/>
          <w:szCs w:val="24"/>
          <w:rtl/>
        </w:rPr>
        <w:t>סקור את הפרוטוקולים ותמצת חלקים רלוונטיים לביקורת כגו</w:t>
      </w:r>
      <w:r w:rsidRPr="00952FA0">
        <w:rPr>
          <w:rFonts w:cs="David" w:hint="cs"/>
          <w:sz w:val="24"/>
          <w:szCs w:val="24"/>
          <w:rtl/>
        </w:rPr>
        <w:t xml:space="preserve">ן: החלטת חלוקת דיבידנדים, החלטות רכישה או מימוש </w:t>
      </w:r>
      <w:proofErr w:type="spellStart"/>
      <w:r w:rsidRPr="00952FA0">
        <w:rPr>
          <w:rFonts w:cs="David" w:hint="cs"/>
          <w:sz w:val="24"/>
          <w:szCs w:val="24"/>
          <w:rtl/>
        </w:rPr>
        <w:t>ר"ק</w:t>
      </w:r>
      <w:proofErr w:type="spellEnd"/>
      <w:r w:rsidRPr="00952FA0">
        <w:rPr>
          <w:rFonts w:cs="David" w:hint="cs"/>
          <w:sz w:val="24"/>
          <w:szCs w:val="24"/>
          <w:rtl/>
        </w:rPr>
        <w:t>, החלטה לתגמול מנהלים.</w:t>
      </w:r>
    </w:p>
    <w:p w:rsidR="00952FA0" w:rsidRDefault="00952FA0" w:rsidP="00B4749E">
      <w:pPr>
        <w:pStyle w:val="a7"/>
        <w:numPr>
          <w:ilvl w:val="0"/>
          <w:numId w:val="6"/>
        </w:numPr>
        <w:spacing w:line="360" w:lineRule="auto"/>
        <w:jc w:val="both"/>
        <w:rPr>
          <w:rFonts w:cs="David"/>
          <w:b/>
          <w:bCs/>
          <w:sz w:val="24"/>
          <w:szCs w:val="24"/>
        </w:rPr>
      </w:pPr>
      <w:r>
        <w:rPr>
          <w:rFonts w:cs="David" w:hint="cs"/>
          <w:sz w:val="24"/>
          <w:szCs w:val="24"/>
          <w:rtl/>
        </w:rPr>
        <w:lastRenderedPageBreak/>
        <w:t>וודא קיומן של ישיבות האסיפה הכללית, הדירקטוריון הרלוונטיים לתהליך הביקורת שטרם נערך להם פרוטוקול</w:t>
      </w:r>
    </w:p>
    <w:p w:rsidR="00952FA0" w:rsidRDefault="00952FA0" w:rsidP="00B4749E">
      <w:pPr>
        <w:pStyle w:val="a7"/>
        <w:numPr>
          <w:ilvl w:val="0"/>
          <w:numId w:val="6"/>
        </w:numPr>
        <w:spacing w:line="360" w:lineRule="auto"/>
        <w:jc w:val="both"/>
        <w:rPr>
          <w:rFonts w:cs="David" w:hint="cs"/>
          <w:sz w:val="24"/>
          <w:szCs w:val="24"/>
        </w:rPr>
      </w:pPr>
      <w:r w:rsidRPr="00952FA0">
        <w:rPr>
          <w:rFonts w:cs="David" w:hint="cs"/>
          <w:sz w:val="24"/>
          <w:szCs w:val="24"/>
          <w:rtl/>
        </w:rPr>
        <w:t>קבל טיוטות של פרוטוקולים שנערכו וטרם אושרו</w:t>
      </w:r>
      <w:r>
        <w:rPr>
          <w:rFonts w:cs="David" w:hint="cs"/>
          <w:sz w:val="24"/>
          <w:szCs w:val="24"/>
          <w:rtl/>
        </w:rPr>
        <w:t>, החתם את ההנהלה על טיוטות אלו</w:t>
      </w:r>
    </w:p>
    <w:p w:rsidR="00952FA0" w:rsidRDefault="00952FA0" w:rsidP="00B4749E">
      <w:pPr>
        <w:pStyle w:val="a7"/>
        <w:numPr>
          <w:ilvl w:val="0"/>
          <w:numId w:val="6"/>
        </w:numPr>
        <w:spacing w:line="360" w:lineRule="auto"/>
        <w:jc w:val="both"/>
        <w:rPr>
          <w:rFonts w:cs="David"/>
          <w:sz w:val="24"/>
          <w:szCs w:val="24"/>
        </w:rPr>
      </w:pPr>
      <w:r>
        <w:rPr>
          <w:rFonts w:cs="David" w:hint="cs"/>
          <w:sz w:val="24"/>
          <w:szCs w:val="24"/>
          <w:rtl/>
        </w:rPr>
        <w:t xml:space="preserve">וודא כי ניתן ביטוי נאות </w:t>
      </w:r>
      <w:proofErr w:type="spellStart"/>
      <w:r>
        <w:rPr>
          <w:rFonts w:cs="David" w:hint="cs"/>
          <w:sz w:val="24"/>
          <w:szCs w:val="24"/>
          <w:rtl/>
        </w:rPr>
        <w:t>בדוכ"ס</w:t>
      </w:r>
      <w:proofErr w:type="spellEnd"/>
      <w:r>
        <w:rPr>
          <w:rFonts w:cs="David" w:hint="cs"/>
          <w:sz w:val="24"/>
          <w:szCs w:val="24"/>
          <w:rtl/>
        </w:rPr>
        <w:t xml:space="preserve"> לאמור בפרוטוקולים ככל שהעניין רלוונטי </w:t>
      </w:r>
      <w:proofErr w:type="spellStart"/>
      <w:r>
        <w:rPr>
          <w:rFonts w:cs="David" w:hint="cs"/>
          <w:sz w:val="24"/>
          <w:szCs w:val="24"/>
          <w:rtl/>
        </w:rPr>
        <w:t>לדוכ"ס</w:t>
      </w:r>
      <w:proofErr w:type="spellEnd"/>
      <w:r>
        <w:rPr>
          <w:rFonts w:cs="David" w:hint="cs"/>
          <w:sz w:val="24"/>
          <w:szCs w:val="24"/>
          <w:rtl/>
        </w:rPr>
        <w:t>.</w:t>
      </w:r>
    </w:p>
    <w:p w:rsidR="00F65FF0" w:rsidRDefault="00F65FF0" w:rsidP="00F65FF0">
      <w:pPr>
        <w:spacing w:line="360" w:lineRule="auto"/>
        <w:jc w:val="both"/>
        <w:rPr>
          <w:rFonts w:cs="David"/>
          <w:b/>
          <w:bCs/>
          <w:sz w:val="24"/>
          <w:szCs w:val="24"/>
          <w:rtl/>
        </w:rPr>
      </w:pPr>
      <w:r>
        <w:rPr>
          <w:rFonts w:cs="David" w:hint="cs"/>
          <w:b/>
          <w:bCs/>
          <w:sz w:val="24"/>
          <w:szCs w:val="24"/>
          <w:rtl/>
        </w:rPr>
        <w:t>ביקורת פקודות יומן</w:t>
      </w:r>
    </w:p>
    <w:p w:rsidR="00F65FF0" w:rsidRDefault="00F65FF0" w:rsidP="00F65FF0">
      <w:pPr>
        <w:spacing w:line="360" w:lineRule="auto"/>
        <w:jc w:val="both"/>
        <w:rPr>
          <w:rFonts w:cs="David"/>
          <w:sz w:val="24"/>
          <w:szCs w:val="24"/>
          <w:rtl/>
        </w:rPr>
      </w:pPr>
      <w:r>
        <w:rPr>
          <w:rFonts w:cs="David" w:hint="cs"/>
          <w:sz w:val="24"/>
          <w:szCs w:val="24"/>
          <w:rtl/>
        </w:rPr>
        <w:t>על המבקר לאתר פקודות יומן חריגות אשר לא נרשמו במהלך העסקים הרגיל ושיש חשש שמטרתן לביצוע הטעיות ותרמיות. בנוסף, על המבקר לאתר פקודות יומן שמהותן סיווג מחדש או פעילות מיון שלא קיבלו ביטוי בפקודות יומן שגרתיות סטנדרטיות.</w:t>
      </w:r>
    </w:p>
    <w:p w:rsidR="00F65FF0" w:rsidRDefault="00F65FF0" w:rsidP="00F65FF0">
      <w:pPr>
        <w:spacing w:line="360" w:lineRule="auto"/>
        <w:jc w:val="both"/>
        <w:rPr>
          <w:rFonts w:cs="David"/>
          <w:b/>
          <w:bCs/>
          <w:sz w:val="24"/>
          <w:szCs w:val="24"/>
          <w:rtl/>
        </w:rPr>
      </w:pPr>
      <w:r w:rsidRPr="00F65FF0">
        <w:rPr>
          <w:rFonts w:cs="David" w:hint="cs"/>
          <w:b/>
          <w:bCs/>
          <w:sz w:val="24"/>
          <w:szCs w:val="24"/>
          <w:rtl/>
        </w:rPr>
        <w:t>כיצד ניתן לאתר פקודות יומן חריגות במהלך הביקורת?</w:t>
      </w:r>
    </w:p>
    <w:p w:rsidR="00F65FF0" w:rsidRPr="00F65FF0" w:rsidRDefault="00F65FF0" w:rsidP="00B4749E">
      <w:pPr>
        <w:pStyle w:val="a7"/>
        <w:numPr>
          <w:ilvl w:val="0"/>
          <w:numId w:val="7"/>
        </w:numPr>
        <w:spacing w:line="360" w:lineRule="auto"/>
        <w:jc w:val="both"/>
        <w:rPr>
          <w:rFonts w:cs="David"/>
          <w:b/>
          <w:bCs/>
          <w:sz w:val="24"/>
          <w:szCs w:val="24"/>
        </w:rPr>
      </w:pPr>
      <w:r>
        <w:rPr>
          <w:rFonts w:cs="David" w:hint="cs"/>
          <w:sz w:val="24"/>
          <w:szCs w:val="24"/>
          <w:rtl/>
        </w:rPr>
        <w:t xml:space="preserve">איתור פקודות יומן נוספות אלו פקודות יומן שמבוצעות בסוף השנה המבוקרת כמו למשל: עדכון הריבית לבנק בסוף שנה </w:t>
      </w:r>
    </w:p>
    <w:p w:rsidR="00F65FF0" w:rsidRPr="00F65FF0" w:rsidRDefault="00F65FF0" w:rsidP="00B4749E">
      <w:pPr>
        <w:pStyle w:val="a7"/>
        <w:numPr>
          <w:ilvl w:val="0"/>
          <w:numId w:val="7"/>
        </w:numPr>
        <w:spacing w:line="360" w:lineRule="auto"/>
        <w:jc w:val="both"/>
        <w:rPr>
          <w:rFonts w:cs="David" w:hint="cs"/>
          <w:b/>
          <w:bCs/>
          <w:sz w:val="24"/>
          <w:szCs w:val="24"/>
        </w:rPr>
      </w:pPr>
      <w:r>
        <w:rPr>
          <w:rFonts w:cs="David" w:hint="cs"/>
          <w:sz w:val="24"/>
          <w:szCs w:val="24"/>
          <w:rtl/>
        </w:rPr>
        <w:t xml:space="preserve">פקודות יומן שנרשמו מחוץ לשעות העבודה הרגילות </w:t>
      </w:r>
    </w:p>
    <w:p w:rsidR="00F65FF0" w:rsidRPr="00F65FF0" w:rsidRDefault="00F65FF0" w:rsidP="00B4749E">
      <w:pPr>
        <w:pStyle w:val="a7"/>
        <w:numPr>
          <w:ilvl w:val="0"/>
          <w:numId w:val="7"/>
        </w:numPr>
        <w:spacing w:line="360" w:lineRule="auto"/>
        <w:jc w:val="both"/>
        <w:rPr>
          <w:rFonts w:cs="David"/>
          <w:b/>
          <w:bCs/>
          <w:sz w:val="24"/>
          <w:szCs w:val="24"/>
        </w:rPr>
      </w:pPr>
      <w:r>
        <w:rPr>
          <w:rFonts w:cs="David" w:hint="cs"/>
          <w:sz w:val="24"/>
          <w:szCs w:val="24"/>
          <w:rtl/>
        </w:rPr>
        <w:t>פקודות יומן שאינן מאוזנות</w:t>
      </w:r>
    </w:p>
    <w:p w:rsidR="00F65FF0" w:rsidRPr="00F65FF0" w:rsidRDefault="00F65FF0" w:rsidP="00B4749E">
      <w:pPr>
        <w:pStyle w:val="a7"/>
        <w:numPr>
          <w:ilvl w:val="0"/>
          <w:numId w:val="7"/>
        </w:numPr>
        <w:spacing w:line="360" w:lineRule="auto"/>
        <w:jc w:val="both"/>
        <w:rPr>
          <w:rFonts w:cs="David" w:hint="cs"/>
          <w:b/>
          <w:bCs/>
          <w:sz w:val="24"/>
          <w:szCs w:val="24"/>
        </w:rPr>
      </w:pPr>
      <w:r>
        <w:rPr>
          <w:rFonts w:cs="David" w:hint="cs"/>
          <w:sz w:val="24"/>
          <w:szCs w:val="24"/>
          <w:rtl/>
        </w:rPr>
        <w:t xml:space="preserve">פקודות יומן בסכומים גבוהים ובלתי שגרתיים </w:t>
      </w:r>
    </w:p>
    <w:p w:rsidR="00F65FF0" w:rsidRPr="00F65FF0" w:rsidRDefault="00F65FF0" w:rsidP="00B4749E">
      <w:pPr>
        <w:pStyle w:val="a7"/>
        <w:numPr>
          <w:ilvl w:val="0"/>
          <w:numId w:val="7"/>
        </w:numPr>
        <w:spacing w:line="360" w:lineRule="auto"/>
        <w:jc w:val="both"/>
        <w:rPr>
          <w:rFonts w:cs="David" w:hint="cs"/>
          <w:b/>
          <w:bCs/>
          <w:sz w:val="24"/>
          <w:szCs w:val="24"/>
        </w:rPr>
      </w:pPr>
      <w:r>
        <w:rPr>
          <w:rFonts w:cs="David" w:hint="cs"/>
          <w:sz w:val="24"/>
          <w:szCs w:val="24"/>
          <w:rtl/>
        </w:rPr>
        <w:t xml:space="preserve">פקודות יומן שנעשו במהלך עריכת </w:t>
      </w:r>
      <w:proofErr w:type="spellStart"/>
      <w:r>
        <w:rPr>
          <w:rFonts w:cs="David" w:hint="cs"/>
          <w:sz w:val="24"/>
          <w:szCs w:val="24"/>
          <w:rtl/>
        </w:rPr>
        <w:t>הדוכ"ס</w:t>
      </w:r>
      <w:proofErr w:type="spellEnd"/>
      <w:r>
        <w:rPr>
          <w:rFonts w:cs="David" w:hint="cs"/>
          <w:sz w:val="24"/>
          <w:szCs w:val="24"/>
          <w:rtl/>
        </w:rPr>
        <w:t xml:space="preserve"> ללא מספרי חשבון </w:t>
      </w:r>
    </w:p>
    <w:p w:rsidR="00F65FF0" w:rsidRPr="00F65FF0" w:rsidRDefault="00F65FF0" w:rsidP="00B4749E">
      <w:pPr>
        <w:pStyle w:val="a7"/>
        <w:numPr>
          <w:ilvl w:val="0"/>
          <w:numId w:val="7"/>
        </w:numPr>
        <w:spacing w:line="360" w:lineRule="auto"/>
        <w:jc w:val="both"/>
        <w:rPr>
          <w:rFonts w:cs="David" w:hint="cs"/>
          <w:b/>
          <w:bCs/>
          <w:sz w:val="24"/>
          <w:szCs w:val="24"/>
        </w:rPr>
      </w:pPr>
      <w:r>
        <w:rPr>
          <w:rFonts w:cs="David" w:hint="cs"/>
          <w:sz w:val="24"/>
          <w:szCs w:val="24"/>
          <w:rtl/>
        </w:rPr>
        <w:t xml:space="preserve">פקודות יומן המשקפות פעולות בין חברות הקבוצה </w:t>
      </w:r>
    </w:p>
    <w:p w:rsidR="00F65FF0" w:rsidRDefault="00F65FF0" w:rsidP="00F65FF0">
      <w:pPr>
        <w:spacing w:line="360" w:lineRule="auto"/>
        <w:jc w:val="center"/>
        <w:rPr>
          <w:rFonts w:cs="David"/>
          <w:b/>
          <w:bCs/>
          <w:sz w:val="24"/>
          <w:szCs w:val="24"/>
          <w:u w:val="single"/>
          <w:rtl/>
        </w:rPr>
      </w:pPr>
      <w:r w:rsidRPr="00F65FF0">
        <w:rPr>
          <w:rFonts w:cs="David" w:hint="cs"/>
          <w:b/>
          <w:bCs/>
          <w:sz w:val="24"/>
          <w:szCs w:val="24"/>
          <w:u w:val="single"/>
          <w:rtl/>
        </w:rPr>
        <w:t>דו</w:t>
      </w:r>
      <w:r>
        <w:rPr>
          <w:rFonts w:cs="David" w:hint="cs"/>
          <w:b/>
          <w:bCs/>
          <w:sz w:val="24"/>
          <w:szCs w:val="24"/>
          <w:u w:val="single"/>
          <w:rtl/>
        </w:rPr>
        <w:t>"</w:t>
      </w:r>
      <w:r w:rsidRPr="00F65FF0">
        <w:rPr>
          <w:rFonts w:cs="David" w:hint="cs"/>
          <w:b/>
          <w:bCs/>
          <w:sz w:val="24"/>
          <w:szCs w:val="24"/>
          <w:u w:val="single"/>
          <w:rtl/>
        </w:rPr>
        <w:t>ח המבקרים</w:t>
      </w:r>
    </w:p>
    <w:p w:rsidR="0017340A" w:rsidRDefault="00F65FF0" w:rsidP="00F65FF0">
      <w:pPr>
        <w:spacing w:line="360" w:lineRule="auto"/>
        <w:jc w:val="both"/>
        <w:rPr>
          <w:rFonts w:cs="David" w:hint="cs"/>
          <w:sz w:val="24"/>
          <w:szCs w:val="24"/>
          <w:rtl/>
        </w:rPr>
      </w:pPr>
      <w:r>
        <w:rPr>
          <w:rFonts w:cs="David" w:hint="cs"/>
          <w:sz w:val="24"/>
          <w:szCs w:val="24"/>
          <w:rtl/>
        </w:rPr>
        <w:t>תקן ביקורת 108 מחליף את תקן 99 תקן 108 מראה את אופן הצגת דו"ח המבקרים בנוסח האחיד בצורתו החלקה (</w:t>
      </w:r>
      <w:proofErr w:type="spellStart"/>
      <w:r>
        <w:rPr>
          <w:rFonts w:cs="David" w:hint="cs"/>
          <w:sz w:val="24"/>
          <w:szCs w:val="24"/>
          <w:rtl/>
        </w:rPr>
        <w:t>חוו"ד</w:t>
      </w:r>
      <w:proofErr w:type="spellEnd"/>
      <w:r>
        <w:rPr>
          <w:rFonts w:cs="David" w:hint="cs"/>
          <w:sz w:val="24"/>
          <w:szCs w:val="24"/>
          <w:rtl/>
        </w:rPr>
        <w:t xml:space="preserve"> חלקה). לאחר שהמבקר מסיים לבצע את הביקורת, חותם המבקר על </w:t>
      </w:r>
      <w:proofErr w:type="spellStart"/>
      <w:r>
        <w:rPr>
          <w:rFonts w:cs="David" w:hint="cs"/>
          <w:sz w:val="24"/>
          <w:szCs w:val="24"/>
          <w:rtl/>
        </w:rPr>
        <w:t>חוו"ד</w:t>
      </w:r>
      <w:proofErr w:type="spellEnd"/>
      <w:r>
        <w:rPr>
          <w:rFonts w:cs="David" w:hint="cs"/>
          <w:sz w:val="24"/>
          <w:szCs w:val="24"/>
          <w:rtl/>
        </w:rPr>
        <w:t xml:space="preserve"> שהינה </w:t>
      </w:r>
      <w:r w:rsidR="0017340A">
        <w:rPr>
          <w:rFonts w:cs="David" w:hint="cs"/>
          <w:sz w:val="24"/>
          <w:szCs w:val="24"/>
          <w:rtl/>
        </w:rPr>
        <w:t xml:space="preserve">מהווה סוף לתהליך הביקורת בסברה. </w:t>
      </w:r>
    </w:p>
    <w:p w:rsidR="0017340A" w:rsidRDefault="0017340A" w:rsidP="00F65FF0">
      <w:pPr>
        <w:spacing w:line="360" w:lineRule="auto"/>
        <w:jc w:val="both"/>
        <w:rPr>
          <w:rFonts w:cs="David"/>
          <w:sz w:val="24"/>
          <w:szCs w:val="24"/>
          <w:rtl/>
        </w:rPr>
      </w:pPr>
      <w:r>
        <w:rPr>
          <w:rFonts w:cs="David" w:hint="cs"/>
          <w:sz w:val="24"/>
          <w:szCs w:val="24"/>
          <w:rtl/>
        </w:rPr>
        <w:t>אנו נדרשים לנוסח דו"ח מבקרים אחיד משתי סיבות:</w:t>
      </w:r>
    </w:p>
    <w:p w:rsidR="0017340A" w:rsidRDefault="0017340A" w:rsidP="00B4749E">
      <w:pPr>
        <w:pStyle w:val="a7"/>
        <w:numPr>
          <w:ilvl w:val="0"/>
          <w:numId w:val="8"/>
        </w:numPr>
        <w:spacing w:line="360" w:lineRule="auto"/>
        <w:jc w:val="both"/>
        <w:rPr>
          <w:rFonts w:cs="David"/>
          <w:sz w:val="24"/>
          <w:szCs w:val="24"/>
        </w:rPr>
      </w:pPr>
      <w:r w:rsidRPr="0017340A">
        <w:rPr>
          <w:rFonts w:cs="David" w:hint="cs"/>
          <w:b/>
          <w:bCs/>
          <w:sz w:val="24"/>
          <w:szCs w:val="24"/>
          <w:rtl/>
        </w:rPr>
        <w:t>חשיפה לתביעות משפטיות-</w:t>
      </w:r>
      <w:r>
        <w:rPr>
          <w:rFonts w:cs="David" w:hint="cs"/>
          <w:sz w:val="24"/>
          <w:szCs w:val="24"/>
          <w:rtl/>
        </w:rPr>
        <w:t xml:space="preserve"> דו"ח המבקרים הוא המסמך שמגיע ללקוח </w:t>
      </w:r>
      <w:r w:rsidR="00F65FF0" w:rsidRPr="0017340A">
        <w:rPr>
          <w:rFonts w:cs="David" w:hint="cs"/>
          <w:sz w:val="24"/>
          <w:szCs w:val="24"/>
          <w:rtl/>
        </w:rPr>
        <w:t xml:space="preserve"> </w:t>
      </w:r>
      <w:r>
        <w:rPr>
          <w:rFonts w:cs="David" w:hint="cs"/>
          <w:sz w:val="24"/>
          <w:szCs w:val="24"/>
          <w:rtl/>
        </w:rPr>
        <w:t>אם הדו"ח ינוסח באופן חופשי ולא באופן אחיד הוא יהיה ניתן לפרשנויות שונות ויכול לבוא איש מקצוע ולהבין דברים שלא התכוונו אליהם. כאשר יש נוסח אחיד לא ניתן לבוא בתביעה משפטית כי כל רו"ח נותנים את אותו דו"ח.</w:t>
      </w:r>
    </w:p>
    <w:p w:rsidR="0017340A" w:rsidRDefault="0017340A" w:rsidP="00B4749E">
      <w:pPr>
        <w:pStyle w:val="a7"/>
        <w:numPr>
          <w:ilvl w:val="0"/>
          <w:numId w:val="8"/>
        </w:numPr>
        <w:spacing w:line="360" w:lineRule="auto"/>
        <w:jc w:val="both"/>
        <w:rPr>
          <w:rFonts w:cs="David"/>
          <w:sz w:val="24"/>
          <w:szCs w:val="24"/>
        </w:rPr>
      </w:pPr>
      <w:r>
        <w:rPr>
          <w:rFonts w:cs="David" w:hint="cs"/>
          <w:b/>
          <w:bCs/>
          <w:sz w:val="24"/>
          <w:szCs w:val="24"/>
          <w:rtl/>
        </w:rPr>
        <w:t xml:space="preserve">בעיית השוואה </w:t>
      </w:r>
      <w:r>
        <w:rPr>
          <w:rFonts w:cs="David"/>
          <w:b/>
          <w:bCs/>
          <w:sz w:val="24"/>
          <w:szCs w:val="24"/>
          <w:rtl/>
        </w:rPr>
        <w:t>–</w:t>
      </w:r>
      <w:r>
        <w:rPr>
          <w:rFonts w:cs="David" w:hint="cs"/>
          <w:sz w:val="24"/>
          <w:szCs w:val="24"/>
          <w:rtl/>
        </w:rPr>
        <w:t xml:space="preserve"> אנו לא רוצים שדו"ח המבקר יהיה בסיס להשוואה בין רו"ח משום שמקצועיות המבקר נמדדת על פי איכות תיק ניירות העבודה שלו. ככל שהתיק יותר מסודר, יותר מקיף, יותר מפורט. זה מראה על המקצועיות מצד שני תיק ני"ע לא מגיע ללקוח אז בשביל לא לפגוע בגורם ההשוואתיות בין רו"ח הנוסח של מה שהלקוחות רואים אחיד. </w:t>
      </w:r>
    </w:p>
    <w:p w:rsidR="0017340A" w:rsidRPr="0017340A" w:rsidRDefault="0017340A" w:rsidP="0017340A">
      <w:pPr>
        <w:spacing w:line="360" w:lineRule="auto"/>
        <w:jc w:val="both"/>
        <w:rPr>
          <w:rFonts w:cs="David" w:hint="cs"/>
          <w:b/>
          <w:bCs/>
          <w:sz w:val="24"/>
          <w:szCs w:val="24"/>
          <w:u w:val="single"/>
        </w:rPr>
      </w:pPr>
      <w:r>
        <w:rPr>
          <w:rFonts w:cs="David" w:hint="cs"/>
          <w:b/>
          <w:bCs/>
          <w:sz w:val="24"/>
          <w:szCs w:val="24"/>
          <w:u w:val="single"/>
          <w:rtl/>
        </w:rPr>
        <w:t xml:space="preserve">דו"ח המבקרים דף 108 </w:t>
      </w:r>
    </w:p>
    <w:p w:rsidR="0017340A" w:rsidRDefault="0017340A" w:rsidP="00B4749E">
      <w:pPr>
        <w:pStyle w:val="a7"/>
        <w:numPr>
          <w:ilvl w:val="0"/>
          <w:numId w:val="9"/>
        </w:numPr>
        <w:spacing w:line="360" w:lineRule="auto"/>
        <w:jc w:val="both"/>
        <w:rPr>
          <w:rFonts w:cs="David"/>
          <w:sz w:val="24"/>
          <w:szCs w:val="24"/>
        </w:rPr>
      </w:pPr>
      <w:r>
        <w:rPr>
          <w:rFonts w:cs="David" w:hint="cs"/>
          <w:b/>
          <w:bCs/>
          <w:sz w:val="24"/>
          <w:szCs w:val="24"/>
          <w:rtl/>
        </w:rPr>
        <w:lastRenderedPageBreak/>
        <w:t xml:space="preserve">דו"ח רואה החשבון המבקר לבעלי המניות של ________ - </w:t>
      </w:r>
      <w:r w:rsidRPr="0017340A">
        <w:rPr>
          <w:rFonts w:cs="David" w:hint="cs"/>
          <w:sz w:val="24"/>
          <w:szCs w:val="24"/>
          <w:rtl/>
        </w:rPr>
        <w:t xml:space="preserve">למה מופנה </w:t>
      </w:r>
      <w:proofErr w:type="spellStart"/>
      <w:r w:rsidRPr="0017340A">
        <w:rPr>
          <w:rFonts w:cs="David" w:hint="cs"/>
          <w:sz w:val="24"/>
          <w:szCs w:val="24"/>
          <w:rtl/>
        </w:rPr>
        <w:t>לבע"מ</w:t>
      </w:r>
      <w:proofErr w:type="spellEnd"/>
      <w:r w:rsidRPr="0017340A">
        <w:rPr>
          <w:rFonts w:cs="David" w:hint="cs"/>
          <w:sz w:val="24"/>
          <w:szCs w:val="24"/>
          <w:rtl/>
        </w:rPr>
        <w:t xml:space="preserve"> ? </w:t>
      </w:r>
      <w:r w:rsidRPr="0017340A">
        <w:rPr>
          <w:rFonts w:cs="David"/>
          <w:sz w:val="24"/>
          <w:szCs w:val="24"/>
          <w:rtl/>
        </w:rPr>
        <w:t>–</w:t>
      </w:r>
      <w:r w:rsidRPr="0017340A">
        <w:rPr>
          <w:rFonts w:cs="David" w:hint="cs"/>
          <w:sz w:val="24"/>
          <w:szCs w:val="24"/>
          <w:rtl/>
        </w:rPr>
        <w:t xml:space="preserve"> כי הם אלו ששילמו לו ולכן אליהם מופנה הדו"ח</w:t>
      </w:r>
      <w:r>
        <w:rPr>
          <w:rFonts w:cs="David" w:hint="cs"/>
          <w:sz w:val="24"/>
          <w:szCs w:val="24"/>
          <w:rtl/>
        </w:rPr>
        <w:t xml:space="preserve"> . יכול להיות שלדו"ח יהיו קוראים נוספים כמו: בנקים, נושים וכדו' אבל מראש הדו"ח ממוען לבעלי המניות </w:t>
      </w:r>
    </w:p>
    <w:p w:rsidR="00C57643" w:rsidRPr="00C57643" w:rsidRDefault="0017340A" w:rsidP="00B4749E">
      <w:pPr>
        <w:pStyle w:val="a7"/>
        <w:numPr>
          <w:ilvl w:val="0"/>
          <w:numId w:val="9"/>
        </w:numPr>
        <w:spacing w:line="360" w:lineRule="auto"/>
        <w:jc w:val="both"/>
        <w:rPr>
          <w:rFonts w:cs="David"/>
          <w:sz w:val="24"/>
          <w:szCs w:val="24"/>
        </w:rPr>
      </w:pPr>
      <w:r>
        <w:rPr>
          <w:rFonts w:cs="David" w:hint="cs"/>
          <w:b/>
          <w:bCs/>
          <w:sz w:val="24"/>
          <w:szCs w:val="24"/>
          <w:rtl/>
        </w:rPr>
        <w:t xml:space="preserve">פיסקת המבוא -גבולות </w:t>
      </w:r>
      <w:proofErr w:type="spellStart"/>
      <w:r>
        <w:rPr>
          <w:rFonts w:cs="David" w:hint="cs"/>
          <w:b/>
          <w:bCs/>
          <w:sz w:val="24"/>
          <w:szCs w:val="24"/>
          <w:rtl/>
        </w:rPr>
        <w:t>גיזרה</w:t>
      </w:r>
      <w:proofErr w:type="spellEnd"/>
      <w:r w:rsidR="00C57643">
        <w:rPr>
          <w:rFonts w:cs="David" w:hint="cs"/>
          <w:b/>
          <w:bCs/>
          <w:sz w:val="24"/>
          <w:szCs w:val="24"/>
          <w:rtl/>
        </w:rPr>
        <w:t xml:space="preserve">- </w:t>
      </w:r>
      <w:r w:rsidR="00C57643">
        <w:rPr>
          <w:rFonts w:cs="David" w:hint="cs"/>
          <w:sz w:val="24"/>
          <w:szCs w:val="24"/>
          <w:rtl/>
        </w:rPr>
        <w:t xml:space="preserve">מגדירים את ארבעת </w:t>
      </w:r>
      <w:proofErr w:type="spellStart"/>
      <w:r w:rsidR="00C57643">
        <w:rPr>
          <w:rFonts w:cs="David" w:hint="cs"/>
          <w:sz w:val="24"/>
          <w:szCs w:val="24"/>
          <w:rtl/>
        </w:rPr>
        <w:t>הדוכ"ס</w:t>
      </w:r>
      <w:proofErr w:type="spellEnd"/>
      <w:r w:rsidR="00C57643">
        <w:rPr>
          <w:rFonts w:cs="David" w:hint="cs"/>
          <w:sz w:val="24"/>
          <w:szCs w:val="24"/>
          <w:rtl/>
        </w:rPr>
        <w:t xml:space="preserve"> :</w:t>
      </w:r>
    </w:p>
    <w:p w:rsidR="0017340A" w:rsidRPr="0017340A" w:rsidRDefault="0017340A" w:rsidP="00B4749E">
      <w:pPr>
        <w:pStyle w:val="a7"/>
        <w:numPr>
          <w:ilvl w:val="0"/>
          <w:numId w:val="10"/>
        </w:numPr>
        <w:spacing w:line="360" w:lineRule="auto"/>
        <w:jc w:val="both"/>
        <w:rPr>
          <w:rFonts w:cs="David" w:hint="cs"/>
          <w:sz w:val="24"/>
          <w:szCs w:val="24"/>
        </w:rPr>
      </w:pPr>
      <w:r w:rsidRPr="0017340A">
        <w:rPr>
          <w:rFonts w:cs="David" w:hint="cs"/>
          <w:sz w:val="24"/>
          <w:szCs w:val="24"/>
          <w:rtl/>
        </w:rPr>
        <w:t>מאזן</w:t>
      </w:r>
    </w:p>
    <w:p w:rsidR="0017340A" w:rsidRPr="0017340A" w:rsidRDefault="0017340A" w:rsidP="00B4749E">
      <w:pPr>
        <w:pStyle w:val="a7"/>
        <w:numPr>
          <w:ilvl w:val="0"/>
          <w:numId w:val="10"/>
        </w:numPr>
        <w:spacing w:line="360" w:lineRule="auto"/>
        <w:jc w:val="both"/>
        <w:rPr>
          <w:rFonts w:cs="David" w:hint="cs"/>
          <w:sz w:val="24"/>
          <w:szCs w:val="24"/>
        </w:rPr>
      </w:pPr>
      <w:proofErr w:type="spellStart"/>
      <w:r w:rsidRPr="0017340A">
        <w:rPr>
          <w:rFonts w:cs="David" w:hint="cs"/>
          <w:sz w:val="24"/>
          <w:szCs w:val="24"/>
          <w:rtl/>
        </w:rPr>
        <w:t>רוה"ס</w:t>
      </w:r>
      <w:proofErr w:type="spellEnd"/>
    </w:p>
    <w:p w:rsidR="0017340A" w:rsidRPr="0017340A" w:rsidRDefault="0017340A" w:rsidP="00B4749E">
      <w:pPr>
        <w:pStyle w:val="a7"/>
        <w:numPr>
          <w:ilvl w:val="0"/>
          <w:numId w:val="10"/>
        </w:numPr>
        <w:spacing w:line="360" w:lineRule="auto"/>
        <w:jc w:val="both"/>
        <w:rPr>
          <w:rFonts w:cs="David" w:hint="cs"/>
          <w:sz w:val="24"/>
          <w:szCs w:val="24"/>
        </w:rPr>
      </w:pPr>
      <w:r w:rsidRPr="0017340A">
        <w:rPr>
          <w:rFonts w:cs="David" w:hint="cs"/>
          <w:sz w:val="24"/>
          <w:szCs w:val="24"/>
          <w:rtl/>
        </w:rPr>
        <w:t>שינויים בהון</w:t>
      </w:r>
    </w:p>
    <w:p w:rsidR="00F65FF0" w:rsidRDefault="0017340A" w:rsidP="00B4749E">
      <w:pPr>
        <w:pStyle w:val="a7"/>
        <w:numPr>
          <w:ilvl w:val="0"/>
          <w:numId w:val="10"/>
        </w:numPr>
        <w:spacing w:line="360" w:lineRule="auto"/>
        <w:jc w:val="both"/>
        <w:rPr>
          <w:rFonts w:cs="David"/>
          <w:sz w:val="24"/>
          <w:szCs w:val="24"/>
        </w:rPr>
      </w:pPr>
      <w:proofErr w:type="spellStart"/>
      <w:r w:rsidRPr="0017340A">
        <w:rPr>
          <w:rFonts w:cs="David" w:hint="cs"/>
          <w:sz w:val="24"/>
          <w:szCs w:val="24"/>
          <w:rtl/>
        </w:rPr>
        <w:t>תזמ"ז</w:t>
      </w:r>
      <w:proofErr w:type="spellEnd"/>
      <w:r w:rsidRPr="0017340A">
        <w:rPr>
          <w:rFonts w:cs="David" w:hint="cs"/>
          <w:sz w:val="24"/>
          <w:szCs w:val="24"/>
          <w:rtl/>
        </w:rPr>
        <w:t xml:space="preserve"> + ביאורים    </w:t>
      </w:r>
    </w:p>
    <w:p w:rsidR="00C57643" w:rsidRDefault="00C57643" w:rsidP="00B4749E">
      <w:pPr>
        <w:pStyle w:val="a7"/>
        <w:numPr>
          <w:ilvl w:val="0"/>
          <w:numId w:val="9"/>
        </w:numPr>
        <w:spacing w:line="360" w:lineRule="auto"/>
        <w:jc w:val="both"/>
        <w:rPr>
          <w:rFonts w:cs="David"/>
          <w:sz w:val="24"/>
          <w:szCs w:val="24"/>
        </w:rPr>
      </w:pPr>
      <w:r>
        <w:rPr>
          <w:rFonts w:cs="David" w:hint="cs"/>
          <w:b/>
          <w:bCs/>
          <w:sz w:val="24"/>
          <w:szCs w:val="24"/>
          <w:rtl/>
        </w:rPr>
        <w:t xml:space="preserve">חלוקת האחריות על </w:t>
      </w:r>
      <w:proofErr w:type="spellStart"/>
      <w:r>
        <w:rPr>
          <w:rFonts w:cs="David" w:hint="cs"/>
          <w:b/>
          <w:bCs/>
          <w:sz w:val="24"/>
          <w:szCs w:val="24"/>
          <w:rtl/>
        </w:rPr>
        <w:t>הדוכ"ס</w:t>
      </w:r>
      <w:proofErr w:type="spellEnd"/>
      <w:r>
        <w:rPr>
          <w:rFonts w:cs="David" w:hint="cs"/>
          <w:b/>
          <w:bCs/>
          <w:sz w:val="24"/>
          <w:szCs w:val="24"/>
          <w:rtl/>
        </w:rPr>
        <w:t xml:space="preserve">- </w:t>
      </w:r>
      <w:r w:rsidRPr="00C57643">
        <w:rPr>
          <w:rFonts w:cs="David" w:hint="cs"/>
          <w:sz w:val="24"/>
          <w:szCs w:val="24"/>
          <w:rtl/>
        </w:rPr>
        <w:t xml:space="preserve">ההנהלה אחראית </w:t>
      </w:r>
      <w:r>
        <w:rPr>
          <w:rFonts w:cs="David" w:hint="cs"/>
          <w:sz w:val="24"/>
          <w:szCs w:val="24"/>
          <w:rtl/>
        </w:rPr>
        <w:t xml:space="preserve">על </w:t>
      </w:r>
      <w:proofErr w:type="spellStart"/>
      <w:r>
        <w:rPr>
          <w:rFonts w:cs="David" w:hint="cs"/>
          <w:sz w:val="24"/>
          <w:szCs w:val="24"/>
          <w:rtl/>
        </w:rPr>
        <w:t>הכל</w:t>
      </w:r>
      <w:proofErr w:type="spellEnd"/>
      <w:r>
        <w:rPr>
          <w:rFonts w:cs="David" w:hint="cs"/>
          <w:sz w:val="24"/>
          <w:szCs w:val="24"/>
          <w:rtl/>
        </w:rPr>
        <w:t xml:space="preserve">, המבקר אחראי על </w:t>
      </w:r>
      <w:proofErr w:type="spellStart"/>
      <w:r>
        <w:rPr>
          <w:rFonts w:cs="David" w:hint="cs"/>
          <w:sz w:val="24"/>
          <w:szCs w:val="24"/>
          <w:rtl/>
        </w:rPr>
        <w:t>חוו"ד</w:t>
      </w:r>
      <w:proofErr w:type="spellEnd"/>
      <w:r>
        <w:rPr>
          <w:rFonts w:cs="David" w:hint="cs"/>
          <w:sz w:val="24"/>
          <w:szCs w:val="24"/>
          <w:rtl/>
        </w:rPr>
        <w:t>, האחריות על תוכן הדו"חות והנתונים היא של הנהלת החברה והדירקטוריון.</w:t>
      </w:r>
    </w:p>
    <w:p w:rsidR="00C57643" w:rsidRDefault="00C57643" w:rsidP="00B4749E">
      <w:pPr>
        <w:pStyle w:val="a7"/>
        <w:numPr>
          <w:ilvl w:val="0"/>
          <w:numId w:val="9"/>
        </w:numPr>
        <w:spacing w:line="360" w:lineRule="auto"/>
        <w:jc w:val="both"/>
        <w:rPr>
          <w:rFonts w:cs="David"/>
          <w:sz w:val="24"/>
          <w:szCs w:val="24"/>
        </w:rPr>
      </w:pPr>
      <w:r>
        <w:rPr>
          <w:rFonts w:cs="David" w:hint="cs"/>
          <w:b/>
          <w:bCs/>
          <w:sz w:val="24"/>
          <w:szCs w:val="24"/>
          <w:rtl/>
        </w:rPr>
        <w:t>פסקת ההיקף-</w:t>
      </w:r>
      <w:r w:rsidRPr="00C57643">
        <w:rPr>
          <w:rFonts w:cs="David" w:hint="cs"/>
          <w:sz w:val="24"/>
          <w:szCs w:val="24"/>
          <w:rtl/>
        </w:rPr>
        <w:t xml:space="preserve"> להבדיל מתקני החשבונאות שאותם עושים לפי תקן ישראלי או </w:t>
      </w:r>
      <w:r w:rsidRPr="00C57643">
        <w:rPr>
          <w:rFonts w:cs="David" w:hint="cs"/>
          <w:sz w:val="24"/>
          <w:szCs w:val="24"/>
        </w:rPr>
        <w:t>IFRS</w:t>
      </w:r>
      <w:r w:rsidRPr="00C57643">
        <w:rPr>
          <w:rFonts w:cs="David" w:hint="cs"/>
          <w:sz w:val="24"/>
          <w:szCs w:val="24"/>
          <w:rtl/>
        </w:rPr>
        <w:t xml:space="preserve"> לפי סיווג החברה (</w:t>
      </w:r>
      <w:proofErr w:type="spellStart"/>
      <w:r w:rsidRPr="00C57643">
        <w:rPr>
          <w:rFonts w:cs="David" w:hint="cs"/>
          <w:sz w:val="24"/>
          <w:szCs w:val="24"/>
          <w:rtl/>
        </w:rPr>
        <w:t>ח"פ</w:t>
      </w:r>
      <w:proofErr w:type="spellEnd"/>
      <w:r w:rsidRPr="00C57643">
        <w:rPr>
          <w:rFonts w:cs="David" w:hint="cs"/>
          <w:sz w:val="24"/>
          <w:szCs w:val="24"/>
          <w:rtl/>
        </w:rPr>
        <w:t xml:space="preserve"> או </w:t>
      </w:r>
      <w:proofErr w:type="spellStart"/>
      <w:r w:rsidRPr="00C57643">
        <w:rPr>
          <w:rFonts w:cs="David" w:hint="cs"/>
          <w:sz w:val="24"/>
          <w:szCs w:val="24"/>
          <w:rtl/>
        </w:rPr>
        <w:t>ח"צ</w:t>
      </w:r>
      <w:proofErr w:type="spellEnd"/>
      <w:r w:rsidRPr="00C57643">
        <w:rPr>
          <w:rFonts w:cs="David" w:hint="cs"/>
          <w:sz w:val="24"/>
          <w:szCs w:val="24"/>
          <w:rtl/>
        </w:rPr>
        <w:t>) ביקורת עורכים לפי תקני הביקורת הישראליים</w:t>
      </w:r>
    </w:p>
    <w:p w:rsidR="00C57643" w:rsidRDefault="00C57643" w:rsidP="00B4749E">
      <w:pPr>
        <w:pStyle w:val="a7"/>
        <w:numPr>
          <w:ilvl w:val="0"/>
          <w:numId w:val="11"/>
        </w:numPr>
        <w:spacing w:line="360" w:lineRule="auto"/>
        <w:jc w:val="both"/>
        <w:rPr>
          <w:rFonts w:cs="David"/>
          <w:sz w:val="24"/>
          <w:szCs w:val="24"/>
        </w:rPr>
      </w:pPr>
      <w:r w:rsidRPr="00C57643">
        <w:rPr>
          <w:rFonts w:cs="David" w:hint="cs"/>
          <w:sz w:val="24"/>
          <w:szCs w:val="24"/>
          <w:rtl/>
        </w:rPr>
        <w:t xml:space="preserve">תקנות דרך פעולתו של רו"ח </w:t>
      </w:r>
      <w:proofErr w:type="spellStart"/>
      <w:r w:rsidRPr="00C57643">
        <w:rPr>
          <w:rFonts w:cs="David" w:hint="cs"/>
          <w:sz w:val="24"/>
          <w:szCs w:val="24"/>
          <w:rtl/>
        </w:rPr>
        <w:t>התשל"ג</w:t>
      </w:r>
      <w:proofErr w:type="spellEnd"/>
      <w:r w:rsidRPr="00C57643">
        <w:rPr>
          <w:rFonts w:cs="David" w:hint="cs"/>
          <w:sz w:val="24"/>
          <w:szCs w:val="24"/>
          <w:rtl/>
        </w:rPr>
        <w:t xml:space="preserve"> מהוות את הבסיס החוקי</w:t>
      </w:r>
      <w:r>
        <w:rPr>
          <w:rFonts w:cs="David" w:hint="cs"/>
          <w:sz w:val="24"/>
          <w:szCs w:val="24"/>
          <w:rtl/>
        </w:rPr>
        <w:t xml:space="preserve"> לעבודת הביקורת משם שואבים את כל שיטת העבודה </w:t>
      </w:r>
      <w:r w:rsidRPr="00C57643">
        <w:rPr>
          <w:rFonts w:cs="David" w:hint="cs"/>
          <w:sz w:val="24"/>
          <w:szCs w:val="24"/>
          <w:rtl/>
        </w:rPr>
        <w:t xml:space="preserve"> </w:t>
      </w:r>
    </w:p>
    <w:p w:rsidR="00C57643" w:rsidRPr="00C57643" w:rsidRDefault="00C57643" w:rsidP="00C57643">
      <w:pPr>
        <w:spacing w:line="360" w:lineRule="auto"/>
        <w:ind w:left="720"/>
        <w:jc w:val="both"/>
        <w:rPr>
          <w:rFonts w:cs="David"/>
          <w:sz w:val="24"/>
          <w:szCs w:val="24"/>
        </w:rPr>
      </w:pPr>
      <w:r>
        <w:rPr>
          <w:rFonts w:cs="David" w:hint="cs"/>
          <w:sz w:val="24"/>
          <w:szCs w:val="24"/>
          <w:rtl/>
        </w:rPr>
        <w:t xml:space="preserve">אני משוכנע ברמה סבירה שאין הצגה מוטעית מהותית בנוסף יש לבצע בדיקה מדגמית וכן לבדוק את כללי החשבונאות של החברה ואת האומדנים המשמעותיים.  </w:t>
      </w:r>
    </w:p>
    <w:p w:rsidR="00C57643" w:rsidRDefault="00C57643" w:rsidP="00B4749E">
      <w:pPr>
        <w:pStyle w:val="a7"/>
        <w:numPr>
          <w:ilvl w:val="0"/>
          <w:numId w:val="9"/>
        </w:numPr>
        <w:spacing w:line="360" w:lineRule="auto"/>
        <w:jc w:val="both"/>
        <w:rPr>
          <w:rFonts w:cs="David" w:hint="cs"/>
          <w:sz w:val="24"/>
          <w:szCs w:val="24"/>
        </w:rPr>
      </w:pPr>
      <w:r>
        <w:rPr>
          <w:rFonts w:cs="David" w:hint="cs"/>
          <w:b/>
          <w:bCs/>
          <w:sz w:val="24"/>
          <w:szCs w:val="24"/>
          <w:rtl/>
        </w:rPr>
        <w:t xml:space="preserve">פסקת </w:t>
      </w:r>
      <w:proofErr w:type="spellStart"/>
      <w:r>
        <w:rPr>
          <w:rFonts w:cs="David" w:hint="cs"/>
          <w:b/>
          <w:bCs/>
          <w:sz w:val="24"/>
          <w:szCs w:val="24"/>
          <w:rtl/>
        </w:rPr>
        <w:t>חוו"ד</w:t>
      </w:r>
      <w:proofErr w:type="spellEnd"/>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Pr>
          <w:rFonts w:cs="David" w:hint="cs"/>
          <w:sz w:val="24"/>
          <w:szCs w:val="24"/>
          <w:rtl/>
        </w:rPr>
        <w:t xml:space="preserve">נזהרים במה שאנו אומרים שלפי שיקול הדעת המקצועי שלנו ולפי המיומנות שלנו </w:t>
      </w:r>
      <w:proofErr w:type="spellStart"/>
      <w:r>
        <w:rPr>
          <w:rFonts w:cs="David" w:hint="cs"/>
          <w:sz w:val="24"/>
          <w:szCs w:val="24"/>
          <w:rtl/>
        </w:rPr>
        <w:t>הדוכ"ס</w:t>
      </w:r>
      <w:proofErr w:type="spellEnd"/>
      <w:r>
        <w:rPr>
          <w:rFonts w:cs="David" w:hint="cs"/>
          <w:sz w:val="24"/>
          <w:szCs w:val="24"/>
          <w:rtl/>
        </w:rPr>
        <w:t xml:space="preserve"> הנ"ל משקפים באופן נאות ובהתאם לכללי חשבונאות מקובלים את מצבה הכספי של החברה </w:t>
      </w:r>
      <w:r w:rsidR="00026D9F">
        <w:rPr>
          <w:rFonts w:cs="David" w:hint="cs"/>
          <w:sz w:val="24"/>
          <w:szCs w:val="24"/>
          <w:rtl/>
        </w:rPr>
        <w:t xml:space="preserve">חברה פרטית בישראל יכולה לבחור האם להציג את </w:t>
      </w:r>
      <w:proofErr w:type="spellStart"/>
      <w:r w:rsidR="00026D9F">
        <w:rPr>
          <w:rFonts w:cs="David" w:hint="cs"/>
          <w:sz w:val="24"/>
          <w:szCs w:val="24"/>
          <w:rtl/>
        </w:rPr>
        <w:t>הדוכ"ס</w:t>
      </w:r>
      <w:proofErr w:type="spellEnd"/>
      <w:r w:rsidR="00026D9F">
        <w:rPr>
          <w:rFonts w:cs="David" w:hint="cs"/>
          <w:sz w:val="24"/>
          <w:szCs w:val="24"/>
          <w:rtl/>
        </w:rPr>
        <w:t xml:space="preserve"> שלה לפי תקנים ישראלים או לפי </w:t>
      </w:r>
      <w:r w:rsidR="00026D9F">
        <w:rPr>
          <w:rFonts w:cs="David" w:hint="cs"/>
          <w:sz w:val="24"/>
          <w:szCs w:val="24"/>
        </w:rPr>
        <w:t>IFRS</w:t>
      </w:r>
      <w:r w:rsidR="00026D9F">
        <w:rPr>
          <w:rFonts w:cs="David" w:hint="cs"/>
          <w:sz w:val="24"/>
          <w:szCs w:val="24"/>
          <w:rtl/>
        </w:rPr>
        <w:t xml:space="preserve"> בניגוד </w:t>
      </w:r>
      <w:proofErr w:type="spellStart"/>
      <w:r w:rsidR="00026D9F">
        <w:rPr>
          <w:rFonts w:cs="David" w:hint="cs"/>
          <w:sz w:val="24"/>
          <w:szCs w:val="24"/>
          <w:rtl/>
        </w:rPr>
        <w:t>לח"צ</w:t>
      </w:r>
      <w:proofErr w:type="spellEnd"/>
      <w:r w:rsidR="00026D9F">
        <w:rPr>
          <w:rFonts w:cs="David" w:hint="cs"/>
          <w:sz w:val="24"/>
          <w:szCs w:val="24"/>
          <w:rtl/>
        </w:rPr>
        <w:t xml:space="preserve"> שחייבת </w:t>
      </w:r>
      <w:r w:rsidR="00026D9F">
        <w:rPr>
          <w:rFonts w:cs="David" w:hint="cs"/>
          <w:sz w:val="24"/>
          <w:szCs w:val="24"/>
        </w:rPr>
        <w:t>IFRS</w:t>
      </w:r>
      <w:r w:rsidR="00026D9F">
        <w:rPr>
          <w:rFonts w:cs="David" w:hint="cs"/>
          <w:sz w:val="24"/>
          <w:szCs w:val="24"/>
          <w:rtl/>
        </w:rPr>
        <w:t xml:space="preserve"> </w:t>
      </w:r>
      <w:r w:rsidR="00026D9F">
        <w:rPr>
          <w:rFonts w:cs="David" w:hint="cs"/>
          <w:b/>
          <w:bCs/>
          <w:sz w:val="24"/>
          <w:szCs w:val="24"/>
          <w:rtl/>
        </w:rPr>
        <w:t>חובה תאריך וחתימת המבקר</w:t>
      </w:r>
    </w:p>
    <w:p w:rsidR="00026D9F" w:rsidRDefault="00026D9F" w:rsidP="00026D9F">
      <w:pPr>
        <w:spacing w:line="360" w:lineRule="auto"/>
        <w:jc w:val="both"/>
        <w:rPr>
          <w:rFonts w:cs="David" w:hint="cs"/>
          <w:b/>
          <w:bCs/>
          <w:sz w:val="24"/>
          <w:szCs w:val="24"/>
          <w:rtl/>
        </w:rPr>
      </w:pPr>
      <w:r>
        <w:rPr>
          <w:rFonts w:cs="David" w:hint="cs"/>
          <w:b/>
          <w:bCs/>
          <w:sz w:val="24"/>
          <w:szCs w:val="24"/>
          <w:rtl/>
        </w:rPr>
        <w:t>נספח ד'</w:t>
      </w:r>
    </w:p>
    <w:p w:rsidR="00026D9F" w:rsidRDefault="00026D9F" w:rsidP="00026D9F">
      <w:pPr>
        <w:spacing w:line="360" w:lineRule="auto"/>
        <w:jc w:val="both"/>
        <w:rPr>
          <w:rFonts w:cs="David" w:hint="cs"/>
          <w:b/>
          <w:bCs/>
          <w:sz w:val="24"/>
          <w:szCs w:val="24"/>
          <w:rtl/>
        </w:rPr>
      </w:pPr>
      <w:r>
        <w:rPr>
          <w:rFonts w:cs="David" w:hint="cs"/>
          <w:b/>
          <w:bCs/>
          <w:sz w:val="24"/>
          <w:szCs w:val="24"/>
          <w:rtl/>
        </w:rPr>
        <w:t xml:space="preserve">בחברה ציבורית מתבצעים מספר שינויים בדו"ח המבקרים </w:t>
      </w:r>
    </w:p>
    <w:p w:rsidR="00026D9F" w:rsidRDefault="00026D9F" w:rsidP="00026D9F">
      <w:pPr>
        <w:spacing w:line="360" w:lineRule="auto"/>
        <w:jc w:val="both"/>
        <w:rPr>
          <w:rFonts w:cs="David" w:hint="cs"/>
          <w:sz w:val="24"/>
          <w:szCs w:val="24"/>
          <w:rtl/>
        </w:rPr>
      </w:pPr>
      <w:r>
        <w:rPr>
          <w:rFonts w:cs="David" w:hint="cs"/>
          <w:sz w:val="24"/>
          <w:szCs w:val="24"/>
          <w:rtl/>
        </w:rPr>
        <w:t xml:space="preserve">בחברה ציבורית בודקים את המאזן לשנתיים ושאר הדו"חות ל-3 שנים . חברה ציבורית חייבת לעבוד לפי </w:t>
      </w:r>
      <w:r>
        <w:rPr>
          <w:rFonts w:cs="David" w:hint="cs"/>
          <w:sz w:val="24"/>
          <w:szCs w:val="24"/>
        </w:rPr>
        <w:t>IFRS</w:t>
      </w:r>
      <w:r>
        <w:rPr>
          <w:rFonts w:cs="David" w:hint="cs"/>
          <w:sz w:val="24"/>
          <w:szCs w:val="24"/>
          <w:rtl/>
        </w:rPr>
        <w:t xml:space="preserve"> וחייבים גם לעבוד לפי תקנות ני"ע .</w:t>
      </w:r>
    </w:p>
    <w:p w:rsidR="00026D9F" w:rsidRDefault="00026D9F" w:rsidP="00026D9F">
      <w:pPr>
        <w:spacing w:line="360" w:lineRule="auto"/>
        <w:jc w:val="both"/>
        <w:rPr>
          <w:rFonts w:cs="David" w:hint="cs"/>
          <w:sz w:val="24"/>
          <w:szCs w:val="24"/>
          <w:rtl/>
        </w:rPr>
      </w:pPr>
      <w:r>
        <w:rPr>
          <w:rFonts w:cs="David" w:hint="cs"/>
          <w:sz w:val="24"/>
          <w:szCs w:val="24"/>
          <w:rtl/>
        </w:rPr>
        <w:t xml:space="preserve">תקן 108 עוסק </w:t>
      </w:r>
      <w:proofErr w:type="spellStart"/>
      <w:r>
        <w:rPr>
          <w:rFonts w:cs="David" w:hint="cs"/>
          <w:sz w:val="24"/>
          <w:szCs w:val="24"/>
          <w:rtl/>
        </w:rPr>
        <w:t>בחוו"ד</w:t>
      </w:r>
      <w:proofErr w:type="spellEnd"/>
      <w:r>
        <w:rPr>
          <w:rFonts w:cs="David" w:hint="cs"/>
          <w:sz w:val="24"/>
          <w:szCs w:val="24"/>
          <w:rtl/>
        </w:rPr>
        <w:t xml:space="preserve"> החלקה של המבקר, כאשר מגיע המבקר למסקנה שאין </w:t>
      </w:r>
      <w:proofErr w:type="spellStart"/>
      <w:r>
        <w:rPr>
          <w:rFonts w:cs="David" w:hint="cs"/>
          <w:sz w:val="24"/>
          <w:szCs w:val="24"/>
          <w:rtl/>
        </w:rPr>
        <w:t>הדוכ"ס</w:t>
      </w:r>
      <w:proofErr w:type="spellEnd"/>
      <w:r>
        <w:rPr>
          <w:rFonts w:cs="David" w:hint="cs"/>
          <w:sz w:val="24"/>
          <w:szCs w:val="24"/>
          <w:rtl/>
        </w:rPr>
        <w:t xml:space="preserve"> משקפים באופן נאות את מצבה של החברה עליו לפנות לתקן ביקורת 72 </w:t>
      </w:r>
      <w:r>
        <w:rPr>
          <w:rFonts w:cs="David"/>
          <w:sz w:val="24"/>
          <w:szCs w:val="24"/>
          <w:rtl/>
        </w:rPr>
        <w:t>–</w:t>
      </w:r>
      <w:r>
        <w:rPr>
          <w:rFonts w:cs="David" w:hint="cs"/>
          <w:sz w:val="24"/>
          <w:szCs w:val="24"/>
          <w:rtl/>
        </w:rPr>
        <w:t xml:space="preserve"> שינויים מהנוסח האחיד .</w:t>
      </w:r>
    </w:p>
    <w:p w:rsidR="00026D9F" w:rsidRDefault="00026D9F" w:rsidP="00026D9F">
      <w:pPr>
        <w:spacing w:line="360" w:lineRule="auto"/>
        <w:jc w:val="center"/>
        <w:rPr>
          <w:rFonts w:cs="David"/>
          <w:b/>
          <w:bCs/>
          <w:sz w:val="24"/>
          <w:szCs w:val="24"/>
          <w:u w:val="single"/>
          <w:rtl/>
        </w:rPr>
      </w:pPr>
      <w:r w:rsidRPr="00026D9F">
        <w:rPr>
          <w:rFonts w:cs="David" w:hint="cs"/>
          <w:b/>
          <w:bCs/>
          <w:sz w:val="24"/>
          <w:szCs w:val="24"/>
          <w:u w:val="single"/>
          <w:rtl/>
        </w:rPr>
        <w:t xml:space="preserve">תקן ביקורת 72 </w:t>
      </w:r>
      <w:r w:rsidRPr="00026D9F">
        <w:rPr>
          <w:rFonts w:cs="David"/>
          <w:b/>
          <w:bCs/>
          <w:sz w:val="24"/>
          <w:szCs w:val="24"/>
          <w:u w:val="single"/>
          <w:rtl/>
        </w:rPr>
        <w:t>–</w:t>
      </w:r>
      <w:r w:rsidRPr="00026D9F">
        <w:rPr>
          <w:rFonts w:cs="David" w:hint="cs"/>
          <w:b/>
          <w:bCs/>
          <w:sz w:val="24"/>
          <w:szCs w:val="24"/>
          <w:u w:val="single"/>
          <w:rtl/>
        </w:rPr>
        <w:t xml:space="preserve"> שינויים מהנוסח האחיד</w:t>
      </w:r>
    </w:p>
    <w:p w:rsidR="0053324D" w:rsidRPr="0053324D" w:rsidRDefault="0053324D" w:rsidP="00B4749E">
      <w:pPr>
        <w:pStyle w:val="a7"/>
        <w:numPr>
          <w:ilvl w:val="0"/>
          <w:numId w:val="12"/>
        </w:numPr>
        <w:spacing w:line="360" w:lineRule="auto"/>
        <w:jc w:val="both"/>
        <w:rPr>
          <w:rFonts w:cs="David"/>
          <w:sz w:val="24"/>
          <w:szCs w:val="24"/>
          <w:u w:val="single"/>
        </w:rPr>
      </w:pPr>
      <w:r w:rsidRPr="0053324D">
        <w:rPr>
          <w:rFonts w:cs="David" w:hint="cs"/>
          <w:b/>
          <w:bCs/>
          <w:sz w:val="24"/>
          <w:szCs w:val="24"/>
          <w:rtl/>
        </w:rPr>
        <w:t xml:space="preserve">הפניית תשומת לב </w:t>
      </w:r>
      <w:r>
        <w:rPr>
          <w:rFonts w:cs="David"/>
          <w:b/>
          <w:bCs/>
          <w:sz w:val="24"/>
          <w:szCs w:val="24"/>
          <w:rtl/>
        </w:rPr>
        <w:t>–</w:t>
      </w:r>
      <w:r>
        <w:rPr>
          <w:rFonts w:cs="David" w:hint="cs"/>
          <w:b/>
          <w:bCs/>
          <w:sz w:val="24"/>
          <w:szCs w:val="24"/>
          <w:rtl/>
        </w:rPr>
        <w:t xml:space="preserve"> </w:t>
      </w:r>
      <w:r>
        <w:rPr>
          <w:rFonts w:cs="David" w:hint="cs"/>
          <w:sz w:val="24"/>
          <w:szCs w:val="24"/>
          <w:rtl/>
        </w:rPr>
        <w:t xml:space="preserve">לפעמים המבקר יהיה מעוניין לשים דגש על סעיף </w:t>
      </w:r>
      <w:proofErr w:type="spellStart"/>
      <w:r>
        <w:rPr>
          <w:rFonts w:cs="David" w:hint="cs"/>
          <w:sz w:val="24"/>
          <w:szCs w:val="24"/>
          <w:rtl/>
        </w:rPr>
        <w:t>מסויים</w:t>
      </w:r>
      <w:proofErr w:type="spellEnd"/>
      <w:r>
        <w:rPr>
          <w:rFonts w:cs="David" w:hint="cs"/>
          <w:sz w:val="24"/>
          <w:szCs w:val="24"/>
          <w:rtl/>
        </w:rPr>
        <w:t xml:space="preserve"> </w:t>
      </w:r>
      <w:proofErr w:type="spellStart"/>
      <w:r>
        <w:rPr>
          <w:rFonts w:cs="David" w:hint="cs"/>
          <w:sz w:val="24"/>
          <w:szCs w:val="24"/>
          <w:rtl/>
        </w:rPr>
        <w:t>בדוכ"ס</w:t>
      </w:r>
      <w:proofErr w:type="spellEnd"/>
      <w:r>
        <w:rPr>
          <w:rFonts w:cs="David" w:hint="cs"/>
          <w:sz w:val="24"/>
          <w:szCs w:val="24"/>
          <w:rtl/>
        </w:rPr>
        <w:t xml:space="preserve"> או בביאור </w:t>
      </w:r>
      <w:proofErr w:type="spellStart"/>
      <w:r>
        <w:rPr>
          <w:rFonts w:cs="David" w:hint="cs"/>
          <w:sz w:val="24"/>
          <w:szCs w:val="24"/>
          <w:rtl/>
        </w:rPr>
        <w:t>מסויים</w:t>
      </w:r>
      <w:proofErr w:type="spellEnd"/>
      <w:r>
        <w:rPr>
          <w:rFonts w:cs="David" w:hint="cs"/>
          <w:sz w:val="24"/>
          <w:szCs w:val="24"/>
          <w:rtl/>
        </w:rPr>
        <w:t xml:space="preserve"> שחשוב שקורא הדו"חות יקרא ויהיה מודע זה לא אומר שיש ליקוי בדו"חות בתקן 72 הפניית תשומת לב מוזכרת בסעיפים 10 -16 ולהפניית תשומת לב יש רשימה סגורה . </w:t>
      </w:r>
    </w:p>
    <w:p w:rsidR="0053324D" w:rsidRPr="0053324D" w:rsidRDefault="0053324D" w:rsidP="0053324D">
      <w:pPr>
        <w:pStyle w:val="a7"/>
        <w:spacing w:line="360" w:lineRule="auto"/>
        <w:jc w:val="both"/>
        <w:rPr>
          <w:rFonts w:cs="David"/>
          <w:sz w:val="24"/>
          <w:szCs w:val="24"/>
          <w:rtl/>
        </w:rPr>
      </w:pPr>
      <w:r w:rsidRPr="0053324D">
        <w:rPr>
          <w:rFonts w:cs="David" w:hint="cs"/>
          <w:sz w:val="24"/>
          <w:szCs w:val="24"/>
          <w:rtl/>
        </w:rPr>
        <w:t xml:space="preserve">הפניית תשומת לב ניתן לתת בדו"ח המבקרים רק כאשר יש הפניה ברורה בביאור </w:t>
      </w:r>
      <w:proofErr w:type="spellStart"/>
      <w:r w:rsidRPr="0053324D">
        <w:rPr>
          <w:rFonts w:cs="David" w:hint="cs"/>
          <w:sz w:val="24"/>
          <w:szCs w:val="24"/>
          <w:rtl/>
        </w:rPr>
        <w:t>לדוכ"ס</w:t>
      </w:r>
      <w:proofErr w:type="spellEnd"/>
      <w:r w:rsidRPr="0053324D">
        <w:rPr>
          <w:rFonts w:cs="David" w:hint="cs"/>
          <w:sz w:val="24"/>
          <w:szCs w:val="24"/>
          <w:rtl/>
        </w:rPr>
        <w:t>.</w:t>
      </w:r>
    </w:p>
    <w:p w:rsidR="0053324D" w:rsidRPr="0053324D" w:rsidRDefault="0053324D" w:rsidP="0053324D">
      <w:pPr>
        <w:pStyle w:val="a7"/>
        <w:spacing w:line="360" w:lineRule="auto"/>
        <w:jc w:val="both"/>
        <w:rPr>
          <w:rFonts w:cs="David" w:hint="cs"/>
          <w:sz w:val="24"/>
          <w:szCs w:val="24"/>
          <w:u w:val="single"/>
        </w:rPr>
      </w:pPr>
      <w:r w:rsidRPr="0053324D">
        <w:rPr>
          <w:rFonts w:cs="David" w:hint="cs"/>
          <w:sz w:val="24"/>
          <w:szCs w:val="24"/>
          <w:rtl/>
        </w:rPr>
        <w:lastRenderedPageBreak/>
        <w:t xml:space="preserve">לעולם הפניית תשומת לב תבוא בסוף הדוכס </w:t>
      </w:r>
    </w:p>
    <w:p w:rsidR="0053324D" w:rsidRDefault="0053324D" w:rsidP="0053324D">
      <w:pPr>
        <w:pStyle w:val="a7"/>
        <w:spacing w:line="360" w:lineRule="auto"/>
        <w:jc w:val="both"/>
        <w:rPr>
          <w:rFonts w:cs="David"/>
          <w:b/>
          <w:bCs/>
          <w:sz w:val="24"/>
          <w:szCs w:val="24"/>
          <w:rtl/>
        </w:rPr>
      </w:pPr>
      <w:r>
        <w:rPr>
          <w:rFonts w:cs="David" w:hint="cs"/>
          <w:b/>
          <w:bCs/>
          <w:sz w:val="24"/>
          <w:szCs w:val="24"/>
          <w:rtl/>
        </w:rPr>
        <w:t>מה נכנס בהפניית תשומת לב?</w:t>
      </w:r>
    </w:p>
    <w:p w:rsidR="0053324D" w:rsidRPr="0053324D" w:rsidRDefault="0053324D" w:rsidP="00B4749E">
      <w:pPr>
        <w:pStyle w:val="a7"/>
        <w:numPr>
          <w:ilvl w:val="0"/>
          <w:numId w:val="13"/>
        </w:numPr>
        <w:spacing w:line="360" w:lineRule="auto"/>
        <w:jc w:val="both"/>
        <w:rPr>
          <w:rFonts w:cs="David" w:hint="cs"/>
          <w:b/>
          <w:bCs/>
          <w:sz w:val="24"/>
          <w:szCs w:val="24"/>
        </w:rPr>
      </w:pPr>
      <w:r>
        <w:rPr>
          <w:rFonts w:cs="David" w:hint="cs"/>
          <w:sz w:val="24"/>
          <w:szCs w:val="24"/>
          <w:rtl/>
        </w:rPr>
        <w:t xml:space="preserve">כאשר יש חשש להמשך קיומה של החברה כעסק חי כלומר, יש ספק האם החברה תעמוד בהתחייבויותיה, קשיי מימון , בעיות </w:t>
      </w:r>
      <w:proofErr w:type="spellStart"/>
      <w:r>
        <w:rPr>
          <w:rFonts w:cs="David" w:hint="cs"/>
          <w:sz w:val="24"/>
          <w:szCs w:val="24"/>
          <w:rtl/>
        </w:rPr>
        <w:t>תזרימיות</w:t>
      </w:r>
      <w:proofErr w:type="spellEnd"/>
      <w:r>
        <w:rPr>
          <w:rFonts w:cs="David" w:hint="cs"/>
          <w:sz w:val="24"/>
          <w:szCs w:val="24"/>
          <w:rtl/>
        </w:rPr>
        <w:t xml:space="preserve"> אז תינתן הפניית תשומת לב </w:t>
      </w:r>
      <w:r>
        <w:rPr>
          <w:rFonts w:cs="David"/>
          <w:sz w:val="24"/>
          <w:szCs w:val="24"/>
          <w:rtl/>
        </w:rPr>
        <w:t>–</w:t>
      </w:r>
      <w:r>
        <w:rPr>
          <w:rFonts w:cs="David" w:hint="cs"/>
          <w:sz w:val="24"/>
          <w:szCs w:val="24"/>
          <w:rtl/>
        </w:rPr>
        <w:t xml:space="preserve"> עסק חי</w:t>
      </w:r>
    </w:p>
    <w:p w:rsidR="0053324D" w:rsidRDefault="0053324D" w:rsidP="00B4749E">
      <w:pPr>
        <w:pStyle w:val="a7"/>
        <w:numPr>
          <w:ilvl w:val="0"/>
          <w:numId w:val="13"/>
        </w:numPr>
        <w:spacing w:line="360" w:lineRule="auto"/>
        <w:jc w:val="both"/>
        <w:rPr>
          <w:rFonts w:cs="David"/>
          <w:b/>
          <w:bCs/>
          <w:sz w:val="24"/>
          <w:szCs w:val="24"/>
        </w:rPr>
      </w:pPr>
      <w:r>
        <w:rPr>
          <w:rFonts w:cs="David" w:hint="cs"/>
          <w:sz w:val="24"/>
          <w:szCs w:val="24"/>
          <w:rtl/>
        </w:rPr>
        <w:t xml:space="preserve">אי וודאות מהותית </w:t>
      </w:r>
      <w:r>
        <w:rPr>
          <w:rFonts w:cs="David"/>
          <w:sz w:val="24"/>
          <w:szCs w:val="24"/>
          <w:rtl/>
        </w:rPr>
        <w:t>–</w:t>
      </w:r>
      <w:r>
        <w:rPr>
          <w:rFonts w:cs="David" w:hint="cs"/>
          <w:sz w:val="24"/>
          <w:szCs w:val="24"/>
          <w:rtl/>
        </w:rPr>
        <w:t xml:space="preserve"> לא ברמה של עסק חי אשר יכול להשפיע על סגירת החברה אלא סכום שהינו גבוה יחסית לחברה </w:t>
      </w:r>
      <w:r w:rsidR="006423EA">
        <w:rPr>
          <w:rFonts w:cs="David" w:hint="cs"/>
          <w:sz w:val="24"/>
          <w:szCs w:val="24"/>
          <w:rtl/>
        </w:rPr>
        <w:t xml:space="preserve">למשל : תביעה כנגד החברה בסך 10 מיליון. כאן מדובר על תביעה משמעותית כנגד החברה שגם אם היא תתקבל החברה לא תקרוס אך זה ישפיע באופן מהותי על פעילות החברה </w:t>
      </w:r>
    </w:p>
    <w:p w:rsidR="006423EA" w:rsidRPr="0053324D" w:rsidRDefault="006423EA" w:rsidP="00B4749E">
      <w:pPr>
        <w:pStyle w:val="a7"/>
        <w:numPr>
          <w:ilvl w:val="0"/>
          <w:numId w:val="13"/>
        </w:numPr>
        <w:spacing w:line="360" w:lineRule="auto"/>
        <w:jc w:val="both"/>
        <w:rPr>
          <w:rFonts w:cs="David"/>
          <w:b/>
          <w:bCs/>
          <w:sz w:val="24"/>
          <w:szCs w:val="24"/>
          <w:rtl/>
        </w:rPr>
      </w:pPr>
      <w:r>
        <w:rPr>
          <w:rFonts w:cs="David" w:hint="cs"/>
          <w:sz w:val="24"/>
          <w:szCs w:val="24"/>
          <w:rtl/>
        </w:rPr>
        <w:t xml:space="preserve">הצגה מחדש </w:t>
      </w:r>
      <w:r>
        <w:rPr>
          <w:rFonts w:cs="David"/>
          <w:sz w:val="24"/>
          <w:szCs w:val="24"/>
          <w:rtl/>
        </w:rPr>
        <w:t>–</w:t>
      </w:r>
      <w:r>
        <w:rPr>
          <w:rFonts w:cs="David" w:hint="cs"/>
          <w:b/>
          <w:bCs/>
          <w:sz w:val="24"/>
          <w:szCs w:val="24"/>
          <w:rtl/>
        </w:rPr>
        <w:t xml:space="preserve"> </w:t>
      </w:r>
      <w:r>
        <w:rPr>
          <w:rFonts w:cs="David" w:hint="cs"/>
          <w:sz w:val="24"/>
          <w:szCs w:val="24"/>
          <w:rtl/>
        </w:rPr>
        <w:t xml:space="preserve">בהצגה מחדש הסעיף מוצג במספר שונה </w:t>
      </w:r>
      <w:proofErr w:type="spellStart"/>
      <w:r>
        <w:rPr>
          <w:rFonts w:cs="David" w:hint="cs"/>
          <w:sz w:val="24"/>
          <w:szCs w:val="24"/>
          <w:rtl/>
        </w:rPr>
        <w:t>מאיך</w:t>
      </w:r>
      <w:proofErr w:type="spellEnd"/>
      <w:r>
        <w:rPr>
          <w:rFonts w:cs="David" w:hint="cs"/>
          <w:sz w:val="24"/>
          <w:szCs w:val="24"/>
          <w:rtl/>
        </w:rPr>
        <w:t xml:space="preserve"> שהוצג בשנה הקודמת והמשתמשים </w:t>
      </w:r>
      <w:proofErr w:type="spellStart"/>
      <w:r>
        <w:rPr>
          <w:rFonts w:cs="David" w:hint="cs"/>
          <w:sz w:val="24"/>
          <w:szCs w:val="24"/>
          <w:rtl/>
        </w:rPr>
        <w:t>בדוכ"ס</w:t>
      </w:r>
      <w:proofErr w:type="spellEnd"/>
      <w:r>
        <w:rPr>
          <w:rFonts w:cs="David" w:hint="cs"/>
          <w:sz w:val="24"/>
          <w:szCs w:val="24"/>
          <w:rtl/>
        </w:rPr>
        <w:t xml:space="preserve"> לא יבינו מדוע אין התאמה ולכן כאשר יש הצגה מחדש יש לתת הפניית תשומת לב שבה יתואר מדוע המספרים הוצגו מחדש ובביאור שמה יינתן הפירוט להצגה מחדש</w:t>
      </w:r>
      <w:bookmarkStart w:id="0" w:name="_GoBack"/>
      <w:bookmarkEnd w:id="0"/>
      <w:r>
        <w:rPr>
          <w:rFonts w:cs="David" w:hint="cs"/>
          <w:sz w:val="24"/>
          <w:szCs w:val="24"/>
          <w:rtl/>
        </w:rPr>
        <w:t xml:space="preserve"> .</w:t>
      </w:r>
    </w:p>
    <w:sectPr w:rsidR="006423EA" w:rsidRPr="0053324D" w:rsidSect="004E1B31">
      <w:headerReference w:type="default" r:id="rId8"/>
      <w:footerReference w:type="default" r:id="rId9"/>
      <w:pgSz w:w="11906" w:h="16838"/>
      <w:pgMar w:top="1440" w:right="1800" w:bottom="1440" w:left="1800" w:header="708" w:footer="708" w:gutter="0"/>
      <w:pgNumType w:start="44"/>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49E" w:rsidRDefault="00B4749E" w:rsidP="00F172F9">
      <w:pPr>
        <w:spacing w:after="0" w:line="240" w:lineRule="auto"/>
      </w:pPr>
      <w:r>
        <w:separator/>
      </w:r>
    </w:p>
  </w:endnote>
  <w:endnote w:type="continuationSeparator" w:id="0">
    <w:p w:rsidR="00B4749E" w:rsidRDefault="00B4749E"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A85605" w:rsidRDefault="00A85605">
        <w:pPr>
          <w:pStyle w:val="a5"/>
          <w:jc w:val="center"/>
          <w:rPr>
            <w:rtl/>
            <w:cs/>
          </w:rPr>
        </w:pPr>
        <w:r>
          <w:fldChar w:fldCharType="begin"/>
        </w:r>
        <w:r>
          <w:rPr>
            <w:rtl/>
            <w:cs/>
          </w:rPr>
          <w:instrText>PAGE   \* MERGEFORMAT</w:instrText>
        </w:r>
        <w:r>
          <w:fldChar w:fldCharType="separate"/>
        </w:r>
        <w:r w:rsidR="00D60409" w:rsidRPr="00D60409">
          <w:rPr>
            <w:noProof/>
            <w:rtl/>
            <w:lang w:val="he-IL"/>
          </w:rPr>
          <w:t>44</w:t>
        </w:r>
        <w:r>
          <w:fldChar w:fldCharType="end"/>
        </w:r>
      </w:p>
    </w:sdtContent>
  </w:sdt>
  <w:p w:rsidR="00A85605" w:rsidRDefault="00A856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49E" w:rsidRDefault="00B4749E" w:rsidP="00F172F9">
      <w:pPr>
        <w:spacing w:after="0" w:line="240" w:lineRule="auto"/>
      </w:pPr>
      <w:r>
        <w:separator/>
      </w:r>
    </w:p>
  </w:footnote>
  <w:footnote w:type="continuationSeparator" w:id="0">
    <w:p w:rsidR="00B4749E" w:rsidRDefault="00B4749E"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605" w:rsidRPr="00F172F9" w:rsidRDefault="00A85605" w:rsidP="004E1E5B">
    <w:pPr>
      <w:pStyle w:val="a3"/>
      <w:rPr>
        <w:rFonts w:cs="David"/>
        <w:sz w:val="24"/>
        <w:szCs w:val="24"/>
      </w:rPr>
    </w:pPr>
    <w:r w:rsidRPr="00F172F9">
      <w:rPr>
        <w:rFonts w:cs="David" w:hint="cs"/>
        <w:sz w:val="24"/>
        <w:szCs w:val="24"/>
        <w:rtl/>
      </w:rPr>
      <w:t>בס"ד</w:t>
    </w:r>
    <w:r w:rsidRPr="000E635D">
      <w:rPr>
        <w:rFonts w:cs="David"/>
        <w:color w:val="92D050"/>
        <w:sz w:val="24"/>
        <w:szCs w:val="24"/>
        <w:rtl/>
      </w:rPr>
      <w:ptab w:relativeTo="margin" w:alignment="center" w:leader="none"/>
    </w:r>
    <w:r w:rsidRPr="000E635D">
      <w:rPr>
        <w:rFonts w:cs="David" w:hint="cs"/>
        <w:color w:val="92D050"/>
        <w:sz w:val="24"/>
        <w:szCs w:val="24"/>
        <w:rtl/>
      </w:rPr>
      <w:t>© כל הזכויות שמורות לרחל ישר נא לא להעביר</w:t>
    </w:r>
    <w:r w:rsidRPr="00F172F9">
      <w:rPr>
        <w:rFonts w:cs="David"/>
        <w:sz w:val="24"/>
        <w:szCs w:val="24"/>
        <w:rtl/>
      </w:rPr>
      <w:ptab w:relativeTo="margin" w:alignment="right" w:leader="none"/>
    </w:r>
    <w:r w:rsidR="002C0B43">
      <w:rPr>
        <w:rFonts w:cs="David" w:hint="cs"/>
        <w:sz w:val="24"/>
        <w:szCs w:val="24"/>
        <w:rtl/>
      </w:rPr>
      <w:t>12</w:t>
    </w:r>
    <w:r w:rsidR="004E1B31">
      <w:rPr>
        <w:rFonts w:cs="David" w:hint="cs"/>
        <w:sz w:val="24"/>
        <w:szCs w:val="24"/>
        <w:rtl/>
      </w:rPr>
      <w:t>/05</w:t>
    </w:r>
    <w:r>
      <w:rPr>
        <w:rFonts w:cs="David" w:hint="cs"/>
        <w:sz w:val="24"/>
        <w:szCs w:val="24"/>
        <w:rtl/>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4DF4"/>
    <w:multiLevelType w:val="hybridMultilevel"/>
    <w:tmpl w:val="1E7CC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47393"/>
    <w:multiLevelType w:val="hybridMultilevel"/>
    <w:tmpl w:val="FD4E33B4"/>
    <w:lvl w:ilvl="0" w:tplc="959C1B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9C0DD0"/>
    <w:multiLevelType w:val="hybridMultilevel"/>
    <w:tmpl w:val="985435BC"/>
    <w:lvl w:ilvl="0" w:tplc="B8ECA82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1B4BC2"/>
    <w:multiLevelType w:val="hybridMultilevel"/>
    <w:tmpl w:val="A8F40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E203F5"/>
    <w:multiLevelType w:val="hybridMultilevel"/>
    <w:tmpl w:val="F4562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5E04AC"/>
    <w:multiLevelType w:val="hybridMultilevel"/>
    <w:tmpl w:val="F5CE9FD8"/>
    <w:lvl w:ilvl="0" w:tplc="B1FA7B2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CF1FC6"/>
    <w:multiLevelType w:val="hybridMultilevel"/>
    <w:tmpl w:val="11703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7C6ECE"/>
    <w:multiLevelType w:val="hybridMultilevel"/>
    <w:tmpl w:val="89FC0426"/>
    <w:lvl w:ilvl="0" w:tplc="68563D5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E07E48"/>
    <w:multiLevelType w:val="hybridMultilevel"/>
    <w:tmpl w:val="FA925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57261E"/>
    <w:multiLevelType w:val="hybridMultilevel"/>
    <w:tmpl w:val="0E680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AE181B"/>
    <w:multiLevelType w:val="hybridMultilevel"/>
    <w:tmpl w:val="2ADCC814"/>
    <w:lvl w:ilvl="0" w:tplc="AD980E2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B1D7FB1"/>
    <w:multiLevelType w:val="hybridMultilevel"/>
    <w:tmpl w:val="252EA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CD1C21"/>
    <w:multiLevelType w:val="hybridMultilevel"/>
    <w:tmpl w:val="495CD7DA"/>
    <w:lvl w:ilvl="0" w:tplc="79D082A4">
      <w:start w:val="10"/>
      <w:numFmt w:val="bullet"/>
      <w:lvlText w:val=""/>
      <w:lvlJc w:val="left"/>
      <w:pPr>
        <w:ind w:left="1080" w:hanging="360"/>
      </w:pPr>
      <w:rPr>
        <w:rFonts w:ascii="Symbol" w:eastAsiaTheme="minorHAnsi" w:hAnsi="Symbol" w:cs="David" w:hint="default"/>
        <w:b/>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1"/>
  </w:num>
  <w:num w:numId="3">
    <w:abstractNumId w:val="8"/>
  </w:num>
  <w:num w:numId="4">
    <w:abstractNumId w:val="6"/>
  </w:num>
  <w:num w:numId="5">
    <w:abstractNumId w:val="0"/>
  </w:num>
  <w:num w:numId="6">
    <w:abstractNumId w:val="5"/>
  </w:num>
  <w:num w:numId="7">
    <w:abstractNumId w:val="4"/>
  </w:num>
  <w:num w:numId="8">
    <w:abstractNumId w:val="3"/>
  </w:num>
  <w:num w:numId="9">
    <w:abstractNumId w:val="2"/>
  </w:num>
  <w:num w:numId="10">
    <w:abstractNumId w:val="1"/>
  </w:num>
  <w:num w:numId="11">
    <w:abstractNumId w:val="12"/>
  </w:num>
  <w:num w:numId="12">
    <w:abstractNumId w:val="9"/>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14316"/>
    <w:rsid w:val="00026D9F"/>
    <w:rsid w:val="0003559A"/>
    <w:rsid w:val="000363BD"/>
    <w:rsid w:val="0005492C"/>
    <w:rsid w:val="00057726"/>
    <w:rsid w:val="000677D1"/>
    <w:rsid w:val="000711EB"/>
    <w:rsid w:val="00074CE5"/>
    <w:rsid w:val="00081CEC"/>
    <w:rsid w:val="0008583A"/>
    <w:rsid w:val="000945A1"/>
    <w:rsid w:val="00094A20"/>
    <w:rsid w:val="000A1993"/>
    <w:rsid w:val="000A25BC"/>
    <w:rsid w:val="000B0D31"/>
    <w:rsid w:val="000B61A7"/>
    <w:rsid w:val="000C04AC"/>
    <w:rsid w:val="000D0BE2"/>
    <w:rsid w:val="000D2B6D"/>
    <w:rsid w:val="000D37D1"/>
    <w:rsid w:val="000D6D99"/>
    <w:rsid w:val="000D6F1B"/>
    <w:rsid w:val="000E0AF4"/>
    <w:rsid w:val="000E2D7F"/>
    <w:rsid w:val="000E635D"/>
    <w:rsid w:val="000F5666"/>
    <w:rsid w:val="001040B2"/>
    <w:rsid w:val="00105D60"/>
    <w:rsid w:val="001102A3"/>
    <w:rsid w:val="00110927"/>
    <w:rsid w:val="00111E8D"/>
    <w:rsid w:val="00116942"/>
    <w:rsid w:val="00141399"/>
    <w:rsid w:val="00141690"/>
    <w:rsid w:val="00141C1F"/>
    <w:rsid w:val="001528B5"/>
    <w:rsid w:val="00164BA0"/>
    <w:rsid w:val="0017076A"/>
    <w:rsid w:val="001732EE"/>
    <w:rsid w:val="0017340A"/>
    <w:rsid w:val="00177F4F"/>
    <w:rsid w:val="00181E34"/>
    <w:rsid w:val="001C00BD"/>
    <w:rsid w:val="001D6211"/>
    <w:rsid w:val="001D790C"/>
    <w:rsid w:val="001E6DAB"/>
    <w:rsid w:val="001F380B"/>
    <w:rsid w:val="0021046B"/>
    <w:rsid w:val="0021640D"/>
    <w:rsid w:val="002463D8"/>
    <w:rsid w:val="00255E31"/>
    <w:rsid w:val="00256172"/>
    <w:rsid w:val="002630DC"/>
    <w:rsid w:val="00287EA7"/>
    <w:rsid w:val="0029147C"/>
    <w:rsid w:val="002922E7"/>
    <w:rsid w:val="002C0B43"/>
    <w:rsid w:val="003202F6"/>
    <w:rsid w:val="00353656"/>
    <w:rsid w:val="00357D4C"/>
    <w:rsid w:val="00357D7E"/>
    <w:rsid w:val="003603AD"/>
    <w:rsid w:val="00365389"/>
    <w:rsid w:val="0036592B"/>
    <w:rsid w:val="003701A4"/>
    <w:rsid w:val="0037078E"/>
    <w:rsid w:val="0037079A"/>
    <w:rsid w:val="003716B5"/>
    <w:rsid w:val="00372E2D"/>
    <w:rsid w:val="00381124"/>
    <w:rsid w:val="003909E9"/>
    <w:rsid w:val="003A4E5D"/>
    <w:rsid w:val="003B16E1"/>
    <w:rsid w:val="003C06B9"/>
    <w:rsid w:val="003F00CA"/>
    <w:rsid w:val="003F199E"/>
    <w:rsid w:val="003F4FE5"/>
    <w:rsid w:val="004107F5"/>
    <w:rsid w:val="004167B0"/>
    <w:rsid w:val="00424FD8"/>
    <w:rsid w:val="00431510"/>
    <w:rsid w:val="00441C02"/>
    <w:rsid w:val="00447CBD"/>
    <w:rsid w:val="00463796"/>
    <w:rsid w:val="00477285"/>
    <w:rsid w:val="004A17E4"/>
    <w:rsid w:val="004A1D72"/>
    <w:rsid w:val="004B6D28"/>
    <w:rsid w:val="004B7889"/>
    <w:rsid w:val="004D1A4F"/>
    <w:rsid w:val="004E1B31"/>
    <w:rsid w:val="004E1E5B"/>
    <w:rsid w:val="004E653C"/>
    <w:rsid w:val="004F370E"/>
    <w:rsid w:val="005053DB"/>
    <w:rsid w:val="005071DC"/>
    <w:rsid w:val="00507D74"/>
    <w:rsid w:val="00512820"/>
    <w:rsid w:val="005129FE"/>
    <w:rsid w:val="005237E1"/>
    <w:rsid w:val="00526E39"/>
    <w:rsid w:val="0053324D"/>
    <w:rsid w:val="00536E47"/>
    <w:rsid w:val="00540D31"/>
    <w:rsid w:val="00546C42"/>
    <w:rsid w:val="005526F7"/>
    <w:rsid w:val="00552BEB"/>
    <w:rsid w:val="005833E0"/>
    <w:rsid w:val="00583630"/>
    <w:rsid w:val="005B17EE"/>
    <w:rsid w:val="005B1FE5"/>
    <w:rsid w:val="005B5076"/>
    <w:rsid w:val="005F7FCF"/>
    <w:rsid w:val="00613AFB"/>
    <w:rsid w:val="00615205"/>
    <w:rsid w:val="006154DB"/>
    <w:rsid w:val="00621682"/>
    <w:rsid w:val="0063276A"/>
    <w:rsid w:val="006414F2"/>
    <w:rsid w:val="006423EA"/>
    <w:rsid w:val="00651415"/>
    <w:rsid w:val="0065173D"/>
    <w:rsid w:val="00652682"/>
    <w:rsid w:val="0065582D"/>
    <w:rsid w:val="006575E9"/>
    <w:rsid w:val="00664FBA"/>
    <w:rsid w:val="006749DA"/>
    <w:rsid w:val="00677CCC"/>
    <w:rsid w:val="00694961"/>
    <w:rsid w:val="00697C55"/>
    <w:rsid w:val="006A12B0"/>
    <w:rsid w:val="006A1EB0"/>
    <w:rsid w:val="006A45C1"/>
    <w:rsid w:val="006A7FC4"/>
    <w:rsid w:val="006B0E63"/>
    <w:rsid w:val="006B7375"/>
    <w:rsid w:val="006C64D2"/>
    <w:rsid w:val="006D24A4"/>
    <w:rsid w:val="006F2E48"/>
    <w:rsid w:val="006F5E4B"/>
    <w:rsid w:val="00702A1C"/>
    <w:rsid w:val="00705FCC"/>
    <w:rsid w:val="00715A69"/>
    <w:rsid w:val="00725398"/>
    <w:rsid w:val="00725A43"/>
    <w:rsid w:val="00730C72"/>
    <w:rsid w:val="00755965"/>
    <w:rsid w:val="00760173"/>
    <w:rsid w:val="007669D7"/>
    <w:rsid w:val="00777F80"/>
    <w:rsid w:val="00781DBD"/>
    <w:rsid w:val="007D44DA"/>
    <w:rsid w:val="007E1378"/>
    <w:rsid w:val="007F7F49"/>
    <w:rsid w:val="00813C8A"/>
    <w:rsid w:val="00824BB4"/>
    <w:rsid w:val="00832A6A"/>
    <w:rsid w:val="00834C62"/>
    <w:rsid w:val="008630BF"/>
    <w:rsid w:val="00871694"/>
    <w:rsid w:val="0087449F"/>
    <w:rsid w:val="00892E3F"/>
    <w:rsid w:val="008B0BF4"/>
    <w:rsid w:val="008B5723"/>
    <w:rsid w:val="008C369A"/>
    <w:rsid w:val="008D1578"/>
    <w:rsid w:val="008D5C3B"/>
    <w:rsid w:val="008E134B"/>
    <w:rsid w:val="008E5CAE"/>
    <w:rsid w:val="008F68DC"/>
    <w:rsid w:val="0093791D"/>
    <w:rsid w:val="00943DAA"/>
    <w:rsid w:val="00944800"/>
    <w:rsid w:val="009502F3"/>
    <w:rsid w:val="00952FA0"/>
    <w:rsid w:val="00953E39"/>
    <w:rsid w:val="00960595"/>
    <w:rsid w:val="00973C6E"/>
    <w:rsid w:val="00974906"/>
    <w:rsid w:val="00975FD4"/>
    <w:rsid w:val="00977C3F"/>
    <w:rsid w:val="0098231E"/>
    <w:rsid w:val="00984DD0"/>
    <w:rsid w:val="009949AD"/>
    <w:rsid w:val="009A22BC"/>
    <w:rsid w:val="009D043D"/>
    <w:rsid w:val="009D0B64"/>
    <w:rsid w:val="009E2FE3"/>
    <w:rsid w:val="009F5E8F"/>
    <w:rsid w:val="009F6F0D"/>
    <w:rsid w:val="00A015CB"/>
    <w:rsid w:val="00A019EF"/>
    <w:rsid w:val="00A0488D"/>
    <w:rsid w:val="00A05321"/>
    <w:rsid w:val="00A066A1"/>
    <w:rsid w:val="00A13409"/>
    <w:rsid w:val="00A41A5F"/>
    <w:rsid w:val="00A4372D"/>
    <w:rsid w:val="00A45BD5"/>
    <w:rsid w:val="00A46DCF"/>
    <w:rsid w:val="00A844E8"/>
    <w:rsid w:val="00A85605"/>
    <w:rsid w:val="00A875B8"/>
    <w:rsid w:val="00A91570"/>
    <w:rsid w:val="00AB4C0D"/>
    <w:rsid w:val="00AD68B9"/>
    <w:rsid w:val="00AF37D1"/>
    <w:rsid w:val="00B011D3"/>
    <w:rsid w:val="00B07C2D"/>
    <w:rsid w:val="00B2055A"/>
    <w:rsid w:val="00B31679"/>
    <w:rsid w:val="00B3167D"/>
    <w:rsid w:val="00B35767"/>
    <w:rsid w:val="00B42A28"/>
    <w:rsid w:val="00B4749E"/>
    <w:rsid w:val="00B52F78"/>
    <w:rsid w:val="00B82103"/>
    <w:rsid w:val="00B91B0D"/>
    <w:rsid w:val="00B95E37"/>
    <w:rsid w:val="00B97537"/>
    <w:rsid w:val="00BA54A5"/>
    <w:rsid w:val="00BA7637"/>
    <w:rsid w:val="00BB58ED"/>
    <w:rsid w:val="00BB5DC0"/>
    <w:rsid w:val="00BD6DCF"/>
    <w:rsid w:val="00BD76B7"/>
    <w:rsid w:val="00BE4178"/>
    <w:rsid w:val="00C13690"/>
    <w:rsid w:val="00C161B9"/>
    <w:rsid w:val="00C16961"/>
    <w:rsid w:val="00C243AD"/>
    <w:rsid w:val="00C46901"/>
    <w:rsid w:val="00C517BF"/>
    <w:rsid w:val="00C57643"/>
    <w:rsid w:val="00C57676"/>
    <w:rsid w:val="00C73CF9"/>
    <w:rsid w:val="00C7584E"/>
    <w:rsid w:val="00C94B0F"/>
    <w:rsid w:val="00C957B6"/>
    <w:rsid w:val="00CA7CA4"/>
    <w:rsid w:val="00CB70B5"/>
    <w:rsid w:val="00CC1852"/>
    <w:rsid w:val="00CC1BA0"/>
    <w:rsid w:val="00CE4C14"/>
    <w:rsid w:val="00CF367C"/>
    <w:rsid w:val="00CF597C"/>
    <w:rsid w:val="00D0419F"/>
    <w:rsid w:val="00D063ED"/>
    <w:rsid w:val="00D0656C"/>
    <w:rsid w:val="00D17D6F"/>
    <w:rsid w:val="00D223CE"/>
    <w:rsid w:val="00D236A3"/>
    <w:rsid w:val="00D24CA0"/>
    <w:rsid w:val="00D3167C"/>
    <w:rsid w:val="00D50990"/>
    <w:rsid w:val="00D54A48"/>
    <w:rsid w:val="00D60409"/>
    <w:rsid w:val="00D67EFD"/>
    <w:rsid w:val="00D8578E"/>
    <w:rsid w:val="00DA3B20"/>
    <w:rsid w:val="00DA3F93"/>
    <w:rsid w:val="00DC045C"/>
    <w:rsid w:val="00DC36EB"/>
    <w:rsid w:val="00DC3D9A"/>
    <w:rsid w:val="00DD542E"/>
    <w:rsid w:val="00DD74F9"/>
    <w:rsid w:val="00DF5A11"/>
    <w:rsid w:val="00E078A1"/>
    <w:rsid w:val="00E16D0E"/>
    <w:rsid w:val="00E25BC0"/>
    <w:rsid w:val="00E408D0"/>
    <w:rsid w:val="00E42A69"/>
    <w:rsid w:val="00E43EE9"/>
    <w:rsid w:val="00E509B3"/>
    <w:rsid w:val="00E55D8E"/>
    <w:rsid w:val="00E61CD3"/>
    <w:rsid w:val="00E62062"/>
    <w:rsid w:val="00E803DD"/>
    <w:rsid w:val="00E91741"/>
    <w:rsid w:val="00E93ACF"/>
    <w:rsid w:val="00EA5B9E"/>
    <w:rsid w:val="00EA7BAC"/>
    <w:rsid w:val="00EC7BCF"/>
    <w:rsid w:val="00ED6CBA"/>
    <w:rsid w:val="00EF55BE"/>
    <w:rsid w:val="00F04B98"/>
    <w:rsid w:val="00F0533D"/>
    <w:rsid w:val="00F06443"/>
    <w:rsid w:val="00F13610"/>
    <w:rsid w:val="00F172F9"/>
    <w:rsid w:val="00F263B2"/>
    <w:rsid w:val="00F36BC0"/>
    <w:rsid w:val="00F37D01"/>
    <w:rsid w:val="00F418E1"/>
    <w:rsid w:val="00F42EF0"/>
    <w:rsid w:val="00F47B0F"/>
    <w:rsid w:val="00F63EC7"/>
    <w:rsid w:val="00F64CAB"/>
    <w:rsid w:val="00F65FF0"/>
    <w:rsid w:val="00F81D7C"/>
    <w:rsid w:val="00F943F7"/>
    <w:rsid w:val="00F95C1E"/>
    <w:rsid w:val="00F95D4D"/>
    <w:rsid w:val="00FB089C"/>
    <w:rsid w:val="00FB0E02"/>
    <w:rsid w:val="00FB77CA"/>
    <w:rsid w:val="00FB79AD"/>
    <w:rsid w:val="00FC6956"/>
    <w:rsid w:val="00FE4208"/>
    <w:rsid w:val="00FE7BE3"/>
    <w:rsid w:val="00FF01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1C63DD-7320-41A0-B043-204729C3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A69"/>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paragraph" w:customStyle="1" w:styleId="200">
    <w:name w:val="(20) כ. ראשית"/>
    <w:basedOn w:val="NormalWeb"/>
    <w:link w:val="af3"/>
    <w:qFormat/>
    <w:rsid w:val="001D790C"/>
    <w:pPr>
      <w:spacing w:after="0" w:line="240" w:lineRule="auto"/>
      <w:ind w:left="559"/>
    </w:pPr>
    <w:rPr>
      <w:rFonts w:ascii="Arial" w:eastAsia="Times New Roman" w:hAnsi="Arial" w:cs="David"/>
      <w:b/>
      <w:bCs/>
      <w:sz w:val="40"/>
      <w:szCs w:val="40"/>
      <w:u w:val="single"/>
    </w:rPr>
  </w:style>
  <w:style w:type="character" w:customStyle="1" w:styleId="af3">
    <w:name w:val="כותרת ראשית תו"/>
    <w:basedOn w:val="a0"/>
    <w:link w:val="200"/>
    <w:rsid w:val="001D790C"/>
    <w:rPr>
      <w:rFonts w:ascii="Arial" w:eastAsia="Times New Roman" w:hAnsi="Arial" w:cs="David"/>
      <w:b/>
      <w:bCs/>
      <w:sz w:val="40"/>
      <w:szCs w:val="40"/>
      <w:u w:val="single"/>
    </w:rPr>
  </w:style>
  <w:style w:type="paragraph" w:styleId="NormalWeb">
    <w:name w:val="Normal (Web)"/>
    <w:basedOn w:val="a"/>
    <w:uiPriority w:val="99"/>
    <w:semiHidden/>
    <w:unhideWhenUsed/>
    <w:rsid w:val="001D790C"/>
    <w:rPr>
      <w:rFonts w:ascii="Times New Roman" w:hAnsi="Times New Roman" w:cs="Times New Roman"/>
      <w:sz w:val="24"/>
      <w:szCs w:val="24"/>
    </w:rPr>
  </w:style>
  <w:style w:type="character" w:styleId="af4">
    <w:name w:val="annotation reference"/>
    <w:basedOn w:val="a0"/>
    <w:uiPriority w:val="99"/>
    <w:semiHidden/>
    <w:unhideWhenUsed/>
    <w:rsid w:val="00BB58ED"/>
    <w:rPr>
      <w:sz w:val="16"/>
      <w:szCs w:val="16"/>
    </w:rPr>
  </w:style>
  <w:style w:type="paragraph" w:styleId="af5">
    <w:name w:val="annotation text"/>
    <w:basedOn w:val="a"/>
    <w:link w:val="af6"/>
    <w:uiPriority w:val="99"/>
    <w:semiHidden/>
    <w:unhideWhenUsed/>
    <w:rsid w:val="00BB58ED"/>
    <w:pPr>
      <w:spacing w:line="240" w:lineRule="auto"/>
    </w:pPr>
    <w:rPr>
      <w:sz w:val="20"/>
      <w:szCs w:val="20"/>
    </w:rPr>
  </w:style>
  <w:style w:type="character" w:customStyle="1" w:styleId="af6">
    <w:name w:val="טקסט הערה תו"/>
    <w:basedOn w:val="a0"/>
    <w:link w:val="af5"/>
    <w:uiPriority w:val="99"/>
    <w:semiHidden/>
    <w:rsid w:val="00BB58ED"/>
    <w:rPr>
      <w:sz w:val="20"/>
      <w:szCs w:val="20"/>
    </w:rPr>
  </w:style>
  <w:style w:type="paragraph" w:styleId="af7">
    <w:name w:val="annotation subject"/>
    <w:basedOn w:val="af5"/>
    <w:next w:val="af5"/>
    <w:link w:val="af8"/>
    <w:uiPriority w:val="99"/>
    <w:semiHidden/>
    <w:unhideWhenUsed/>
    <w:rsid w:val="00BB58ED"/>
    <w:rPr>
      <w:b/>
      <w:bCs/>
    </w:rPr>
  </w:style>
  <w:style w:type="character" w:customStyle="1" w:styleId="af8">
    <w:name w:val="נושא הערה תו"/>
    <w:basedOn w:val="af6"/>
    <w:link w:val="af7"/>
    <w:uiPriority w:val="99"/>
    <w:semiHidden/>
    <w:rsid w:val="00BB58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8BE86-6443-498E-8056-C22278906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Pages>
  <Words>1487</Words>
  <Characters>7440</Characters>
  <Application>Microsoft Office Word</Application>
  <DocSecurity>0</DocSecurity>
  <Lines>62</Lines>
  <Paragraphs>17</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8</cp:revision>
  <dcterms:created xsi:type="dcterms:W3CDTF">2014-05-19T11:23:00Z</dcterms:created>
  <dcterms:modified xsi:type="dcterms:W3CDTF">2014-05-19T14:10:00Z</dcterms:modified>
</cp:coreProperties>
</file>